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四川兴千载科技有限公司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0966-2021-QEO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杨珍全</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2021-N1QMS-2230067</w:t>
            </w:r>
          </w:p>
          <w:p>
            <w:pPr>
              <w:snapToGrid w:val="0"/>
              <w:spacing w:line="320" w:lineRule="exact"/>
              <w:ind w:left="1309"/>
              <w:rPr>
                <w:sz w:val="22"/>
                <w:szCs w:val="22"/>
                <w:highlight w:val="yellow"/>
              </w:rPr>
            </w:pPr>
            <w:r>
              <w:rPr>
                <w:sz w:val="22"/>
                <w:szCs w:val="22"/>
                <w:highlight w:val="yellow"/>
              </w:rPr>
              <w:t>2018-N1EMS-1230067</w:t>
            </w:r>
          </w:p>
          <w:p>
            <w:pPr>
              <w:snapToGrid w:val="0"/>
              <w:spacing w:line="320" w:lineRule="exact"/>
              <w:ind w:left="1309"/>
              <w:rPr>
                <w:sz w:val="22"/>
                <w:szCs w:val="22"/>
                <w:highlight w:val="yellow"/>
              </w:rPr>
            </w:pPr>
            <w:r>
              <w:rPr>
                <w:sz w:val="22"/>
                <w:szCs w:val="22"/>
                <w:highlight w:val="yellow"/>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p>
            <w:pPr>
              <w:snapToGrid w:val="0"/>
              <w:spacing w:line="320" w:lineRule="exact"/>
              <w:ind w:left="1309"/>
              <w:rPr>
                <w:sz w:val="22"/>
                <w:szCs w:val="22"/>
                <w:highlight w:val="yellow"/>
              </w:rPr>
            </w:pPr>
            <w:r>
              <w:rPr>
                <w:sz w:val="22"/>
                <w:szCs w:val="22"/>
                <w:highlight w:val="yellow"/>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黄晓群</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ISC-JSZJ-387</w:t>
            </w:r>
          </w:p>
          <w:p>
            <w:pPr>
              <w:snapToGrid w:val="0"/>
              <w:spacing w:line="320" w:lineRule="exact"/>
              <w:ind w:left="1309"/>
              <w:rPr>
                <w:sz w:val="22"/>
                <w:szCs w:val="22"/>
                <w:highlight w:val="yellow"/>
              </w:rPr>
            </w:pPr>
            <w:r>
              <w:rPr>
                <w:sz w:val="22"/>
                <w:szCs w:val="22"/>
                <w:highlight w:val="yellow"/>
              </w:rPr>
              <w:t>ISC-JSZJ-387</w:t>
            </w:r>
          </w:p>
          <w:p>
            <w:pPr>
              <w:snapToGrid w:val="0"/>
              <w:spacing w:line="320" w:lineRule="exact"/>
              <w:ind w:left="1309"/>
              <w:rPr>
                <w:sz w:val="22"/>
                <w:szCs w:val="22"/>
                <w:highlight w:val="yellow"/>
              </w:rPr>
            </w:pPr>
            <w:r>
              <w:rPr>
                <w:sz w:val="22"/>
                <w:szCs w:val="22"/>
                <w:highlight w:val="yellow"/>
              </w:rPr>
              <w:t>ISC-JSZJ-387</w:t>
            </w:r>
          </w:p>
          <w:p>
            <w:pPr>
              <w:snapToGrid w:val="0"/>
              <w:spacing w:line="320" w:lineRule="exact"/>
              <w:ind w:left="1309"/>
              <w:rPr>
                <w:sz w:val="22"/>
                <w:szCs w:val="22"/>
                <w:highlight w:val="yellow"/>
              </w:rPr>
            </w:pPr>
            <w:r>
              <w:rPr>
                <w:sz w:val="22"/>
                <w:szCs w:val="22"/>
                <w:highlight w:val="yellow"/>
              </w:rPr>
              <w:t>四川省匹客办公家具有限公司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w:t>
            </w:r>
            <w:r>
              <w:rPr>
                <w:rFonts w:hint="eastAsia"/>
                <w:b/>
                <w:sz w:val="22"/>
                <w:szCs w:val="22"/>
                <w:lang w:val="en-US" w:eastAsia="zh-CN"/>
              </w:rPr>
              <w:t>9</w:t>
            </w:r>
            <w:r>
              <w:rPr>
                <w:rFonts w:hint="eastAsia"/>
                <w:b/>
                <w:sz w:val="22"/>
                <w:szCs w:val="22"/>
                <w:lang w:eastAsia="zh-CN"/>
              </w:rPr>
              <w:t>月1</w:t>
            </w:r>
            <w:r>
              <w:rPr>
                <w:rFonts w:hint="eastAsia"/>
                <w:b/>
                <w:sz w:val="22"/>
                <w:szCs w:val="22"/>
                <w:lang w:val="en-US" w:eastAsia="zh-CN"/>
              </w:rPr>
              <w:t>8</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9</w:t>
            </w:r>
            <w:r>
              <w:rPr>
                <w:rFonts w:hint="eastAsia"/>
                <w:b/>
                <w:sz w:val="22"/>
                <w:szCs w:val="22"/>
                <w:lang w:eastAsia="zh-CN"/>
              </w:rPr>
              <w:t>月1</w:t>
            </w:r>
            <w:r>
              <w:rPr>
                <w:rFonts w:hint="eastAsia"/>
                <w:b/>
                <w:sz w:val="22"/>
                <w:szCs w:val="22"/>
                <w:lang w:val="en-US" w:eastAsia="zh-CN"/>
              </w:rPr>
              <w:t>8</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lang w:eastAsia="zh-CN"/>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w:t>
            </w:r>
            <w:r>
              <w:rPr>
                <w:rFonts w:hint="eastAsia"/>
                <w:b/>
                <w:sz w:val="22"/>
                <w:szCs w:val="22"/>
                <w:lang w:val="en-US" w:eastAsia="zh-CN"/>
              </w:rPr>
              <w:t>9</w:t>
            </w:r>
            <w:r>
              <w:rPr>
                <w:rFonts w:hint="eastAsia"/>
                <w:b/>
                <w:sz w:val="22"/>
                <w:szCs w:val="22"/>
                <w:lang w:eastAsia="zh-CN"/>
              </w:rPr>
              <w:t>月1</w:t>
            </w:r>
            <w:r>
              <w:rPr>
                <w:rFonts w:hint="eastAsia"/>
                <w:b/>
                <w:sz w:val="22"/>
                <w:szCs w:val="22"/>
                <w:lang w:val="en-US" w:eastAsia="zh-CN"/>
              </w:rPr>
              <w:t>8</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1A0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2021-09-18T05:18:12Z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