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660"/>
        <w:gridCol w:w="541"/>
        <w:gridCol w:w="618"/>
        <w:gridCol w:w="218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成都荣尚云华科技有限责任公司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四川省成都市成华区新风路53号7栋1层53号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四川省南充市高坪区小龙镇江东北路60号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0988-2021-Q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易星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15884709700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15884709700@QQ.COM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14" w:name="管理者代表"/>
            <w:r>
              <w:rPr>
                <w:rFonts w:ascii="Times New Roman" w:hAnsi="Times New Roman" w:cs="Times New Roman"/>
                <w:sz w:val="21"/>
                <w:szCs w:val="21"/>
              </w:rPr>
              <w:t>王虎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 xml:space="preserve">□非现场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18" w:name="审核范围"/>
            <w:r>
              <w:t>石油化工设备零部件（阀门及管路系统、防爆接线箱）、石油化工行业高频感应加热点火装置的销售</w:t>
            </w:r>
            <w:bookmarkEnd w:id="18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29.12.00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2021年09月17日 上午至2021年09月17日 上午</w:t>
            </w:r>
            <w:bookmarkEnd w:id="27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2019-N1QMS-1242345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18281004560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973" w:type="dxa"/>
            <w:gridSpan w:val="2"/>
            <w:vAlign w:val="center"/>
          </w:tcPr>
          <w:p/>
        </w:tc>
        <w:tc>
          <w:tcPr>
            <w:tcW w:w="1377" w:type="dxa"/>
            <w:gridSpan w:val="3"/>
            <w:vAlign w:val="center"/>
          </w:tcPr>
          <w:p/>
        </w:tc>
        <w:tc>
          <w:tcPr>
            <w:tcW w:w="9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973" w:type="dxa"/>
            <w:gridSpan w:val="2"/>
            <w:vAlign w:val="center"/>
          </w:tcPr>
          <w:p/>
        </w:tc>
        <w:tc>
          <w:tcPr>
            <w:tcW w:w="1377" w:type="dxa"/>
            <w:gridSpan w:val="3"/>
            <w:vAlign w:val="center"/>
          </w:tcPr>
          <w:p/>
        </w:tc>
        <w:tc>
          <w:tcPr>
            <w:tcW w:w="9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973" w:type="dxa"/>
            <w:gridSpan w:val="2"/>
            <w:vAlign w:val="center"/>
          </w:tcPr>
          <w:p/>
        </w:tc>
        <w:tc>
          <w:tcPr>
            <w:tcW w:w="1377" w:type="dxa"/>
            <w:gridSpan w:val="3"/>
            <w:vAlign w:val="center"/>
          </w:tcPr>
          <w:p/>
        </w:tc>
        <w:tc>
          <w:tcPr>
            <w:tcW w:w="9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973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7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995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973" w:type="dxa"/>
            <w:gridSpan w:val="2"/>
            <w:vAlign w:val="center"/>
          </w:tcPr>
          <w:p/>
        </w:tc>
        <w:tc>
          <w:tcPr>
            <w:tcW w:w="1377" w:type="dxa"/>
            <w:gridSpan w:val="3"/>
            <w:vAlign w:val="center"/>
          </w:tcPr>
          <w:p/>
        </w:tc>
        <w:tc>
          <w:tcPr>
            <w:tcW w:w="9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973" w:type="dxa"/>
            <w:gridSpan w:val="2"/>
            <w:vAlign w:val="center"/>
          </w:tcPr>
          <w:p/>
        </w:tc>
        <w:tc>
          <w:tcPr>
            <w:tcW w:w="1377" w:type="dxa"/>
            <w:gridSpan w:val="3"/>
            <w:vAlign w:val="center"/>
          </w:tcPr>
          <w:p/>
        </w:tc>
        <w:tc>
          <w:tcPr>
            <w:tcW w:w="99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9" w:name="总组长Add1"/>
            <w:r>
              <w:rPr>
                <w:sz w:val="21"/>
                <w:szCs w:val="21"/>
              </w:rPr>
              <w:t>李林</w:t>
            </w:r>
            <w:bookmarkEnd w:id="29"/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18281004560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2021.09.14</w:t>
            </w:r>
            <w:bookmarkStart w:id="30" w:name="_GoBack"/>
            <w:bookmarkEnd w:id="30"/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389"/>
        <w:gridCol w:w="6817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81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17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月</w:t>
            </w:r>
          </w:p>
          <w:p>
            <w:pP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17</w:t>
            </w:r>
          </w:p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8:30-9:00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首次会议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9:00-9:30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合同基本信息确认: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核对资质证书（营业执照、生产（安全）许可证、行业许可证、3C证书等）原件和复印件/扫描件的一致性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确定审核范围的合理性（地址、产品/服务）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确定多现场和临时现场的地址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确定有效的员工人数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生产、服务的班次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体系运行时间是否满足3个月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9:30-10:00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了解企业基本情况：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组织环境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主要的相关方和期望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风险的识别和评价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组织机构的设置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外部提供过程、产品和服务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被主管部门处罚和曝光情况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其他机构转入情况（适用时）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10:30-11:00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文件化体系策划情况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管理手册；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文件化的程序；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作业文件；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- 记录表格</w:t>
            </w:r>
          </w:p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QMS运行情况：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确认不适用条款及合理的理由                   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了解质量关键控制点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了解关键过程和需要确认的过程及控制情况；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了解产品执行的标准或技术要求；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查看型式检验的证据（报告）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了解顾客投诉处理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了解顾客满意度的情况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11:00-12:00</w:t>
            </w:r>
          </w:p>
        </w:tc>
        <w:tc>
          <w:tcPr>
            <w:tcW w:w="6817" w:type="dxa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QMS场所巡查: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巡视生产区域（厂区、车间、库房、实验室等）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确认生产/服务流程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观察基础设施（生产设备）运行完好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观察质量相关的监视和测量设备的种类并了解检定/校准情况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观察使用特种设备的种类并了解定期检测和备案登记情况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观察工作环境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各管理体系的运行情况：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管理方针制定与贯彻情况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管理目标及完成统计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员工对相关标准的认知和能力（贯标培训、应知应会、持证上岗等）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相关方/客户的反馈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内审的策划和实施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管理体系的评审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对多场所/临时场所建立的控制的水平（适用时）</w:t>
            </w:r>
          </w:p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识别二阶段审核的资源配置情况和可行性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12:00-12:30</w:t>
            </w:r>
          </w:p>
        </w:tc>
        <w:tc>
          <w:tcPr>
            <w:tcW w:w="6817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末次会议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李林</w:t>
            </w:r>
          </w:p>
        </w:tc>
      </w:tr>
    </w:tbl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AE6C73"/>
    <w:rsid w:val="55FB75DE"/>
    <w:rsid w:val="669A5052"/>
    <w:rsid w:val="69767911"/>
    <w:rsid w:val="6E883DD1"/>
    <w:rsid w:val="706B1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1</TotalTime>
  <ScaleCrop>false</ScaleCrop>
  <LinksUpToDate>false</LinksUpToDate>
  <CharactersWithSpaces>3682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Administrator</cp:lastModifiedBy>
  <cp:lastPrinted>2019-03-27T03:10:00Z</cp:lastPrinted>
  <dcterms:modified xsi:type="dcterms:W3CDTF">2021-09-17T01:38:54Z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2052-11.1.0.10700</vt:lpwstr>
  </property>
</Properties>
</file>