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drawing>
          <wp:inline distT="0" distB="0" distL="114300" distR="114300">
            <wp:extent cx="6296660" cy="9115425"/>
            <wp:effectExtent l="0" t="0" r="2540" b="3175"/>
            <wp:docPr id="2" name="图片 2" descr="c726b2db3cc8dec76d67c62c2d37f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726b2db3cc8dec76d67c62c2d37f3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6660" cy="911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drawing>
          <wp:inline distT="0" distB="0" distL="114300" distR="114300">
            <wp:extent cx="6385560" cy="8853805"/>
            <wp:effectExtent l="0" t="0" r="2540" b="10795"/>
            <wp:docPr id="3" name="图片 3" descr="1e22fc0f4d18df8d9cc0812a0c2a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e22fc0f4d18df8d9cc0812a0c2a35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85560" cy="885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6" w:name="_GoBack"/>
      <w:bookmarkEnd w:id="16"/>
    </w:p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hint="eastAsia" w:ascii="方正仿宋简体" w:eastAsia="方正仿宋简体"/>
                <w:b/>
                <w:lang w:val="en-US" w:eastAsia="zh-CN"/>
              </w:rPr>
              <w:t>西藏芯点信息科技</w:t>
            </w:r>
            <w:r>
              <w:rPr>
                <w:rFonts w:ascii="方正仿宋简体" w:eastAsia="方正仿宋简体"/>
                <w:b/>
              </w:rPr>
              <w:t>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lang w:eastAsia="zh-CN"/>
              </w:rPr>
              <w:t>王平安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综合办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2021.9.19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color w:val="auto"/>
                <w:lang w:val="en-US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  <w:lang w:val="en-US" w:eastAsia="zh-CN"/>
              </w:rPr>
              <w:t>抽查相关人员数人，对公司方针及所在的工作岗位的质量、环境、职业健康安全目标、自己的工作好坏会影响组织资质量、环境、职业健康安全管理体系的有效运行程度，回答不清楚，内审人员的审核技能稍有不足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u w:val="single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u w:val="single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4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u w:val="single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审核员：周涛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>审核组长：</w:t>
            </w:r>
            <w:bookmarkStart w:id="15" w:name="总组长"/>
            <w:r>
              <w:rPr>
                <w:rFonts w:hint="eastAsia" w:ascii="方正仿宋简体" w:eastAsia="方正仿宋简体"/>
                <w:b/>
                <w:sz w:val="24"/>
              </w:rPr>
              <w:t>周涛</w:t>
            </w:r>
            <w:bookmarkEnd w:id="15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spacing w:before="120" w:line="360" w:lineRule="auto"/>
              <w:jc w:val="left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>抽查相关人员数人，对公司方针及所在的工作岗位的质量、环境、职业健康安全目标、自己的工作好坏会影响组织资质量、环境、职业健康安全管理体系的有效运行程度，回答不清楚，内审人员的审核技能稍有不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jc w:val="left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>对相关人员进行标准的培训。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10028" w:type="dxa"/>
          </w:tcPr>
          <w:p>
            <w:pPr>
              <w:snapToGrid w:val="0"/>
              <w:spacing w:line="280" w:lineRule="exact"/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>相关人员对GB/T 19001:2016 标准7.2条款 /GB/T 24001-2016标准7.2条款/GB/T 45001-2020标准7.3条款相关要求理解不深刻。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  <w:r>
              <w:rPr>
                <w:rFonts w:hint="eastAsia" w:eastAsia="方正仿宋简体"/>
                <w:b/>
                <w:lang w:val="en-US" w:eastAsia="zh-CN"/>
              </w:rPr>
              <w:t>对相关人员进行培训，使其了解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>GB/T 19001:2016 标准7.2条款 /GB/T 24001-2016标准7.3条款/GB/T 45001-2020标准7.2条款相关要求。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2021.9.10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>经过对相关人员进行询查，都理解了GB/T 19001:2016 标准 /GB/T 24001-2016标准/GB/T 45001-2020标准的相关要求。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>纠正及纠正措施有效。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widowControl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spacing w:before="120" w:line="360" w:lineRule="auto"/>
              <w:jc w:val="left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jc w:val="left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10028" w:type="dxa"/>
          </w:tcPr>
          <w:p>
            <w:pPr>
              <w:snapToGrid w:val="0"/>
              <w:spacing w:line="280" w:lineRule="exact"/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2021.9.19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p>
      <w:pPr>
        <w:rPr>
          <w:rFonts w:eastAsia="方正仿宋简体"/>
          <w:b/>
        </w:rPr>
      </w:pP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52C6FD3"/>
    <w:rsid w:val="26EE418D"/>
    <w:rsid w:val="28DE0AB7"/>
    <w:rsid w:val="3C4F68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1</TotalTime>
  <ScaleCrop>false</ScaleCrop>
  <LinksUpToDate>false</LinksUpToDate>
  <CharactersWithSpaces>934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Lenovo</cp:lastModifiedBy>
  <cp:lastPrinted>2019-05-13T03:02:00Z</cp:lastPrinted>
  <dcterms:modified xsi:type="dcterms:W3CDTF">2021-09-17T05:46:21Z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2052-11.1.0.10667</vt:lpwstr>
  </property>
</Properties>
</file>