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  <w:bookmarkStart w:id="13" w:name="_GoBack"/>
      <w:bookmarkEnd w:id="13"/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西藏创享人力资源服务有限公司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color w:val="auto"/>
                <w:lang w:val="en-US" w:eastAsia="zh-CN"/>
              </w:rPr>
              <w:t xml:space="preserve"> 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color w:val="auto"/>
                <w:lang w:val="en-US" w:eastAsia="zh-CN"/>
              </w:rPr>
              <w:t xml:space="preserve">部分部门员工对体系要求的理解及认知能力需提升，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eastAsia="宋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领导层应关注内审员对标准的理解和审核能力的强化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Cs w:val="21"/>
                <w:lang w:val="en-US" w:eastAsia="zh-CN"/>
              </w:rPr>
              <w:t>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《软件开发信息联络单》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《软件需求说明书》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《数据要求说明书》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等软件开发类记录未列入记录清单。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51C3E"/>
    <w:rsid w:val="635B28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2021-09-22T14:45:30Z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2052-11.1.0.10938</vt:lpwstr>
  </property>
</Properties>
</file>