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西藏创享人力资源服务有限公司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A3"/>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0963-2021-QEO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sz w:val="22"/>
                <w:szCs w:val="22"/>
                <w:highlight w:val="none"/>
                <w:lang w:val="en-US" w:eastAsia="zh-CN"/>
              </w:rPr>
              <w:t>李凤仪</w:t>
            </w:r>
          </w:p>
        </w:tc>
        <w:tc>
          <w:tcPr>
            <w:tcW w:w="1184" w:type="dxa"/>
            <w:vAlign w:val="center"/>
          </w:tcPr>
          <w:p>
            <w:pPr>
              <w:snapToGrid w:val="0"/>
              <w:spacing w:line="320" w:lineRule="exact"/>
              <w:ind w:left="572" w:leftChars="0"/>
              <w:rPr>
                <w:sz w:val="22"/>
                <w:szCs w:val="22"/>
                <w:highlight w:val="yellow"/>
              </w:rPr>
            </w:pPr>
            <w:r>
              <w:rPr>
                <w:rFonts w:hint="eastAsia"/>
                <w:sz w:val="22"/>
                <w:szCs w:val="22"/>
                <w:highlight w:val="none"/>
                <w:lang w:val="en-US" w:eastAsia="zh-CN"/>
              </w:rPr>
              <w:t>组长</w:t>
            </w:r>
          </w:p>
        </w:tc>
        <w:tc>
          <w:tcPr>
            <w:tcW w:w="5595" w:type="dxa"/>
            <w:gridSpan w:val="3"/>
            <w:vAlign w:val="center"/>
          </w:tcPr>
          <w:p>
            <w:pPr>
              <w:rPr>
                <w:highlight w:val="none"/>
              </w:rPr>
            </w:pPr>
            <w:r>
              <w:rPr>
                <w:highlight w:val="none"/>
              </w:rPr>
              <w:t>2019-N1QMS-3031946</w:t>
            </w:r>
          </w:p>
          <w:p>
            <w:pPr>
              <w:rPr>
                <w:highlight w:val="none"/>
              </w:rPr>
            </w:pPr>
            <w:r>
              <w:rPr>
                <w:highlight w:val="none"/>
              </w:rPr>
              <w:t>2021-N1EMS-3031946</w:t>
            </w:r>
          </w:p>
          <w:p>
            <w:pPr>
              <w:snapToGrid w:val="0"/>
              <w:spacing w:line="320" w:lineRule="exact"/>
              <w:rPr>
                <w:sz w:val="22"/>
                <w:szCs w:val="22"/>
                <w:highlight w:val="yellow"/>
              </w:rPr>
            </w:pPr>
            <w:r>
              <w:rPr>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r>
              <w:rPr>
                <w:rFonts w:ascii="宋体" w:hAnsi="宋体" w:cs="宋体"/>
                <w:color w:val="000000"/>
                <w:kern w:val="0"/>
                <w:szCs w:val="21"/>
              </w:rPr>
              <w:t>向卫东</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none"/>
                <w:lang w:val="en-US" w:eastAsia="zh-CN"/>
              </w:rPr>
              <w:t>专家</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ISC-JSZJ-388</w:t>
            </w:r>
          </w:p>
          <w:p>
            <w:pPr>
              <w:widowControl/>
              <w:jc w:val="center"/>
              <w:rPr>
                <w:rFonts w:ascii="宋体" w:hAnsi="宋体" w:cs="宋体"/>
                <w:color w:val="000000"/>
                <w:kern w:val="0"/>
                <w:szCs w:val="21"/>
              </w:rPr>
            </w:pPr>
            <w:r>
              <w:rPr>
                <w:rFonts w:ascii="宋体" w:hAnsi="宋体" w:cs="宋体"/>
                <w:color w:val="000000"/>
                <w:kern w:val="0"/>
                <w:szCs w:val="21"/>
              </w:rPr>
              <w:t>ISC-JSZJ-388</w:t>
            </w:r>
          </w:p>
          <w:p>
            <w:pPr>
              <w:widowControl/>
              <w:jc w:val="center"/>
              <w:rPr>
                <w:rFonts w:ascii="宋体" w:hAnsi="宋体" w:cs="宋体"/>
                <w:color w:val="000000"/>
                <w:kern w:val="0"/>
                <w:szCs w:val="21"/>
              </w:rPr>
            </w:pPr>
            <w:r>
              <w:rPr>
                <w:rFonts w:ascii="宋体" w:hAnsi="宋体" w:cs="宋体"/>
                <w:color w:val="000000"/>
                <w:kern w:val="0"/>
                <w:szCs w:val="21"/>
              </w:rPr>
              <w:t>ISC-JSZJ-388</w:t>
            </w:r>
          </w:p>
          <w:p>
            <w:pPr>
              <w:snapToGrid w:val="0"/>
              <w:spacing w:line="320" w:lineRule="exact"/>
              <w:ind w:left="1309"/>
              <w:rPr>
                <w:b/>
                <w:sz w:val="22"/>
                <w:szCs w:val="22"/>
                <w:highlight w:val="yellow"/>
              </w:rPr>
            </w:pPr>
            <w:r>
              <w:rPr>
                <w:rFonts w:ascii="宋体" w:hAnsi="宋体" w:cs="宋体"/>
                <w:color w:val="000000"/>
                <w:kern w:val="0"/>
                <w:szCs w:val="21"/>
              </w:rPr>
              <w:t>成都信安通科技有限公司拉萨办事处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2021-09-17</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2021-09-24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13" w:name="_GoBack"/>
            <w:bookmarkEnd w:id="13"/>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81443C"/>
    <w:rsid w:val="75536E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 w:type="paragraph" w:customStyle="1" w:styleId="1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26</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2021-09-18T04:12:19Z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