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1201"/>
        <w:gridCol w:w="35"/>
        <w:gridCol w:w="583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汉源县鑫馨商贸有限责任公司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汉源县富林镇江汉大道四段52地块财富商业中心1幢2层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汉源县富林镇江汉大道四段52地块财富商业中心1幢2层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0972-2021-EO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王瑞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18829841889</w:t>
            </w:r>
            <w:bookmarkEnd w:id="12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阮毅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E：初级农产品（果蔬、冷鲜肉类、禽蛋）、预包装食品、散装食品的销售（限许可范围内）（不含超市零售）所涉及场所的相关环境管理活动</w:t>
            </w:r>
          </w:p>
          <w:p>
            <w:r>
              <w:t>O：初级农产品（果蔬、冷鲜肉类、禽蛋）、预包装食品、散装食品的销售（限许可范围内）（不含超市零售）所涉及场所的相关职业健康安全管理活动</w:t>
            </w:r>
            <w:bookmarkEnd w:id="18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9" w:name="专业代码"/>
            <w:r>
              <w:t>E：29.14.01;29.14.02;29.14.07</w:t>
            </w:r>
          </w:p>
          <w:p>
            <w:r>
              <w:t>O：29.14.01;29.14.02;29.14.07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2021年09月12日 上午至2021年09月12日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2018-N1EMS-1230067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E:29.14.01,29.14.02,29.14.07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O:29.14.01,29.14.02,29.14.07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712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712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712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4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12" w:type="dxa"/>
            <w:gridSpan w:val="2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712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712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杨珍全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2021年9月12日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8：30—9：00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9：</w:t>
            </w:r>
            <w:r>
              <w:rPr>
                <w:rFonts w:hint="eastAsia"/>
                <w:b/>
                <w:sz w:val="20"/>
                <w:lang w:val="en-US" w:eastAsia="zh-CN"/>
              </w:rPr>
              <w:t>00-17：00（含中午午休午餐1小时）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  <w:bookmarkStart w:id="30" w:name="_GoBack"/>
            <w:bookmarkEnd w:id="30"/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71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2021-09-13T15:10:47Z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