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重庆金科两江大酒店有限公司</w:t>
      </w:r>
      <w:bookmarkEnd w:id="0"/>
      <w:bookmarkStart w:id="7" w:name="_GoBack"/>
      <w:bookmarkEnd w:id="7"/>
      <w:r>
        <w:rPr>
          <w:rFonts w:hint="eastAsia"/>
          <w:b/>
          <w:sz w:val="36"/>
          <w:szCs w:val="36"/>
          <w:lang w:eastAsia="zh-CN"/>
        </w:rPr>
        <w:t>许可范围内的酒店经营管理（住宿、餐饮），物业管理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重庆金科两江大酒店有限公司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2021年09月11日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D17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小冉</cp:lastModifiedBy>
  <cp:lastPrinted>2019-04-22T01:40:00Z</cp:lastPrinted>
  <dcterms:modified xsi:type="dcterms:W3CDTF">2021-09-21T02:09:24Z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