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0950-2021-E</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重庆金科两江大酒店有限公司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2021年09月11日 上午至2021年09月11日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29"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383"/>
        <w:gridCol w:w="658"/>
        <w:gridCol w:w="2810"/>
        <w:gridCol w:w="220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07" w:type="dxa"/>
            <w:vAlign w:val="center"/>
          </w:tcPr>
          <w:p>
            <w:pPr>
              <w:spacing w:line="240" w:lineRule="exact"/>
              <w:jc w:val="center"/>
              <w:rPr>
                <w:b/>
                <w:color w:val="000000"/>
                <w:szCs w:val="21"/>
              </w:rPr>
            </w:pPr>
            <w:r>
              <w:rPr>
                <w:rFonts w:hint="eastAsia"/>
                <w:b/>
                <w:color w:val="000000"/>
                <w:szCs w:val="21"/>
              </w:rPr>
              <w:t>姓名</w:t>
            </w:r>
          </w:p>
        </w:tc>
        <w:tc>
          <w:tcPr>
            <w:tcW w:w="1383"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658" w:type="dxa"/>
            <w:vAlign w:val="center"/>
          </w:tcPr>
          <w:p>
            <w:pPr>
              <w:spacing w:line="240" w:lineRule="exact"/>
              <w:jc w:val="center"/>
              <w:rPr>
                <w:b/>
                <w:color w:val="000000"/>
                <w:szCs w:val="21"/>
              </w:rPr>
            </w:pPr>
            <w:r>
              <w:rPr>
                <w:rFonts w:hint="eastAsia"/>
                <w:szCs w:val="21"/>
              </w:rPr>
              <w:t>性别</w:t>
            </w:r>
          </w:p>
        </w:tc>
        <w:tc>
          <w:tcPr>
            <w:tcW w:w="2810" w:type="dxa"/>
            <w:vAlign w:val="center"/>
          </w:tcPr>
          <w:p>
            <w:pPr>
              <w:spacing w:line="240" w:lineRule="exact"/>
              <w:jc w:val="center"/>
              <w:rPr>
                <w:b/>
                <w:color w:val="000000"/>
                <w:szCs w:val="21"/>
              </w:rPr>
            </w:pPr>
            <w:r>
              <w:rPr>
                <w:rFonts w:hint="eastAsia"/>
                <w:szCs w:val="21"/>
              </w:rPr>
              <w:t>审核员注册证书号</w:t>
            </w:r>
          </w:p>
        </w:tc>
        <w:tc>
          <w:tcPr>
            <w:tcW w:w="220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07" w:type="dxa"/>
            <w:vAlign w:val="center"/>
          </w:tcPr>
          <w:p>
            <w:pPr>
              <w:spacing w:line="240" w:lineRule="exact"/>
              <w:jc w:val="center"/>
              <w:rPr>
                <w:b/>
                <w:color w:val="000000"/>
                <w:szCs w:val="21"/>
              </w:rPr>
            </w:pPr>
            <w:r>
              <w:rPr>
                <w:b/>
                <w:color w:val="000000"/>
                <w:szCs w:val="21"/>
              </w:rPr>
              <w:t>杨珍全</w:t>
            </w:r>
          </w:p>
        </w:tc>
        <w:tc>
          <w:tcPr>
            <w:tcW w:w="1383" w:type="dxa"/>
            <w:vAlign w:val="center"/>
          </w:tcPr>
          <w:p>
            <w:pPr>
              <w:spacing w:line="240" w:lineRule="exact"/>
              <w:jc w:val="center"/>
              <w:rPr>
                <w:szCs w:val="21"/>
              </w:rPr>
            </w:pPr>
            <w:r>
              <w:rPr>
                <w:szCs w:val="21"/>
              </w:rPr>
              <w:t>组长</w:t>
            </w:r>
          </w:p>
        </w:tc>
        <w:tc>
          <w:tcPr>
            <w:tcW w:w="658" w:type="dxa"/>
            <w:vAlign w:val="center"/>
          </w:tcPr>
          <w:p>
            <w:pPr>
              <w:spacing w:line="240" w:lineRule="exact"/>
              <w:jc w:val="center"/>
              <w:rPr>
                <w:b/>
                <w:color w:val="000000"/>
                <w:szCs w:val="21"/>
              </w:rPr>
            </w:pPr>
            <w:r>
              <w:rPr>
                <w:b/>
                <w:color w:val="000000"/>
                <w:szCs w:val="21"/>
              </w:rPr>
              <w:t>男</w:t>
            </w:r>
          </w:p>
        </w:tc>
        <w:tc>
          <w:tcPr>
            <w:tcW w:w="2810" w:type="dxa"/>
            <w:vAlign w:val="center"/>
          </w:tcPr>
          <w:p>
            <w:pPr>
              <w:spacing w:line="240" w:lineRule="exact"/>
              <w:jc w:val="center"/>
              <w:rPr>
                <w:b/>
                <w:color w:val="000000"/>
                <w:szCs w:val="21"/>
              </w:rPr>
            </w:pPr>
            <w:r>
              <w:rPr>
                <w:b/>
                <w:color w:val="000000"/>
                <w:szCs w:val="21"/>
              </w:rPr>
              <w:t>2018-N1EMS-1230067</w:t>
            </w:r>
          </w:p>
        </w:tc>
        <w:tc>
          <w:tcPr>
            <w:tcW w:w="2200" w:type="dxa"/>
            <w:vAlign w:val="center"/>
          </w:tcPr>
          <w:p>
            <w:pPr>
              <w:spacing w:line="240" w:lineRule="exact"/>
              <w:jc w:val="center"/>
              <w:rPr>
                <w:b/>
                <w:color w:val="000000"/>
                <w:szCs w:val="21"/>
              </w:rPr>
            </w:pPr>
            <w:r>
              <w:rPr>
                <w:b/>
                <w:color w:val="000000"/>
                <w:szCs w:val="21"/>
              </w:rPr>
              <w:t>30.01.00,30.05.00,35.15.00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07" w:type="dxa"/>
            <w:vAlign w:val="center"/>
          </w:tcPr>
          <w:p>
            <w:pPr>
              <w:rPr>
                <w:b/>
                <w:color w:val="000000"/>
                <w:szCs w:val="21"/>
              </w:rPr>
            </w:pPr>
          </w:p>
        </w:tc>
        <w:tc>
          <w:tcPr>
            <w:tcW w:w="1383" w:type="dxa"/>
            <w:vAlign w:val="center"/>
          </w:tcPr>
          <w:p>
            <w:pPr>
              <w:rPr>
                <w:b/>
                <w:color w:val="000000"/>
                <w:szCs w:val="21"/>
              </w:rPr>
            </w:pPr>
          </w:p>
        </w:tc>
        <w:tc>
          <w:tcPr>
            <w:tcW w:w="658" w:type="dxa"/>
            <w:vAlign w:val="center"/>
          </w:tcPr>
          <w:p>
            <w:pPr>
              <w:rPr>
                <w:b/>
                <w:color w:val="000000"/>
                <w:szCs w:val="21"/>
              </w:rPr>
            </w:pPr>
          </w:p>
        </w:tc>
        <w:tc>
          <w:tcPr>
            <w:tcW w:w="2810" w:type="dxa"/>
            <w:vAlign w:val="center"/>
          </w:tcPr>
          <w:p>
            <w:pPr>
              <w:rPr>
                <w:b/>
                <w:color w:val="000000"/>
                <w:szCs w:val="21"/>
              </w:rPr>
            </w:pPr>
          </w:p>
        </w:tc>
        <w:tc>
          <w:tcPr>
            <w:tcW w:w="220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07" w:type="dxa"/>
            <w:vAlign w:val="center"/>
          </w:tcPr>
          <w:p>
            <w:pPr>
              <w:rPr>
                <w:b/>
                <w:color w:val="000000"/>
                <w:szCs w:val="21"/>
              </w:rPr>
            </w:pPr>
            <w:r>
              <w:rPr>
                <w:rFonts w:hint="eastAsia"/>
                <w:b/>
                <w:color w:val="000000"/>
                <w:szCs w:val="21"/>
              </w:rPr>
              <w:t>姓名</w:t>
            </w:r>
          </w:p>
        </w:tc>
        <w:tc>
          <w:tcPr>
            <w:tcW w:w="1383" w:type="dxa"/>
            <w:vAlign w:val="center"/>
          </w:tcPr>
          <w:p>
            <w:pPr>
              <w:rPr>
                <w:b/>
                <w:color w:val="000000"/>
                <w:szCs w:val="21"/>
              </w:rPr>
            </w:pPr>
            <w:r>
              <w:rPr>
                <w:rFonts w:hint="eastAsia"/>
                <w:b/>
                <w:color w:val="000000"/>
                <w:szCs w:val="21"/>
              </w:rPr>
              <w:t>作用</w:t>
            </w:r>
          </w:p>
        </w:tc>
        <w:tc>
          <w:tcPr>
            <w:tcW w:w="658" w:type="dxa"/>
            <w:vAlign w:val="center"/>
          </w:tcPr>
          <w:p>
            <w:pPr>
              <w:rPr>
                <w:b/>
                <w:color w:val="000000"/>
                <w:szCs w:val="21"/>
              </w:rPr>
            </w:pPr>
            <w:r>
              <w:rPr>
                <w:rFonts w:hint="eastAsia"/>
                <w:b/>
                <w:color w:val="000000"/>
                <w:szCs w:val="21"/>
              </w:rPr>
              <w:t>性别</w:t>
            </w:r>
          </w:p>
        </w:tc>
        <w:tc>
          <w:tcPr>
            <w:tcW w:w="2810" w:type="dxa"/>
            <w:vAlign w:val="center"/>
          </w:tcPr>
          <w:p>
            <w:pPr>
              <w:rPr>
                <w:b/>
                <w:color w:val="000000"/>
                <w:szCs w:val="21"/>
              </w:rPr>
            </w:pPr>
            <w:r>
              <w:rPr>
                <w:rFonts w:hint="eastAsia"/>
                <w:b/>
                <w:color w:val="000000"/>
                <w:szCs w:val="21"/>
              </w:rPr>
              <w:t>工作单位</w:t>
            </w:r>
          </w:p>
        </w:tc>
        <w:tc>
          <w:tcPr>
            <w:tcW w:w="328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07" w:type="dxa"/>
            <w:vAlign w:val="center"/>
          </w:tcPr>
          <w:p>
            <w:pPr>
              <w:rPr>
                <w:b/>
                <w:color w:val="000000"/>
                <w:szCs w:val="21"/>
              </w:rPr>
            </w:pPr>
          </w:p>
        </w:tc>
        <w:tc>
          <w:tcPr>
            <w:tcW w:w="1383" w:type="dxa"/>
            <w:vAlign w:val="center"/>
          </w:tcPr>
          <w:p>
            <w:pPr>
              <w:rPr>
                <w:b/>
                <w:color w:val="000000"/>
                <w:szCs w:val="21"/>
              </w:rPr>
            </w:pPr>
          </w:p>
        </w:tc>
        <w:tc>
          <w:tcPr>
            <w:tcW w:w="658" w:type="dxa"/>
            <w:vAlign w:val="center"/>
          </w:tcPr>
          <w:p>
            <w:pPr>
              <w:rPr>
                <w:b/>
                <w:color w:val="000000"/>
                <w:szCs w:val="21"/>
              </w:rPr>
            </w:pPr>
          </w:p>
        </w:tc>
        <w:tc>
          <w:tcPr>
            <w:tcW w:w="2810" w:type="dxa"/>
            <w:vAlign w:val="center"/>
          </w:tcPr>
          <w:p>
            <w:pPr>
              <w:rPr>
                <w:b/>
                <w:color w:val="000000"/>
                <w:szCs w:val="21"/>
              </w:rPr>
            </w:pPr>
          </w:p>
        </w:tc>
        <w:tc>
          <w:tcPr>
            <w:tcW w:w="328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07" w:type="dxa"/>
            <w:vAlign w:val="center"/>
          </w:tcPr>
          <w:p>
            <w:pPr>
              <w:rPr>
                <w:b/>
                <w:color w:val="000000"/>
                <w:szCs w:val="21"/>
                <w:highlight w:val="green"/>
              </w:rPr>
            </w:pPr>
          </w:p>
        </w:tc>
        <w:tc>
          <w:tcPr>
            <w:tcW w:w="1383" w:type="dxa"/>
            <w:vAlign w:val="center"/>
          </w:tcPr>
          <w:p>
            <w:pPr>
              <w:rPr>
                <w:b/>
                <w:color w:val="000000"/>
                <w:szCs w:val="21"/>
                <w:highlight w:val="green"/>
              </w:rPr>
            </w:pPr>
          </w:p>
        </w:tc>
        <w:tc>
          <w:tcPr>
            <w:tcW w:w="658" w:type="dxa"/>
            <w:vAlign w:val="center"/>
          </w:tcPr>
          <w:p>
            <w:pPr>
              <w:rPr>
                <w:b/>
                <w:color w:val="000000"/>
                <w:szCs w:val="21"/>
                <w:highlight w:val="green"/>
              </w:rPr>
            </w:pPr>
          </w:p>
        </w:tc>
        <w:tc>
          <w:tcPr>
            <w:tcW w:w="2810" w:type="dxa"/>
            <w:vAlign w:val="center"/>
          </w:tcPr>
          <w:p>
            <w:pPr>
              <w:rPr>
                <w:b/>
                <w:color w:val="000000"/>
                <w:szCs w:val="21"/>
                <w:highlight w:val="green"/>
              </w:rPr>
            </w:pPr>
          </w:p>
        </w:tc>
        <w:tc>
          <w:tcPr>
            <w:tcW w:w="328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重庆金科两江大酒店有限公司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重庆市涪陵区滨江大道二段6号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400000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重庆市涪陵区滨江大道二段6号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400000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r>
              <w:rPr>
                <w:rFonts w:hint="eastAsia" w:ascii="宋体"/>
                <w:b/>
                <w:color w:val="000000"/>
                <w:szCs w:val="21"/>
              </w:rPr>
              <w:t>赵培宇</w:t>
            </w:r>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r>
              <w:rPr>
                <w:rFonts w:hint="eastAsia" w:ascii="宋体"/>
                <w:b/>
                <w:color w:val="000000"/>
                <w:szCs w:val="21"/>
              </w:rPr>
              <w:t>17378313179</w:t>
            </w:r>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0" w:name="联系人传真"/>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1" w:name="法人"/>
            <w:r>
              <w:rPr>
                <w:rFonts w:ascii="宋体"/>
                <w:b/>
                <w:color w:val="000000"/>
                <w:szCs w:val="21"/>
              </w:rPr>
              <w:t>陈颐</w:t>
            </w:r>
            <w:bookmarkEnd w:id="31"/>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2" w:name="管理者代表"/>
            <w:r>
              <w:rPr>
                <w:rFonts w:ascii="宋体"/>
                <w:b/>
                <w:color w:val="000000"/>
                <w:szCs w:val="21"/>
              </w:rPr>
              <w:t>朱仁蓉</w:t>
            </w:r>
            <w:bookmarkEnd w:id="32"/>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bookmarkStart w:id="33" w:name="审核范围"/>
            <w:r>
              <w:t>许可范围内的酒店经营管理（住宿、餐饮），物业管理及相关的环境管理活动</w:t>
            </w:r>
            <w:bookmarkEnd w:id="33"/>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highlight w:val="none"/>
              </w:rPr>
            </w:pPr>
            <w:r>
              <w:rPr>
                <w:rFonts w:hint="eastAsia" w:ascii="宋体" w:hAnsi="宋体"/>
                <w:color w:val="000000"/>
                <w:szCs w:val="21"/>
              </w:rPr>
              <w:t>生</w:t>
            </w:r>
            <w:r>
              <w:rPr>
                <w:rFonts w:hint="eastAsia" w:ascii="宋体" w:hAnsi="宋体"/>
                <w:color w:val="000000"/>
                <w:szCs w:val="21"/>
                <w:highlight w:val="none"/>
              </w:rPr>
              <w:t>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spacing w:line="360" w:lineRule="auto"/>
              <w:rPr>
                <w:rFonts w:ascii="宋体" w:hAnsi="宋体"/>
                <w:szCs w:val="22"/>
              </w:rPr>
            </w:pPr>
            <w:r>
              <w:rPr>
                <w:rFonts w:hint="eastAsia" w:ascii="宋体" w:hAnsi="宋体"/>
                <w:szCs w:val="22"/>
              </w:rPr>
              <w:t>一、住宿服务流程：</w:t>
            </w:r>
          </w:p>
          <w:p>
            <w:pPr>
              <w:spacing w:line="360" w:lineRule="auto"/>
              <w:rPr>
                <w:rFonts w:ascii="宋体" w:hAnsi="宋体"/>
                <w:szCs w:val="22"/>
              </w:rPr>
            </w:pPr>
            <w:r>
              <w:rPr>
                <w:rFonts w:hint="eastAsia" w:ascii="宋体" w:hAnsi="宋体"/>
                <w:szCs w:val="22"/>
              </w:rPr>
              <w:t>客房准备：清洁→布草清洗消毒→房间整理</w:t>
            </w:r>
          </w:p>
          <w:p>
            <w:pPr>
              <w:spacing w:line="360" w:lineRule="auto"/>
              <w:rPr>
                <w:rFonts w:ascii="宋体" w:hAnsi="宋体"/>
                <w:szCs w:val="22"/>
              </w:rPr>
            </w:pPr>
            <w:r>
              <w:rPr>
                <w:rFonts w:hint="eastAsia" w:ascii="宋体" w:hAnsi="宋体"/>
                <w:szCs w:val="22"/>
              </w:rPr>
              <w:t>与顾客接触的业务流程：客人接待-住宿安排-信息核实登记-办理入住-引领客人入住-办理退房</w:t>
            </w:r>
          </w:p>
          <w:p>
            <w:pPr>
              <w:spacing w:line="360" w:lineRule="auto"/>
              <w:rPr>
                <w:rFonts w:ascii="宋体" w:hAnsi="宋体"/>
                <w:szCs w:val="22"/>
              </w:rPr>
            </w:pPr>
            <w:r>
              <w:rPr>
                <w:rFonts w:hint="eastAsia" w:ascii="宋体" w:hAnsi="宋体"/>
                <w:szCs w:val="22"/>
              </w:rPr>
              <w:t>二、餐饮服务流程：</w:t>
            </w:r>
          </w:p>
          <w:p>
            <w:pPr>
              <w:spacing w:line="360" w:lineRule="auto"/>
              <w:rPr>
                <w:rFonts w:ascii="宋体" w:hAnsi="宋体"/>
                <w:szCs w:val="22"/>
              </w:rPr>
            </w:pPr>
            <w:r>
              <w:rPr>
                <w:rFonts w:hint="eastAsia" w:ascii="宋体" w:hAnsi="宋体"/>
                <w:szCs w:val="22"/>
              </w:rPr>
              <w:t>菜品准备流程：食材采购→存储→加工→成品</w:t>
            </w:r>
          </w:p>
          <w:p>
            <w:pPr>
              <w:spacing w:line="360" w:lineRule="auto"/>
              <w:rPr>
                <w:rFonts w:ascii="宋体" w:hAnsi="宋体"/>
                <w:szCs w:val="22"/>
              </w:rPr>
            </w:pPr>
            <w:r>
              <w:rPr>
                <w:rFonts w:hint="eastAsia" w:ascii="宋体" w:hAnsi="宋体"/>
                <w:szCs w:val="22"/>
              </w:rPr>
              <w:t>与顾客接触的业务流程：客人接待引导→点餐→送菜→就餐服务→送客</w:t>
            </w:r>
          </w:p>
          <w:p>
            <w:pPr>
              <w:spacing w:line="360" w:lineRule="auto"/>
              <w:rPr>
                <w:rFonts w:ascii="宋体" w:hAnsi="宋体"/>
                <w:szCs w:val="22"/>
              </w:rPr>
            </w:pPr>
            <w:r>
              <w:rPr>
                <w:rFonts w:hint="eastAsia" w:ascii="宋体" w:hAnsi="宋体"/>
                <w:szCs w:val="22"/>
              </w:rPr>
              <w:t>三、物业管理服务流程：</w:t>
            </w:r>
          </w:p>
          <w:p>
            <w:pPr>
              <w:spacing w:line="360" w:lineRule="auto"/>
              <w:rPr>
                <w:rFonts w:ascii="宋体"/>
                <w:color w:val="000000"/>
                <w:szCs w:val="21"/>
              </w:rPr>
            </w:pPr>
            <w:r>
              <w:rPr>
                <w:rFonts w:hint="eastAsia" w:ascii="宋体" w:hAnsi="宋体"/>
                <w:szCs w:val="22"/>
              </w:rPr>
              <w:t>项目投标策划和获得管理合同——前期介入管理——项目物业的接收管理——业主交接房管理——业主装修管理——业主入住及日常管理——跟踪改进</w:t>
            </w:r>
            <w:bookmarkStart w:id="36" w:name="_GoBack"/>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许可范围内的酒店经营管理（住宿、餐饮），物业管理及相关的环境管理活动</w:t>
            </w:r>
          </w:p>
        </w:tc>
        <w:tc>
          <w:tcPr>
            <w:tcW w:w="2006" w:type="dxa"/>
            <w:gridSpan w:val="3"/>
            <w:vAlign w:val="center"/>
          </w:tcPr>
          <w:p>
            <w:pPr>
              <w:spacing w:line="400" w:lineRule="exact"/>
              <w:rPr>
                <w:rFonts w:ascii="宋体" w:hAnsi="宋体"/>
                <w:b/>
                <w:color w:val="000000"/>
                <w:szCs w:val="21"/>
              </w:rPr>
            </w:pPr>
            <w:bookmarkStart w:id="34" w:name="专业代码"/>
            <w:r>
              <w:t>30.01.00;30.05.00;35.15.00</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vAlign w:val="top"/>
          </w:tcPr>
          <w:p>
            <w:pPr>
              <w:rPr>
                <w:rFonts w:ascii="宋体" w:hAnsi="Times New Roman" w:eastAsia="宋体" w:cs="Times New Roman"/>
                <w:color w:val="000000"/>
                <w:kern w:val="2"/>
                <w:sz w:val="21"/>
                <w:szCs w:val="21"/>
                <w:lang w:val="en-US" w:eastAsia="zh-CN" w:bidi="ar-SA"/>
              </w:rPr>
            </w:pPr>
            <w:r>
              <w:rPr>
                <w:rFonts w:hint="eastAsia" w:ascii="宋体" w:hAnsi="宋体" w:cs="宋体"/>
                <w:color w:val="000000"/>
                <w:kern w:val="0"/>
              </w:rPr>
              <w:t>■</w:t>
            </w:r>
            <w:r>
              <w:rPr>
                <w:rFonts w:hint="eastAsia" w:ascii="宋体" w:hAnsi="宋体"/>
                <w:color w:val="000000"/>
                <w:szCs w:val="21"/>
              </w:rPr>
              <w:t>是</w:t>
            </w:r>
          </w:p>
        </w:tc>
        <w:tc>
          <w:tcPr>
            <w:tcW w:w="1018" w:type="dxa"/>
            <w:vAlign w:val="top"/>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eastAsia="宋体" w:cs="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550"/>
        <w:gridCol w:w="500"/>
        <w:gridCol w:w="2542"/>
        <w:gridCol w:w="171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550"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00"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542"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718"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重庆金科两江大酒店有限公司</w:t>
            </w:r>
            <w:r>
              <w:rPr>
                <w:rFonts w:hint="eastAsia"/>
                <w:sz w:val="21"/>
                <w:szCs w:val="21"/>
                <w:lang w:val="en-US" w:eastAsia="zh-CN"/>
              </w:rPr>
              <w:t>/</w:t>
            </w:r>
            <w:r>
              <w:rPr>
                <w:sz w:val="21"/>
                <w:szCs w:val="21"/>
              </w:rPr>
              <w:t>重庆市涪陵区滨江大道二段6号</w:t>
            </w:r>
          </w:p>
        </w:tc>
        <w:tc>
          <w:tcPr>
            <w:tcW w:w="1550" w:type="dxa"/>
          </w:tcPr>
          <w:p>
            <w:pPr>
              <w:spacing w:before="40" w:after="40"/>
              <w:rPr>
                <w:rFonts w:eastAsia="黑体"/>
                <w:szCs w:val="21"/>
                <w:lang w:val="de-DE" w:eastAsia="ja-JP"/>
              </w:rPr>
            </w:pPr>
            <w:r>
              <w:rPr>
                <w:sz w:val="21"/>
                <w:szCs w:val="21"/>
              </w:rPr>
              <w:t>重庆市涪陵区滨江大道二段6号</w:t>
            </w:r>
          </w:p>
        </w:tc>
        <w:tc>
          <w:tcPr>
            <w:tcW w:w="500" w:type="dxa"/>
            <w:vAlign w:val="center"/>
          </w:tcPr>
          <w:p>
            <w:pPr>
              <w:spacing w:before="40" w:after="40"/>
              <w:rPr>
                <w:rFonts w:hint="default" w:eastAsia="黑体"/>
                <w:szCs w:val="21"/>
                <w:lang w:val="en-US" w:eastAsia="zh-CN"/>
              </w:rPr>
            </w:pPr>
            <w:r>
              <w:rPr>
                <w:rFonts w:hint="eastAsia" w:eastAsia="黑体"/>
                <w:szCs w:val="21"/>
                <w:lang w:val="en-US" w:eastAsia="zh-CN"/>
              </w:rPr>
              <w:t>260</w:t>
            </w:r>
          </w:p>
        </w:tc>
        <w:tc>
          <w:tcPr>
            <w:tcW w:w="2542" w:type="dxa"/>
            <w:vAlign w:val="center"/>
          </w:tcPr>
          <w:p>
            <w:pPr>
              <w:pStyle w:val="20"/>
              <w:rPr>
                <w:rFonts w:eastAsia="黑体" w:cs="Arial"/>
                <w:sz w:val="21"/>
                <w:szCs w:val="21"/>
                <w:lang w:val="en-US" w:eastAsia="ja-JP"/>
              </w:rPr>
            </w:pPr>
            <w:r>
              <w:t>许可范围内的酒店经营管理（住宿、餐饮），物业管理及相关的环境管理活动</w:t>
            </w:r>
          </w:p>
        </w:tc>
        <w:tc>
          <w:tcPr>
            <w:tcW w:w="1718" w:type="dxa"/>
            <w:vAlign w:val="center"/>
          </w:tcPr>
          <w:p>
            <w:pPr>
              <w:spacing w:before="40" w:after="40"/>
              <w:rPr>
                <w:rFonts w:eastAsia="黑体"/>
                <w:szCs w:val="21"/>
                <w:lang w:eastAsia="ja-JP"/>
              </w:rPr>
            </w:pPr>
            <w:r>
              <w:rPr>
                <w:rFonts w:hint="eastAsia" w:ascii="宋体" w:hAnsi="宋体"/>
                <w:b/>
                <w:sz w:val="21"/>
                <w:szCs w:val="21"/>
              </w:rPr>
              <w:t>GB/T24001-2016/ISO 14001:2015</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cs="宋体"/>
                    <w:color w:val="000000"/>
                    <w:kern w:val="0"/>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1550" w:type="dxa"/>
            <w:vAlign w:val="center"/>
          </w:tcPr>
          <w:p>
            <w:pPr>
              <w:spacing w:before="40" w:after="40"/>
              <w:rPr>
                <w:rFonts w:eastAsia="黑体"/>
                <w:szCs w:val="21"/>
                <w:lang w:eastAsia="ja-JP"/>
              </w:rPr>
            </w:pPr>
          </w:p>
        </w:tc>
        <w:tc>
          <w:tcPr>
            <w:tcW w:w="500" w:type="dxa"/>
            <w:vAlign w:val="center"/>
          </w:tcPr>
          <w:p>
            <w:pPr>
              <w:spacing w:before="40" w:after="40"/>
              <w:rPr>
                <w:rFonts w:eastAsia="黑体"/>
                <w:szCs w:val="21"/>
                <w:lang w:eastAsia="ja-JP"/>
              </w:rPr>
            </w:pPr>
          </w:p>
        </w:tc>
        <w:tc>
          <w:tcPr>
            <w:tcW w:w="2542" w:type="dxa"/>
            <w:vAlign w:val="center"/>
          </w:tcPr>
          <w:p>
            <w:pPr>
              <w:spacing w:before="40" w:after="40"/>
              <w:rPr>
                <w:rFonts w:eastAsia="黑体"/>
                <w:szCs w:val="21"/>
                <w:lang w:eastAsia="ja-JP"/>
              </w:rPr>
            </w:pPr>
          </w:p>
        </w:tc>
        <w:tc>
          <w:tcPr>
            <w:tcW w:w="1718"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宋体" w:hAnsi="宋体"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jc w:val="left"/>
              <w:rPr>
                <w:rFonts w:ascii="宋体"/>
                <w:color w:val="000000"/>
                <w:sz w:val="21"/>
                <w:szCs w:val="21"/>
                <w:lang w:val="en-GB" w:eastAsia="zh-CN"/>
              </w:rPr>
            </w:pPr>
            <w:r>
              <w:rPr>
                <w:rFonts w:hint="eastAsia" w:ascii="宋体" w:hAnsi="宋体"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jc w:val="left"/>
              <w:rPr>
                <w:rFonts w:ascii="宋体"/>
                <w:color w:val="000000"/>
                <w:sz w:val="21"/>
                <w:szCs w:val="21"/>
                <w:lang w:val="en-GB" w:eastAsia="zh-CN"/>
              </w:rPr>
            </w:pPr>
            <w:r>
              <w:rPr>
                <w:rFonts w:hint="eastAsia" w:ascii="宋体" w:hAnsi="宋体"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jc w:val="left"/>
              <w:rPr>
                <w:rFonts w:ascii="宋体"/>
                <w:color w:val="000000"/>
                <w:sz w:val="21"/>
                <w:szCs w:val="21"/>
                <w:lang w:val="en-GB" w:eastAsia="zh-CN"/>
              </w:rPr>
            </w:pPr>
            <w:r>
              <w:rPr>
                <w:rFonts w:hint="eastAsia" w:ascii="宋体" w:hAnsi="宋体"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宋体" w:hAnsi="宋体"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jc w:val="left"/>
              <w:rPr>
                <w:rFonts w:ascii="宋体"/>
                <w:color w:val="000000"/>
                <w:sz w:val="21"/>
                <w:szCs w:val="21"/>
                <w:lang w:val="en-GB" w:eastAsia="zh-CN"/>
              </w:rPr>
            </w:pPr>
            <w:r>
              <w:rPr>
                <w:rFonts w:hint="eastAsia" w:ascii="宋体" w:hAnsi="宋体"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jc w:val="left"/>
              <w:rPr>
                <w:rFonts w:ascii="宋体"/>
                <w:color w:val="000000"/>
                <w:sz w:val="21"/>
                <w:szCs w:val="21"/>
                <w:lang w:val="en-US" w:eastAsia="zh-CN"/>
              </w:rPr>
            </w:pPr>
            <w:r>
              <w:rPr>
                <w:rFonts w:hint="eastAsia" w:ascii="宋体" w:hAnsi="宋体"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jc w:val="left"/>
              <w:rPr>
                <w:rFonts w:ascii="宋体"/>
                <w:color w:val="000000"/>
                <w:sz w:val="21"/>
                <w:szCs w:val="21"/>
                <w:lang w:val="en-US" w:eastAsia="zh-CN"/>
              </w:rPr>
            </w:pPr>
            <w:r>
              <w:rPr>
                <w:rFonts w:hint="eastAsia" w:ascii="宋体" w:hAnsi="宋体"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vAlign w:val="top"/>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vAlign w:val="top"/>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vAlign w:val="top"/>
          </w:tcPr>
          <w:p>
            <w:pPr>
              <w:rPr>
                <w:rFonts w:ascii="宋体"/>
                <w:color w:val="000000"/>
                <w:spacing w:val="-10"/>
                <w:szCs w:val="21"/>
              </w:rPr>
            </w:pPr>
            <w:sdt>
              <w:sdtPr>
                <w:rPr>
                  <w:rFonts w:eastAsia="黑体"/>
                  <w:szCs w:val="21"/>
                </w:rPr>
                <w:id w:val="43662766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vAlign w:val="top"/>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vAlign w:val="top"/>
          </w:tcPr>
          <w:p>
            <w:pPr>
              <w:rPr>
                <w:rFonts w:ascii="宋体"/>
                <w:color w:val="000000"/>
                <w:spacing w:val="-10"/>
                <w:szCs w:val="21"/>
              </w:rPr>
            </w:pPr>
            <w:sdt>
              <w:sdtPr>
                <w:rPr>
                  <w:rFonts w:eastAsia="黑体"/>
                  <w:szCs w:val="21"/>
                </w:rPr>
                <w:id w:val="43662766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vAlign w:val="top"/>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vAlign w:val="top"/>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vAlign w:val="top"/>
          </w:tcPr>
          <w:p>
            <w:pPr>
              <w:rPr>
                <w:rFonts w:ascii="宋体"/>
                <w:color w:val="000000"/>
                <w:spacing w:val="-10"/>
                <w:szCs w:val="21"/>
              </w:rPr>
            </w:pPr>
            <w:sdt>
              <w:sdtPr>
                <w:rPr>
                  <w:rFonts w:eastAsia="黑体"/>
                  <w:szCs w:val="21"/>
                </w:rPr>
                <w:id w:val="43662766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vAlign w:val="top"/>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vAlign w:val="top"/>
          </w:tcPr>
          <w:p>
            <w:pPr>
              <w:rPr>
                <w:rFonts w:ascii="宋体"/>
                <w:color w:val="000000"/>
                <w:spacing w:val="-10"/>
                <w:szCs w:val="21"/>
              </w:rPr>
            </w:pPr>
            <w:sdt>
              <w:sdtPr>
                <w:rPr>
                  <w:rFonts w:eastAsia="黑体"/>
                  <w:szCs w:val="21"/>
                </w:rPr>
                <w:id w:val="43662766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vAlign w:val="top"/>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vAlign w:val="top"/>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top"/>
          </w:tcPr>
          <w:p>
            <w:pPr>
              <w:rPr>
                <w:rFonts w:ascii="宋体"/>
                <w:color w:val="000000"/>
                <w:szCs w:val="21"/>
              </w:rPr>
            </w:pPr>
            <w:sdt>
              <w:sdtPr>
                <w:rPr>
                  <w:rFonts w:eastAsia="黑体"/>
                  <w:szCs w:val="21"/>
                </w:rPr>
                <w:id w:val="43662767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vAlign w:val="top"/>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vAlign w:val="top"/>
          </w:tcPr>
          <w:p>
            <w:pPr>
              <w:rPr>
                <w:rFonts w:ascii="宋体"/>
                <w:b/>
                <w:color w:val="000000"/>
                <w:spacing w:val="-10"/>
                <w:szCs w:val="21"/>
              </w:rPr>
            </w:pPr>
            <w:sdt>
              <w:sdtPr>
                <w:rPr>
                  <w:rFonts w:eastAsia="黑体"/>
                  <w:szCs w:val="21"/>
                </w:rPr>
                <w:id w:val="43662767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vAlign w:val="top"/>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vAlign w:val="top"/>
          </w:tcPr>
          <w:p>
            <w:pPr>
              <w:rPr>
                <w:rFonts w:ascii="宋体"/>
                <w:color w:val="000000"/>
                <w:spacing w:val="-1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2020年06</w:t>
            </w:r>
            <w:r>
              <w:rPr>
                <w:rFonts w:hint="eastAsia" w:ascii="宋体" w:hAnsi="宋体"/>
                <w:b/>
                <w:color w:val="000000"/>
                <w:szCs w:val="21"/>
                <w:u w:val="single"/>
              </w:rPr>
              <w:t>月</w:t>
            </w:r>
            <w:r>
              <w:rPr>
                <w:rFonts w:hint="eastAsia" w:ascii="宋体" w:hAnsi="宋体"/>
                <w:b/>
                <w:color w:val="000000"/>
                <w:szCs w:val="21"/>
                <w:u w:val="single"/>
                <w:lang w:val="en-US" w:eastAsia="zh-CN"/>
              </w:rPr>
              <w:t>01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Times New Roman" w:hAnsi="Times New Roman" w:eastAsia="宋体" w:cs="Times New Roman"/>
                <w:color w:val="000000"/>
                <w:szCs w:val="18"/>
                <w:u w:val="single"/>
                <w:lang w:val="en-US" w:eastAsia="zh-CN"/>
              </w:rPr>
              <w:t>2021年7月11日至7月12日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Times New Roman" w:hAnsi="Times New Roman" w:eastAsia="宋体" w:cs="Times New Roman"/>
                <w:b w:val="0"/>
                <w:color w:val="000000"/>
                <w:kern w:val="2"/>
                <w:sz w:val="21"/>
                <w:szCs w:val="18"/>
                <w:u w:val="single"/>
                <w:lang w:val="en-US" w:eastAsia="zh-CN" w:bidi="ar-SA"/>
              </w:rPr>
              <w:t xml:space="preserve"> 2021年7 月30 日完</w:t>
            </w:r>
            <w:r>
              <w:rPr>
                <w:rFonts w:hint="eastAsia" w:ascii="宋体" w:hAnsi="宋体" w:eastAsia="宋体"/>
                <w:color w:val="000000"/>
                <w:sz w:val="21"/>
                <w:szCs w:val="21"/>
                <w:lang w:val="en-US" w:eastAsia="zh-CN"/>
              </w:rPr>
              <w:t>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pacing w:val="-2"/>
          <w:szCs w:val="21"/>
        </w:rPr>
      </w:pPr>
      <w:r>
        <w:rPr>
          <w:rFonts w:hint="eastAsia" w:ascii="宋体" w:hAnsi="宋体"/>
          <w:b/>
          <w:color w:val="000000"/>
          <w:szCs w:val="21"/>
        </w:rPr>
        <w:t>2.相关管理体系的具体情况</w:t>
      </w: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highlight w:val="none"/>
              </w:rPr>
            </w:pPr>
            <w:r>
              <w:rPr>
                <w:rFonts w:hint="eastAsia" w:ascii="宋体" w:hAnsi="宋体"/>
                <w:color w:val="000000"/>
                <w:szCs w:val="21"/>
                <w:highlight w:val="none"/>
              </w:rPr>
              <w:t xml:space="preserve">（6）对特种设备是否按法规要求检测和备案且完好运行 </w:t>
            </w:r>
          </w:p>
        </w:tc>
        <w:tc>
          <w:tcPr>
            <w:tcW w:w="917" w:type="dxa"/>
            <w:shd w:val="clear" w:color="auto" w:fill="92D050"/>
          </w:tcPr>
          <w:p>
            <w:pPr>
              <w:rPr>
                <w:rFonts w:ascii="宋体"/>
                <w:color w:val="000000"/>
                <w:spacing w:val="-10"/>
                <w:szCs w:val="21"/>
                <w:highlight w:val="none"/>
              </w:rPr>
            </w:pPr>
            <w:r>
              <w:rPr>
                <w:rFonts w:hint="eastAsia" w:ascii="宋体" w:hAnsi="宋体"/>
                <w:color w:val="000000"/>
                <w:spacing w:val="-10"/>
                <w:szCs w:val="21"/>
                <w:highlight w:val="none"/>
                <w:lang w:eastAsia="zh-CN"/>
              </w:rPr>
              <w:t>■</w:t>
            </w:r>
            <w:r>
              <w:rPr>
                <w:rFonts w:hint="eastAsia" w:ascii="宋体" w:hAnsi="宋体"/>
                <w:color w:val="000000"/>
                <w:szCs w:val="21"/>
                <w:highlight w:val="none"/>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highlight w:val="none"/>
              </w:rPr>
            </w:pPr>
            <w:r>
              <w:rPr>
                <w:rFonts w:hint="eastAsia" w:ascii="宋体" w:hAnsi="宋体"/>
                <w:color w:val="000000"/>
                <w:szCs w:val="21"/>
                <w:highlight w:val="none"/>
              </w:rPr>
              <w:t xml:space="preserve">（7）环保设施是否满足合规义务要求且完好运行 </w:t>
            </w:r>
          </w:p>
        </w:tc>
        <w:tc>
          <w:tcPr>
            <w:tcW w:w="917" w:type="dxa"/>
            <w:shd w:val="clear" w:color="auto" w:fill="92D050"/>
          </w:tcPr>
          <w:p>
            <w:pPr>
              <w:rPr>
                <w:rFonts w:ascii="宋体"/>
                <w:color w:val="000000"/>
                <w:spacing w:val="-10"/>
                <w:szCs w:val="21"/>
                <w:highlight w:val="none"/>
              </w:rPr>
            </w:pPr>
            <w:r>
              <w:rPr>
                <w:rFonts w:hint="eastAsia" w:ascii="宋体" w:hAnsi="宋体"/>
                <w:color w:val="000000"/>
                <w:spacing w:val="-10"/>
                <w:szCs w:val="21"/>
                <w:highlight w:val="none"/>
                <w:lang w:eastAsia="zh-CN"/>
              </w:rPr>
              <w:t>■</w:t>
            </w:r>
            <w:r>
              <w:rPr>
                <w:rFonts w:hint="eastAsia" w:ascii="宋体" w:hAnsi="宋体"/>
                <w:color w:val="000000"/>
                <w:szCs w:val="21"/>
                <w:highlight w:val="none"/>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highlight w:val="none"/>
              </w:rPr>
            </w:pPr>
            <w:r>
              <w:rPr>
                <w:rFonts w:hint="eastAsia" w:ascii="宋体"/>
                <w:color w:val="000000"/>
                <w:szCs w:val="21"/>
                <w:highlight w:val="none"/>
              </w:rPr>
              <w:t xml:space="preserve">是否按法规办理了环境影响评价登记表/报告表/报告书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highlight w:val="none"/>
              </w:rPr>
            </w:pPr>
            <w:r>
              <w:rPr>
                <w:rFonts w:hint="eastAsia" w:ascii="宋体"/>
                <w:color w:val="000000"/>
                <w:szCs w:val="21"/>
                <w:highlight w:val="none"/>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highlight w:val="none"/>
              </w:rPr>
            </w:pPr>
            <w:r>
              <w:rPr>
                <w:rFonts w:hint="eastAsia" w:ascii="宋体"/>
                <w:color w:val="000000"/>
                <w:szCs w:val="21"/>
                <w:highlight w:val="none"/>
              </w:rPr>
              <w:t xml:space="preserve">是否按法规办理了环境影响评价报告表/报告书的验收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highlight w:val="none"/>
              </w:rPr>
            </w:pPr>
            <w:r>
              <w:rPr>
                <w:rFonts w:hint="eastAsia" w:ascii="宋体"/>
                <w:color w:val="000000"/>
                <w:szCs w:val="21"/>
                <w:highlight w:val="none"/>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highlight w:val="none"/>
              </w:rPr>
            </w:pPr>
            <w:r>
              <w:rPr>
                <w:rFonts w:hint="eastAsia" w:ascii="宋体"/>
                <w:color w:val="000000"/>
                <w:szCs w:val="21"/>
                <w:highlight w:val="none"/>
              </w:rPr>
              <w:t xml:space="preserve">是否按法规办理了《排污许可证》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highlight w:val="none"/>
              </w:rPr>
            </w:pPr>
            <w:r>
              <w:rPr>
                <w:rFonts w:hint="eastAsia" w:ascii="宋体"/>
                <w:color w:val="000000"/>
                <w:szCs w:val="21"/>
                <w:highlight w:val="none"/>
              </w:rPr>
              <w:t xml:space="preserve">是否提供近期环境监测报告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vAlign w:val="top"/>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eastAsia="宋体" w:cs="Times New Roman"/>
                <w:b/>
                <w:color w:val="000000"/>
                <w:kern w:val="2"/>
                <w:sz w:val="21"/>
                <w:szCs w:val="21"/>
                <w:lang w:val="en-US" w:eastAsia="zh-CN" w:bidi="ar-SA"/>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vAlign w:val="top"/>
          </w:tcPr>
          <w:p>
            <w:pPr>
              <w:spacing w:line="360" w:lineRule="auto"/>
              <w:rPr>
                <w:rFonts w:hint="default" w:ascii="宋体" w:hAnsi="Times New Roman" w:eastAsia="宋体" w:cs="Times New Roman"/>
                <w:b/>
                <w:color w:val="000000"/>
                <w:kern w:val="2"/>
                <w:sz w:val="21"/>
                <w:szCs w:val="21"/>
                <w:highlight w:val="none"/>
                <w:lang w:val="en-US" w:eastAsia="zh-CN" w:bidi="ar-SA"/>
              </w:rPr>
            </w:pPr>
            <w:r>
              <w:rPr>
                <w:rFonts w:hint="eastAsia" w:ascii="宋体"/>
                <w:b/>
                <w:color w:val="000000"/>
                <w:szCs w:val="21"/>
                <w:highlight w:val="none"/>
                <w:lang w:val="en-US" w:eastAsia="zh-CN"/>
              </w:rPr>
              <w:t>有临时场所1个，离公司本部80分钟。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vAlign w:val="top"/>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eastAsia="宋体" w:cs="Times New Roman"/>
                <w:b/>
                <w:color w:val="000000"/>
                <w:kern w:val="2"/>
                <w:sz w:val="21"/>
                <w:szCs w:val="21"/>
                <w:lang w:val="en-US" w:eastAsia="zh-CN" w:bidi="ar-SA"/>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5" w:name="二阶段审核日期"/>
            <w:r>
              <w:rPr>
                <w:rFonts w:hint="eastAsia" w:ascii="宋体"/>
                <w:b/>
                <w:color w:val="000000"/>
                <w:szCs w:val="21"/>
              </w:rPr>
              <w:t>2021-09-</w:t>
            </w:r>
            <w:bookmarkEnd w:id="35"/>
            <w:r>
              <w:rPr>
                <w:rFonts w:hint="eastAsia" w:ascii="宋体"/>
                <w:b/>
                <w:color w:val="000000"/>
                <w:szCs w:val="21"/>
                <w:lang w:val="en-US" w:eastAsia="zh-CN"/>
              </w:rPr>
              <w:t>24</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highlight w:val="none"/>
              </w:rPr>
            </w:pPr>
            <w:r>
              <w:rPr>
                <w:rFonts w:hint="eastAsia" w:ascii="宋体" w:hAnsi="宋体"/>
                <w:b/>
                <w:color w:val="000000"/>
                <w:spacing w:val="-10"/>
                <w:szCs w:val="21"/>
                <w:highlight w:val="none"/>
                <w:lang w:eastAsia="zh-CN"/>
              </w:rPr>
              <w:t>■</w:t>
            </w:r>
            <w:r>
              <w:rPr>
                <w:rFonts w:hint="eastAsia" w:ascii="宋体" w:hAnsi="宋体"/>
                <w:b/>
                <w:color w:val="000000"/>
                <w:spacing w:val="-10"/>
                <w:szCs w:val="21"/>
                <w:highlight w:val="none"/>
              </w:rPr>
              <w:t>未发现任何问题</w:t>
            </w:r>
            <w:r>
              <w:rPr>
                <w:rFonts w:ascii="宋体" w:hAnsi="宋体"/>
                <w:b/>
                <w:color w:val="000000"/>
                <w:szCs w:val="21"/>
                <w:highlight w:val="none"/>
              </w:rPr>
              <w:t xml:space="preserve">, </w:t>
            </w:r>
            <w:r>
              <w:rPr>
                <w:rFonts w:hint="eastAsia" w:ascii="宋体" w:hAnsi="宋体"/>
                <w:b/>
                <w:color w:val="000000"/>
                <w:szCs w:val="21"/>
                <w:highlight w:val="none"/>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r>
              <w:t>许可范围内的酒店经营管理（住宿、餐饮），物业管理及相关的环境管理活动</w:t>
            </w:r>
          </w:p>
        </w:tc>
        <w:tc>
          <w:tcPr>
            <w:tcW w:w="1541" w:type="dxa"/>
            <w:vAlign w:val="center"/>
          </w:tcPr>
          <w:p>
            <w:pPr>
              <w:spacing w:line="400" w:lineRule="exact"/>
              <w:rPr>
                <w:rFonts w:ascii="宋体" w:hAnsi="宋体"/>
                <w:b/>
                <w:color w:val="000000"/>
                <w:szCs w:val="21"/>
              </w:rPr>
            </w:pPr>
            <w:r>
              <w:t>30.01.00;30.05.00;35.15.00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b/>
          <w:bCs/>
          <w:color w:val="000000"/>
          <w:szCs w:val="21"/>
        </w:rPr>
      </w:pPr>
      <w:r>
        <w:rPr>
          <w:rFonts w:ascii="方正仿宋简体" w:eastAsia="方正仿宋简体"/>
          <w:szCs w:val="21"/>
        </w:rPr>
        <w:drawing>
          <wp:anchor distT="0" distB="0" distL="114300" distR="114300" simplePos="0" relativeHeight="251663360" behindDoc="0" locked="0" layoutInCell="1" allowOverlap="1">
            <wp:simplePos x="0" y="0"/>
            <wp:positionH relativeFrom="column">
              <wp:posOffset>1779270</wp:posOffset>
            </wp:positionH>
            <wp:positionV relativeFrom="paragraph">
              <wp:posOffset>366395</wp:posOffset>
            </wp:positionV>
            <wp:extent cx="732790" cy="358140"/>
            <wp:effectExtent l="0" t="0" r="3810" b="10160"/>
            <wp:wrapNone/>
            <wp:docPr id="5" name="图片 4" descr="签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签名1"/>
                    <pic:cNvPicPr>
                      <a:picLocks noChangeAspect="1"/>
                    </pic:cNvPicPr>
                  </pic:nvPicPr>
                  <pic:blipFill>
                    <a:blip r:embed="rId6"/>
                    <a:stretch>
                      <a:fillRect/>
                    </a:stretch>
                  </pic:blipFill>
                  <pic:spPr>
                    <a:xfrm>
                      <a:off x="0" y="0"/>
                      <a:ext cx="732790" cy="358140"/>
                    </a:xfrm>
                    <a:prstGeom prst="rect">
                      <a:avLst/>
                    </a:prstGeom>
                    <a:noFill/>
                    <a:ln>
                      <a:noFill/>
                    </a:ln>
                  </pic:spPr>
                </pic:pic>
              </a:graphicData>
            </a:graphic>
          </wp:anchor>
        </w:drawing>
      </w:r>
      <w:r>
        <w:rPr>
          <w:rFonts w:ascii="方正仿宋简体" w:eastAsia="方正仿宋简体"/>
          <w:szCs w:val="21"/>
        </w:rPr>
        <w:drawing>
          <wp:anchor distT="0" distB="0" distL="114300" distR="114300" simplePos="0" relativeHeight="251664384" behindDoc="0" locked="0" layoutInCell="1" allowOverlap="1">
            <wp:simplePos x="0" y="0"/>
            <wp:positionH relativeFrom="column">
              <wp:posOffset>3994785</wp:posOffset>
            </wp:positionH>
            <wp:positionV relativeFrom="paragraph">
              <wp:posOffset>347345</wp:posOffset>
            </wp:positionV>
            <wp:extent cx="718820" cy="384175"/>
            <wp:effectExtent l="0" t="0" r="5080" b="9525"/>
            <wp:wrapNone/>
            <wp:docPr id="6" name="图片 5" descr="签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签名1"/>
                    <pic:cNvPicPr>
                      <a:picLocks noChangeAspect="1"/>
                    </pic:cNvPicPr>
                  </pic:nvPicPr>
                  <pic:blipFill>
                    <a:blip r:embed="rId6"/>
                    <a:stretch>
                      <a:fillRect/>
                    </a:stretch>
                  </pic:blipFill>
                  <pic:spPr>
                    <a:xfrm>
                      <a:off x="0" y="0"/>
                      <a:ext cx="718820" cy="38417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cs="宋体"/>
          <w:color w:val="000000"/>
          <w:kern w:val="0"/>
          <w:szCs w:val="21"/>
        </w:rPr>
        <w:t>2021年09月11日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widowControl/>
        <w:jc w:val="left"/>
        <w:rPr>
          <w:rFonts w:eastAsia="隶书"/>
          <w:color w:val="000000"/>
          <w:szCs w:val="21"/>
        </w:rPr>
      </w:pPr>
    </w:p>
    <w:p>
      <w:pPr>
        <w:snapToGrid w:val="0"/>
        <w:spacing w:line="400" w:lineRule="exact"/>
        <w:rPr>
          <w:rFonts w:eastAsia="隶书"/>
          <w:color w:val="000000"/>
          <w:sz w:val="30"/>
          <w:szCs w:val="30"/>
        </w:rPr>
      </w:pPr>
      <w:r>
        <w:rPr>
          <w:rFonts w:hint="eastAsia" w:eastAsia="隶书"/>
          <w:color w:val="000000"/>
          <w:sz w:val="30"/>
          <w:szCs w:val="30"/>
        </w:rPr>
        <w:t>附</w:t>
      </w:r>
    </w:p>
    <w:p>
      <w:pPr>
        <w:pStyle w:val="7"/>
        <w:pBdr>
          <w:bottom w:val="none" w:color="auto" w:sz="0" w:space="0"/>
        </w:pBdr>
        <w:ind w:right="600" w:firstLine="660"/>
        <w:rPr>
          <w:rFonts w:eastAsia="隶书"/>
          <w:color w:val="000000"/>
          <w:sz w:val="30"/>
          <w:szCs w:val="30"/>
        </w:rPr>
      </w:pPr>
      <w:r>
        <w:rPr>
          <w:rFonts w:hint="eastAsia" w:eastAsia="隶书"/>
          <w:color w:val="000000"/>
          <w:sz w:val="30"/>
          <w:szCs w:val="30"/>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30"/>
          <w:szCs w:val="30"/>
        </w:rPr>
        <w:t>受审核方</w:t>
      </w:r>
      <w:r>
        <w:rPr>
          <w:rFonts w:hint="eastAsia" w:eastAsia="隶书"/>
          <w:color w:val="000000"/>
          <w:sz w:val="21"/>
          <w:szCs w:val="21"/>
        </w:rPr>
        <w:t>：</w:t>
      </w:r>
      <w:r>
        <w:rPr>
          <w:sz w:val="21"/>
          <w:szCs w:val="21"/>
        </w:rPr>
        <w:t>重庆金科两江大酒店有限公司</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highlight w:val="none"/>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ascii="方正仿宋简体" w:eastAsia="方正仿宋简体"/>
                <w:szCs w:val="21"/>
              </w:rPr>
              <w:drawing>
                <wp:anchor distT="0" distB="0" distL="114300" distR="114300" simplePos="0" relativeHeight="251661312" behindDoc="0" locked="0" layoutInCell="1" allowOverlap="1">
                  <wp:simplePos x="0" y="0"/>
                  <wp:positionH relativeFrom="column">
                    <wp:posOffset>671830</wp:posOffset>
                  </wp:positionH>
                  <wp:positionV relativeFrom="paragraph">
                    <wp:posOffset>58420</wp:posOffset>
                  </wp:positionV>
                  <wp:extent cx="704215" cy="344170"/>
                  <wp:effectExtent l="0" t="0" r="6985" b="11430"/>
                  <wp:wrapNone/>
                  <wp:docPr id="1" name="图片 2" descr="签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1"/>
                          <pic:cNvPicPr>
                            <a:picLocks noChangeAspect="1"/>
                          </pic:cNvPicPr>
                        </pic:nvPicPr>
                        <pic:blipFill>
                          <a:blip r:embed="rId6"/>
                          <a:stretch>
                            <a:fillRect/>
                          </a:stretch>
                        </pic:blipFill>
                        <pic:spPr>
                          <a:xfrm>
                            <a:off x="0" y="0"/>
                            <a:ext cx="704215" cy="344170"/>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ascii="宋体" w:hAnsi="宋体" w:cs="宋体"/>
                <w:color w:val="000000"/>
                <w:kern w:val="0"/>
                <w:szCs w:val="21"/>
              </w:rPr>
              <w:t>2021年09月11日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ascii="宋体" w:hAnsi="宋体" w:cs="宋体"/>
                <w:color w:val="000000"/>
                <w:kern w:val="0"/>
                <w:szCs w:val="21"/>
              </w:rPr>
              <w:t>2021年09月11日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rFonts w:hint="eastAsia"/>
                <w:b/>
                <w:color w:val="000000"/>
                <w:spacing w:val="-1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p>
          <w:p>
            <w:pPr>
              <w:tabs>
                <w:tab w:val="left" w:pos="8740"/>
              </w:tabs>
              <w:spacing w:line="360" w:lineRule="exact"/>
              <w:rPr>
                <w:b/>
                <w:color w:val="000000"/>
                <w:szCs w:val="21"/>
              </w:rPr>
            </w:pPr>
            <w:r>
              <w:rPr>
                <w:b/>
                <w:color w:val="000000"/>
                <w:spacing w:val="-10"/>
                <w:szCs w:val="21"/>
              </w:rPr>
              <w:tab/>
            </w:r>
          </w:p>
          <w:p>
            <w:pPr>
              <w:spacing w:line="280" w:lineRule="exact"/>
              <w:rPr>
                <w:b/>
                <w:color w:val="000000"/>
                <w:szCs w:val="21"/>
              </w:rPr>
            </w:pPr>
            <w:r>
              <w:rPr>
                <w:rFonts w:ascii="方正仿宋简体" w:eastAsia="方正仿宋简体"/>
                <w:szCs w:val="21"/>
              </w:rPr>
              <w:drawing>
                <wp:anchor distT="0" distB="0" distL="114300" distR="114300" simplePos="0" relativeHeight="251662336" behindDoc="0" locked="0" layoutInCell="1" allowOverlap="1">
                  <wp:simplePos x="0" y="0"/>
                  <wp:positionH relativeFrom="column">
                    <wp:posOffset>577215</wp:posOffset>
                  </wp:positionH>
                  <wp:positionV relativeFrom="paragraph">
                    <wp:posOffset>5715</wp:posOffset>
                  </wp:positionV>
                  <wp:extent cx="672465" cy="337820"/>
                  <wp:effectExtent l="0" t="0" r="635" b="5080"/>
                  <wp:wrapNone/>
                  <wp:docPr id="4" name="图片 3" descr="签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签名1"/>
                          <pic:cNvPicPr>
                            <a:picLocks noChangeAspect="1"/>
                          </pic:cNvPicPr>
                        </pic:nvPicPr>
                        <pic:blipFill>
                          <a:blip r:embed="rId6"/>
                          <a:stretch>
                            <a:fillRect/>
                          </a:stretch>
                        </pic:blipFill>
                        <pic:spPr>
                          <a:xfrm>
                            <a:off x="0" y="0"/>
                            <a:ext cx="672465" cy="337820"/>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ascii="宋体" w:hAnsi="宋体" w:cs="宋体"/>
                <w:color w:val="000000"/>
                <w:kern w:val="0"/>
                <w:szCs w:val="21"/>
              </w:rPr>
              <w:t>2021年09月11日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方正仿宋简体">
    <w:altName w:val="宋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8D9276E"/>
    <w:rsid w:val="13CB2A32"/>
    <w:rsid w:val="63BC3172"/>
    <w:rsid w:val="6BBA1A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7</TotalTime>
  <ScaleCrop>false</ScaleCrop>
  <LinksUpToDate>false</LinksUpToDate>
  <CharactersWithSpaces>9455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小冉</cp:lastModifiedBy>
  <dcterms:modified xsi:type="dcterms:W3CDTF">2021-09-24T02:45:27Z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2052-11.1.0.10700</vt:lpwstr>
  </property>
</Properties>
</file>