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0075-2017-2021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大庆慧龙石油机械有限公司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质检办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查企业测量设备台账的检定/校准日期栏没有及时更新，不符合GB/T19022-2003条款6.3.1 测量设备。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GB/T19022-2003条款6.3.1 测量设备。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陪同人员(签名)_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29920" cy="280670"/>
                  <wp:effectExtent l="0" t="0" r="5080" b="11430"/>
                  <wp:docPr id="7" name="图片 7" descr="550e57e1267701c317bdfa0f83885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50e57e1267701c317bdfa0f83885a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5528" t="57688" r="46683" b="32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22300" cy="348615"/>
                  <wp:effectExtent l="0" t="0" r="0" b="6985"/>
                  <wp:docPr id="5" name="图片 5" descr="83adb9d988fa0975367218bd8a5f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3adb9d988fa0975367218bd8a5f05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006" t="43072" r="18372" b="3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1.立即将测量设备台账进行更新，加强管理，杜绝类似问题的发生。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22300" cy="348615"/>
                  <wp:effectExtent l="0" t="0" r="0" b="6985"/>
                  <wp:docPr id="6" name="图片 6" descr="83adb9d988fa0975367218bd8a5f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3adb9d988fa0975367218bd8a5f05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006" t="43072" r="18372" b="3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2021.9.15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41039B"/>
    <w:rsid w:val="4AB55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2021-09-15T06:04:12Z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45D8D47F151C458BAF855B1460A1B51A</vt:lpwstr>
  </property>
</Properties>
</file>