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170"/>
        <w:gridCol w:w="930"/>
        <w:gridCol w:w="8"/>
        <w:gridCol w:w="745"/>
        <w:gridCol w:w="9"/>
        <w:gridCol w:w="9245"/>
        <w:gridCol w:w="8"/>
        <w:gridCol w:w="15"/>
        <w:gridCol w:w="156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9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15" w:type="dxa"/>
            <w:gridSpan w:val="5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负责人：毛永成   陪同人员：方博闻</w:t>
            </w:r>
          </w:p>
        </w:tc>
        <w:tc>
          <w:tcPr>
            <w:tcW w:w="1585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930" w:type="dxa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任泽华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审核日期：2021-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09-16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930" w:type="dxa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审核条款：FSMS:5.3/6.2/7.1.3/7.1.4/8.2/8.3/8.4/8.5.4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/8.9.5</w:t>
            </w:r>
          </w:p>
          <w:p>
            <w:pPr>
              <w:pStyle w:val="2"/>
            </w:pP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F5.3</w:t>
            </w:r>
          </w:p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主要负责生产计划安排、根据生产计划进行生产、生产过程的管控、</w:t>
            </w:r>
            <w:r>
              <w:rPr>
                <w:rFonts w:hint="eastAsia"/>
              </w:rPr>
              <w:t>基础设施和工作环境管理、</w:t>
            </w:r>
            <w:r>
              <w:rPr>
                <w:rFonts w:hint="eastAsia"/>
                <w:lang w:val="en-US" w:eastAsia="zh-CN"/>
              </w:rPr>
              <w:t>设备维保、产品</w:t>
            </w:r>
            <w:r>
              <w:rPr>
                <w:rFonts w:hint="eastAsia"/>
              </w:rPr>
              <w:t>追溯、产品召回、</w:t>
            </w:r>
            <w:r>
              <w:rPr>
                <w:rFonts w:hint="eastAsia"/>
                <w:lang w:val="en-US" w:eastAsia="zh-CN"/>
              </w:rPr>
              <w:t>危害控制计划的实施、纠偏等工作。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</w:t>
            </w:r>
          </w:p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3"/>
              <w:gridCol w:w="960"/>
              <w:gridCol w:w="1360"/>
              <w:gridCol w:w="1440"/>
              <w:gridCol w:w="21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目标值</w:t>
                  </w:r>
                </w:p>
              </w:tc>
              <w:tc>
                <w:tcPr>
                  <w:tcW w:w="13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考核周期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10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2021.06-2021.08</w:t>
                  </w:r>
                  <w:r>
                    <w:rPr>
                      <w:rFonts w:hint="eastAsia"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生产计划完成率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≥98%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设备完好率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≥98%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产品检验合格率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≥95%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安全事故率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关键控制点监控率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u w:val="single"/>
                <w:lang w:val="en-US" w:eastAsia="zh-CN"/>
              </w:rPr>
              <w:t>目标已完成，按照半年度、年度考核目标在实施中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F7.1.3 </w:t>
            </w:r>
          </w:p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手册第7.1条款</w:t>
            </w:r>
          </w:p>
          <w:p/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pPr>
              <w:ind w:left="1470" w:hanging="1470" w:hangingChars="700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特种设备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叉车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动力设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试验设备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辅助设施 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pStyle w:val="9"/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查看对设备采购的控制</w:t>
            </w:r>
          </w:p>
          <w:tbl>
            <w:tblPr>
              <w:tblStyle w:val="7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7"/>
              <w:gridCol w:w="2140"/>
              <w:gridCol w:w="2090"/>
              <w:gridCol w:w="2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新采购的设备名称/型号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设备申购单号/日期</w:t>
                  </w: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设备验收单号/日期</w:t>
                  </w: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查看对设备维保的控制；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color w:val="auto"/>
                <w:highlight w:val="none"/>
              </w:rPr>
              <w:t>有《生产设备清单》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2021年度设备保养计划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》、《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设备日常保养表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》，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随机抽取：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5"/>
              <w:gridCol w:w="1309"/>
              <w:gridCol w:w="1179"/>
              <w:gridCol w:w="1040"/>
              <w:gridCol w:w="4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1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0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维保周期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洗矿机</w:t>
                  </w:r>
                </w:p>
              </w:tc>
              <w:tc>
                <w:tcPr>
                  <w:tcW w:w="117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1040" w:type="dxa"/>
                </w:tcPr>
                <w:p>
                  <w:pPr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每周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设备检查、清洁、保养保养（加食品级润滑油）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鼓风机</w:t>
                  </w:r>
                </w:p>
              </w:tc>
              <w:tc>
                <w:tcPr>
                  <w:tcW w:w="117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1040" w:type="dxa"/>
                  <w:vAlign w:val="top"/>
                </w:tcPr>
                <w:p>
                  <w:pPr>
                    <w:rPr>
                      <w:rFonts w:hint="default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每周</w:t>
                  </w:r>
                </w:p>
              </w:tc>
              <w:tc>
                <w:tcPr>
                  <w:tcW w:w="41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设备检查、清洁、保养（加食品级润滑油）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提升机</w:t>
                  </w:r>
                </w:p>
              </w:tc>
              <w:tc>
                <w:tcPr>
                  <w:tcW w:w="117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1040" w:type="dxa"/>
                  <w:vAlign w:val="top"/>
                </w:tcPr>
                <w:p>
                  <w:pPr>
                    <w:rPr>
                      <w:rFonts w:hint="default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每周</w:t>
                  </w:r>
                </w:p>
              </w:tc>
              <w:tc>
                <w:tcPr>
                  <w:tcW w:w="41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设备检查、清洁、保养（加食品级润滑油）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/>
                      <w:highlight w:val="yellow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雷蒙机</w:t>
                  </w:r>
                </w:p>
              </w:tc>
              <w:tc>
                <w:tcPr>
                  <w:tcW w:w="117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1040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每周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设备检查、清洁、保养（加食品级润滑油）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查看对设备维修的控制</w:t>
            </w:r>
          </w:p>
          <w:tbl>
            <w:tblPr>
              <w:tblStyle w:val="7"/>
              <w:tblW w:w="91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174"/>
              <w:gridCol w:w="189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/>
                    </w:rPr>
                    <w:t>维修内容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17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/>
              </w:tc>
              <w:tc>
                <w:tcPr>
                  <w:tcW w:w="1174" w:type="dxa"/>
                </w:tcPr>
                <w:p/>
              </w:tc>
              <w:tc>
                <w:tcPr>
                  <w:tcW w:w="1898" w:type="dxa"/>
                </w:tcPr>
                <w:p/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 w:ascii="Calibri" w:hAnsi="Calibri"/>
              </w:rPr>
              <w:t>□</w:t>
            </w:r>
            <w:r>
              <w:rPr>
                <w:rFonts w:hint="eastAsia"/>
              </w:rPr>
              <w:t>已发生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/>
          <w:p>
            <w:pPr>
              <w:pStyle w:val="9"/>
            </w:pPr>
          </w:p>
          <w:p>
            <w:r>
              <w:rPr>
                <w:rFonts w:hint="eastAsia"/>
              </w:rPr>
              <w:t>特种设备控制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压力容器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不适用  </w:t>
            </w:r>
          </w:p>
          <w:tbl>
            <w:tblPr>
              <w:tblStyle w:val="7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3"/>
              <w:gridCol w:w="1410"/>
              <w:gridCol w:w="1693"/>
              <w:gridCol w:w="1820"/>
              <w:gridCol w:w="1557"/>
              <w:gridCol w:w="1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10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693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08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</w:t>
                  </w: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（场内）浙A-20913</w:t>
                  </w:r>
                </w:p>
              </w:tc>
              <w:tc>
                <w:tcPr>
                  <w:tcW w:w="169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CH2021C14812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highlight w:val="none"/>
                    </w:rPr>
                    <w:t>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18</w:t>
                  </w:r>
                  <w:r>
                    <w:rPr>
                      <w:rFonts w:hint="eastAsia"/>
                      <w:highlight w:val="none"/>
                    </w:rPr>
                    <w:t xml:space="preserve">  日</w:t>
                  </w:r>
                </w:p>
              </w:tc>
              <w:tc>
                <w:tcPr>
                  <w:tcW w:w="155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693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693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693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693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特种设备检测研究院出具检验报告后，需要在另一平台申请使用登记证；企业已提交申请成功证据。</w:t>
            </w: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</w:p>
          <w:p/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自检</w:t>
                  </w:r>
                </w:p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2021-09-03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添加机油、先关检查、传动检查等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hint="eastAsia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外包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电梯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</w:t>
                  </w:r>
                  <w:r>
                    <w:rPr>
                      <w:rFonts w:hint="eastAsia"/>
                      <w:highlight w:val="none"/>
                    </w:rPr>
                    <w:t>方名称：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（场内）浙A-20913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highlight w:val="none"/>
                    </w:rPr>
                    <w:t xml:space="preserve"> 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  <w:highlight w:val="none"/>
                    </w:rPr>
                    <w:t xml:space="preserve">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</w:t>
                  </w:r>
                </w:p>
              </w:tc>
              <w:tc>
                <w:tcPr>
                  <w:tcW w:w="104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F7.1.4 </w:t>
            </w:r>
          </w:p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组织确定、提供和保持建立、管理和维护工作环境所需的资源，以实现与FSMS要求的一致性。</w:t>
            </w:r>
          </w:p>
          <w:p>
            <w:r>
              <w:rPr>
                <w:rFonts w:hint="eastAsia"/>
              </w:rPr>
              <w:t xml:space="preserve">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/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尊重员工，建立沟通渠道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关注员工身心健康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不随意加班、良好的工作氛围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劳保、高温补贴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温度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按照《前提方案</w:t>
                  </w:r>
                  <w:r>
                    <w:rPr>
                      <w:rFonts w:hint="eastAsia"/>
                      <w:lang w:val="en-US" w:eastAsia="zh-CN"/>
                    </w:rPr>
                    <w:t>RPR(GMP</w:t>
                  </w:r>
                  <w:r>
                    <w:rPr>
                      <w:rFonts w:hint="eastAsia"/>
                    </w:rPr>
                    <w:t>》和《</w:t>
                  </w:r>
                  <w:r>
                    <w:rPr>
                      <w:rFonts w:hint="eastAsia"/>
                      <w:lang w:val="en-US" w:eastAsia="zh-CN"/>
                    </w:rPr>
                    <w:t>SSOP</w:t>
                  </w:r>
                  <w:r>
                    <w:rPr>
                      <w:rFonts w:hint="eastAsia"/>
                    </w:rPr>
                    <w:t>》进行控制</w:t>
                  </w: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F8.2</w:t>
            </w:r>
          </w:p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公司位于</w:t>
            </w:r>
            <w:r>
              <w:rPr>
                <w:rFonts w:hint="eastAsia"/>
                <w:szCs w:val="21"/>
                <w:u w:val="single"/>
              </w:rPr>
              <w:t>浙江省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杭州市</w:t>
            </w:r>
            <w:r>
              <w:rPr>
                <w:rFonts w:hint="eastAsia"/>
                <w:szCs w:val="21"/>
                <w:u w:val="single"/>
              </w:rPr>
              <w:t>建德市航头镇灵栖村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经营面积约有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12亩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。</w:t>
            </w:r>
            <w:r>
              <w:rPr>
                <w:rFonts w:hint="eastAsia" w:ascii="宋体" w:hAnsi="宋体"/>
                <w:szCs w:val="21"/>
                <w:u w:val="single"/>
              </w:rPr>
              <w:t>常温仓库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u w:val="single"/>
              </w:rPr>
              <w:t>个；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生产车间2个；检验室2个；</w:t>
            </w:r>
            <w:r>
              <w:rPr>
                <w:rFonts w:hint="eastAsia" w:ascii="宋体" w:hAnsi="宋体"/>
                <w:szCs w:val="21"/>
                <w:u w:val="single"/>
              </w:rPr>
              <w:t>设有卫生间在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1楼，与生产加工区有分隔</w:t>
            </w:r>
            <w:r>
              <w:rPr>
                <w:rFonts w:hint="eastAsia" w:ascii="宋体" w:hAnsi="宋体"/>
                <w:szCs w:val="21"/>
                <w:u w:val="single"/>
              </w:rPr>
              <w:t>；设有一次更衣室；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与平面图一致。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查看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氢氧化钙、重质碳酸钙【1】的生产</w:t>
            </w:r>
            <w:r>
              <w:rPr>
                <w:rFonts w:hint="eastAsia" w:ascii="宋体" w:hAnsi="宋体"/>
                <w:szCs w:val="21"/>
                <w:u w:val="single"/>
              </w:rPr>
              <w:t>提供过程管理，与流程图基本一致。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目前氢氧化钙的生产量较小；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</w:t>
            </w:r>
            <w:r>
              <w:rPr>
                <w:rFonts w:hint="eastAsia"/>
                <w:u w:val="single"/>
                <w:lang w:val="en-US" w:eastAsia="zh-CN"/>
              </w:rPr>
              <w:t>物流</w:t>
            </w:r>
            <w:r>
              <w:rPr>
                <w:rFonts w:hint="eastAsia"/>
                <w:u w:val="single"/>
              </w:rPr>
              <w:t>和人流有区域划分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基本满足不交叉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在</w:t>
            </w:r>
            <w:r>
              <w:rPr>
                <w:rFonts w:hint="eastAsia"/>
                <w:u w:val="single"/>
              </w:rPr>
              <w:t>仓库门口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车间入口处</w:t>
            </w:r>
            <w:r>
              <w:rPr>
                <w:rFonts w:hint="eastAsia"/>
                <w:u w:val="single"/>
              </w:rPr>
              <w:t>有挡鼠板，与《</w:t>
            </w:r>
            <w:r>
              <w:rPr>
                <w:rFonts w:hint="eastAsia"/>
                <w:highlight w:val="none"/>
                <w:u w:val="single"/>
              </w:rPr>
              <w:t>虫鼠害控制图</w:t>
            </w:r>
            <w:r>
              <w:rPr>
                <w:rFonts w:hint="eastAsia"/>
                <w:u w:val="single"/>
              </w:rPr>
              <w:t>》一致；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车间内</w:t>
            </w:r>
            <w:r>
              <w:rPr>
                <w:rFonts w:hint="eastAsia"/>
                <w:u w:val="single"/>
              </w:rPr>
              <w:t>垃圾桶</w:t>
            </w:r>
            <w:r>
              <w:rPr>
                <w:rFonts w:hint="eastAsia"/>
                <w:u w:val="single"/>
                <w:lang w:val="en-US" w:eastAsia="zh-CN"/>
              </w:rPr>
              <w:t>带盖，每天加工结束进行清理；</w:t>
            </w:r>
          </w:p>
          <w:p>
            <w:pPr>
              <w:ind w:left="210" w:leftChars="100" w:firstLine="0" w:firstLineChars="0"/>
              <w:rPr>
                <w:rFonts w:hint="eastAsia"/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车间安装有</w:t>
            </w:r>
            <w:r>
              <w:rPr>
                <w:rFonts w:hint="eastAsia"/>
                <w:color w:val="auto"/>
                <w:highlight w:val="none"/>
                <w:u w:val="single"/>
              </w:rPr>
              <w:t>虫鼠害防治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措施，在加工间入口处安装有灭蝇灯，有蚊蝇尸体</w:t>
            </w:r>
            <w:r>
              <w:rPr>
                <w:rFonts w:hint="eastAsia"/>
                <w:color w:val="auto"/>
                <w:highlight w:val="none"/>
                <w:u w:val="single"/>
              </w:rPr>
              <w:t>，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每周对加工现场进行虫害检查，提供有《虫鼠害防治记录》，每周检查一次；随机抽查2021.06-2021.08，现场观察有少量飞蝇，已现场沟通，基本满足要求</w:t>
            </w:r>
            <w:r>
              <w:rPr>
                <w:rFonts w:hint="eastAsia"/>
                <w:color w:val="auto"/>
                <w:highlight w:val="none"/>
                <w:u w:val="single"/>
              </w:rPr>
              <w:t>；</w:t>
            </w:r>
          </w:p>
          <w:p>
            <w:pPr>
              <w:pStyle w:val="2"/>
              <w:ind w:firstLine="200" w:firstLineChars="1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一阶段问题清单：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包装车间、仓库未配置灭蝇措施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项，已进行整改，安装诱捕式灭蝇灯，已现场验证。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设备的适宜性，及其清洁、保养和预防性维护的可实现性；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rFonts w:hint="default"/>
                <w:u w:val="single"/>
                <w:lang w:val="en-US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设备</w:t>
            </w:r>
            <w:r>
              <w:rPr>
                <w:rFonts w:hint="eastAsia"/>
                <w:u w:val="single"/>
                <w:lang w:val="en-US" w:eastAsia="zh-CN"/>
              </w:rPr>
              <w:t>主要以</w:t>
            </w:r>
            <w:r>
              <w:rPr>
                <w:rFonts w:hint="eastAsia"/>
                <w:u w:val="single"/>
              </w:rPr>
              <w:t>清洁</w:t>
            </w:r>
            <w:r>
              <w:rPr>
                <w:rFonts w:hint="eastAsia"/>
                <w:u w:val="single"/>
                <w:lang w:val="en-US" w:eastAsia="zh-CN"/>
              </w:rPr>
              <w:t>为主，内包间内包材采用紫外线班后进行消毒；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 辅料、 化学品和包装材料） 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</w:t>
            </w:r>
            <w:r>
              <w:rPr>
                <w:rFonts w:hint="eastAsia"/>
                <w:u w:val="single"/>
                <w:lang w:val="en-US" w:eastAsia="zh-CN"/>
              </w:rPr>
              <w:t>供销部</w:t>
            </w:r>
            <w:r>
              <w:rPr>
                <w:rFonts w:hint="eastAsia"/>
                <w:u w:val="single"/>
              </w:rPr>
              <w:t>”审核记录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widowControl/>
              <w:ind w:firstLine="210" w:firstLineChars="100"/>
              <w:jc w:val="left"/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</w:rPr>
              <w:t>有《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成品入库、出库记录表</w:t>
            </w:r>
            <w:r>
              <w:rPr>
                <w:rFonts w:hint="eastAsia"/>
                <w:highlight w:val="none"/>
                <w:u w:val="single"/>
              </w:rPr>
              <w:t>》</w:t>
            </w:r>
            <w:r>
              <w:rPr>
                <w:rFonts w:hint="eastAsia"/>
                <w:szCs w:val="22"/>
                <w:highlight w:val="none"/>
                <w:u w:val="single"/>
              </w:rPr>
              <w:t>。</w:t>
            </w:r>
            <w:r>
              <w:rPr>
                <w:rFonts w:hint="eastAsia"/>
                <w:szCs w:val="22"/>
                <w:highlight w:val="none"/>
                <w:u w:val="single"/>
                <w:lang w:val="en-US" w:eastAsia="zh-CN"/>
              </w:rPr>
              <w:t>化学品（洗手液75%酒精）的出入库专人管理通；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现场观察——仓库路面全部硬化，平整，材质，结构，建筑物，门窗，基本符合；基本干净整洁、分区域存放、灭火器完好，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原辅料</w:t>
            </w:r>
            <w:r>
              <w:rPr>
                <w:rFonts w:hint="eastAsia" w:ascii="宋体" w:hAnsi="宋体"/>
                <w:szCs w:val="21"/>
                <w:u w:val="single"/>
              </w:rPr>
              <w:t>标识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基础</w:t>
            </w:r>
            <w:r>
              <w:rPr>
                <w:rFonts w:hint="eastAsia" w:ascii="宋体" w:hAnsi="宋体"/>
                <w:szCs w:val="21"/>
                <w:u w:val="single"/>
              </w:rPr>
              <w:t>清楚、隔地离墙；未见与有毒有害物品混放的情况。</w:t>
            </w:r>
          </w:p>
          <w:p>
            <w:pPr>
              <w:pStyle w:val="2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一阶段问题清单中的：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现场对机油、消毒剂等化学品未进行标识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项已整改，加贴标识，已现场验证。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1680" w:leftChars="100" w:hanging="1470" w:hangingChars="700"/>
              <w:rPr>
                <w:rFonts w:hint="eastAsia"/>
              </w:rPr>
            </w:pPr>
            <w:r>
              <w:rPr>
                <w:rFonts w:hint="eastAsia"/>
              </w:rPr>
              <w:t>加工场所分为：</w:t>
            </w:r>
          </w:p>
          <w:p>
            <w:pPr>
              <w:pStyle w:val="2"/>
            </w:pPr>
            <w:r>
              <w:rPr>
                <w:rFonts w:hint="eastAsia"/>
              </w:rPr>
              <w:t>设置有原料（矿石）堆放间，粉磨间、灌装（包装）间；其中投料口设置于车间外部，与粉磨机及灌装场所分离，防止因区域产生交叉污染，基本符合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每天工作结束</w:t>
            </w:r>
            <w:r>
              <w:rPr>
                <w:rFonts w:hint="eastAsia"/>
                <w:u w:val="single"/>
                <w:lang w:val="en-US" w:eastAsia="zh-CN"/>
              </w:rPr>
              <w:t>主要以</w:t>
            </w:r>
            <w:r>
              <w:rPr>
                <w:rFonts w:hint="eastAsia"/>
                <w:u w:val="single"/>
              </w:rPr>
              <w:t>清洁</w:t>
            </w:r>
            <w:r>
              <w:rPr>
                <w:rFonts w:hint="eastAsia"/>
                <w:u w:val="single"/>
                <w:lang w:val="en-US" w:eastAsia="zh-CN"/>
              </w:rPr>
              <w:t>为主</w:t>
            </w:r>
            <w:r>
              <w:rPr>
                <w:rFonts w:hint="eastAsia"/>
                <w:u w:val="single"/>
              </w:rPr>
              <w:t>，环境基本干净整洁；</w:t>
            </w:r>
            <w:r>
              <w:rPr>
                <w:rFonts w:hint="eastAsia"/>
                <w:u w:val="single"/>
                <w:lang w:val="en-US" w:eastAsia="zh-CN"/>
              </w:rPr>
              <w:t>提供有《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场所清洁消毒记录表》，抽2021.08~2021.09.14</w:t>
            </w:r>
            <w:r>
              <w:rPr>
                <w:rFonts w:hint="eastAsia"/>
                <w:u w:val="single"/>
                <w:lang w:val="en-US" w:eastAsia="zh-CN"/>
              </w:rPr>
              <w:t>；内包间每班工作结束后采用紫外线消毒，未保留记录，已现场沟通，后期改进；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健康证见“</w:t>
            </w:r>
            <w:r>
              <w:rPr>
                <w:rFonts w:hint="eastAsia"/>
                <w:u w:val="single"/>
                <w:lang w:val="en-US" w:eastAsia="zh-CN"/>
              </w:rPr>
              <w:t>办公室</w:t>
            </w:r>
            <w:r>
              <w:rPr>
                <w:rFonts w:hint="eastAsia"/>
                <w:u w:val="single"/>
              </w:rPr>
              <w:t>”审核记录，员工工作服、工作帽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自行清洗，</w:t>
            </w:r>
            <w:r>
              <w:rPr>
                <w:rFonts w:hint="eastAsia"/>
                <w:u w:val="single"/>
              </w:rPr>
              <w:t>基本干净整洁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采用84消毒液消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毒</w:t>
            </w:r>
            <w:r>
              <w:rPr>
                <w:rFonts w:hint="eastAsia"/>
                <w:highlight w:val="none"/>
                <w:u w:val="single"/>
              </w:rPr>
              <w:t>。</w:t>
            </w: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ind w:firstLine="210" w:firstLineChars="100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>每日进行晨检，提供有《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个人卫生检查表</w:t>
            </w:r>
            <w:r>
              <w:rPr>
                <w:rFonts w:hint="eastAsia"/>
                <w:highlight w:val="none"/>
                <w:u w:val="single"/>
              </w:rPr>
              <w:t>》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《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员工健康检查记录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》，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有疫情防控制度要求，监测体温以及健康状况</w:t>
            </w:r>
            <w:r>
              <w:rPr>
                <w:rFonts w:hint="eastAsia"/>
                <w:highlight w:val="none"/>
                <w:u w:val="single"/>
              </w:rPr>
              <w:t>。</w:t>
            </w:r>
          </w:p>
          <w:p>
            <w:pPr>
              <w:pStyle w:val="9"/>
              <w:ind w:firstLine="23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外来人员身体的健康告知：</w:t>
            </w:r>
            <w:r>
              <w:rPr>
                <w:rFonts w:hint="eastAsia"/>
                <w:u w:val="single"/>
              </w:rPr>
              <w:sym w:font="Wingdings" w:char="00A8"/>
            </w:r>
            <w:r>
              <w:rPr>
                <w:rFonts w:hint="eastAsia"/>
                <w:u w:val="single"/>
              </w:rPr>
              <w:t xml:space="preserve">健康证  </w:t>
            </w:r>
            <w:r>
              <w:rPr>
                <w:rFonts w:hint="eastAsia"/>
                <w:u w:val="single"/>
              </w:rPr>
              <w:sym w:font="Wingdings 2" w:char="0052"/>
            </w:r>
            <w:r>
              <w:rPr>
                <w:rFonts w:hint="eastAsia"/>
                <w:u w:val="single"/>
              </w:rPr>
              <w:t>良好身体健康告知（有告知，有管理，但</w:t>
            </w:r>
            <w:r>
              <w:rPr>
                <w:rFonts w:hint="eastAsia"/>
                <w:u w:val="single"/>
                <w:lang w:val="en-US" w:eastAsia="zh-CN"/>
              </w:rPr>
              <w:t>未</w:t>
            </w:r>
            <w:r>
              <w:rPr>
                <w:rFonts w:hint="eastAsia"/>
                <w:u w:val="single"/>
              </w:rPr>
              <w:t>保留记录，已现场沟通，后期改进）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该企业的产品主要是</w:t>
            </w:r>
            <w:r>
              <w:rPr>
                <w:rFonts w:hint="eastAsia"/>
                <w:u w:val="single"/>
                <w:lang w:val="en-US" w:eastAsia="zh-CN"/>
              </w:rPr>
              <w:t>氢氧化钙、重质碳酸钙【I】</w:t>
            </w:r>
          </w:p>
          <w:p>
            <w:pPr>
              <w:pStyle w:val="9"/>
              <w:ind w:firstLine="230" w:firstLineChars="100"/>
            </w:pPr>
            <w:r>
              <w:rPr>
                <w:rFonts w:hint="eastAsia"/>
                <w:u w:val="single"/>
              </w:rPr>
              <w:t>客户群体主要是</w:t>
            </w:r>
            <w:r>
              <w:rPr>
                <w:rFonts w:hint="eastAsia"/>
                <w:u w:val="single"/>
                <w:lang w:val="en-US" w:eastAsia="zh-CN"/>
              </w:rPr>
              <w:t>作为食品添加剂使用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无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可追溯性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F8.3</w:t>
            </w:r>
          </w:p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手册8.3条款、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zh-CN"/>
              </w:rPr>
              <w:t>产品标识及可追溯性控制程序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gridSpan w:val="3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在建立和实施可追溯性体系时，考虑了以下内容：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材料/产品的返工；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不涉及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>
            <w:r>
              <w:rPr>
                <w:rFonts w:hint="eastAsia"/>
              </w:rPr>
              <w:t xml:space="preserve">  </w:t>
            </w:r>
          </w:p>
          <w:p>
            <w:r>
              <w:t>原材料的唯一性标识方式：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A8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/>
              <w:sym w:font="Wingdings" w:char="00A8"/>
            </w:r>
            <w:r>
              <w:t>其他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进货批号标识</w:t>
            </w:r>
          </w:p>
          <w:p>
            <w:pPr>
              <w:rPr>
                <w:highlight w:val="yellow"/>
              </w:rPr>
            </w:pPr>
          </w:p>
          <w:p>
            <w:r>
              <w:t>半成品的唯一性标识方式：</w:t>
            </w:r>
            <w:r>
              <w:rPr>
                <w:rFonts w:hint="eastAsia"/>
                <w:lang w:val="en-US" w:eastAsia="zh-CN"/>
              </w:rPr>
              <w:t>不涉及</w:t>
            </w:r>
            <w:r>
              <w:t xml:space="preserve">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A8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A8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进货批号标识</w:t>
            </w:r>
          </w:p>
          <w:p>
            <w:pPr>
              <w:rPr>
                <w:highlight w:val="yellow"/>
              </w:rPr>
            </w:pPr>
          </w:p>
          <w:p>
            <w:r>
              <w:t xml:space="preserve">成品的唯一性标识方式：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FE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>
            <w:pPr>
              <w:pStyle w:val="9"/>
            </w:pPr>
          </w:p>
          <w:p>
            <w:r>
              <w:rPr>
                <w:rFonts w:hint="eastAsia"/>
              </w:rPr>
              <w:t>组织于</w:t>
            </w:r>
            <w:r>
              <w:rPr>
                <w:rFonts w:hint="eastAsia"/>
                <w:szCs w:val="21"/>
                <w:u w:val="single"/>
              </w:rPr>
              <w:t xml:space="preserve">  202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</w:rPr>
              <w:t>验证和测试可追溯性体系的有效性。</w:t>
            </w:r>
          </w:p>
          <w:p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演练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质量事故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顾客投诉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市场抽查不合格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1626"/>
              <w:gridCol w:w="1620"/>
              <w:gridCol w:w="995"/>
              <w:gridCol w:w="1355"/>
              <w:gridCol w:w="1290"/>
              <w:gridCol w:w="1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1626" w:type="dxa"/>
                </w:tcPr>
                <w:p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620" w:type="dxa"/>
                </w:tcPr>
                <w:p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995" w:type="dxa"/>
                </w:tcPr>
                <w:p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355" w:type="dxa"/>
                </w:tcPr>
                <w:p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90" w:type="dxa"/>
                </w:tcPr>
                <w:p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1320" w:type="dxa"/>
                </w:tcPr>
                <w:p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2106102</w:t>
                  </w:r>
                </w:p>
              </w:tc>
              <w:tc>
                <w:tcPr>
                  <w:tcW w:w="162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送货员反应给山东天力客户发货的产品</w:t>
                  </w:r>
                  <w:bookmarkStart w:id="0" w:name="_GoBack"/>
                  <w:r>
                    <w:rPr>
                      <w:rFonts w:hint="eastAsia"/>
                      <w:lang w:val="en-US" w:eastAsia="zh-CN"/>
                    </w:rPr>
                    <w:t>（重质碳酸钙【I】）</w:t>
                  </w:r>
                  <w:bookmarkEnd w:id="0"/>
                  <w:r>
                    <w:rPr>
                      <w:rFonts w:hint="eastAsia"/>
                      <w:lang w:val="en-US" w:eastAsia="zh-CN"/>
                    </w:rPr>
                    <w:t>存在缺少生产日期情况（模拟）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  <w:lang w:val="en-US" w:eastAsia="zh-CN"/>
                    </w:rPr>
                    <w:t>21.06.10</w:t>
                  </w:r>
                </w:p>
              </w:tc>
              <w:tc>
                <w:tcPr>
                  <w:tcW w:w="995" w:type="dxa"/>
                </w:tcPr>
                <w:p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  <w:lang w:val="en-US" w:eastAsia="zh-CN"/>
                    </w:rPr>
                    <w:t>21.06.10</w:t>
                  </w:r>
                </w:p>
              </w:tc>
              <w:tc>
                <w:tcPr>
                  <w:tcW w:w="135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有验收证据，但未追溯到原料批次已现场沟通</w:t>
                  </w:r>
                </w:p>
              </w:tc>
              <w:tc>
                <w:tcPr>
                  <w:tcW w:w="129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20210610</w:t>
                  </w: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发货33t中经过彻查无生产日期的15袋，已撤回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/>
              </w:tc>
              <w:tc>
                <w:tcPr>
                  <w:tcW w:w="1626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995" w:type="dxa"/>
                </w:tcPr>
                <w:p/>
              </w:tc>
              <w:tc>
                <w:tcPr>
                  <w:tcW w:w="1355" w:type="dxa"/>
                </w:tcPr>
                <w:p/>
              </w:tc>
              <w:tc>
                <w:tcPr>
                  <w:tcW w:w="1290" w:type="dxa"/>
                </w:tcPr>
                <w:p/>
              </w:tc>
              <w:tc>
                <w:tcPr>
                  <w:tcW w:w="132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/>
              </w:tc>
              <w:tc>
                <w:tcPr>
                  <w:tcW w:w="1626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995" w:type="dxa"/>
                </w:tcPr>
                <w:p/>
              </w:tc>
              <w:tc>
                <w:tcPr>
                  <w:tcW w:w="1355" w:type="dxa"/>
                </w:tcPr>
                <w:p/>
              </w:tc>
              <w:tc>
                <w:tcPr>
                  <w:tcW w:w="1290" w:type="dxa"/>
                </w:tcPr>
                <w:p/>
              </w:tc>
              <w:tc>
                <w:tcPr>
                  <w:tcW w:w="1320" w:type="dxa"/>
                </w:tcPr>
                <w:p/>
              </w:tc>
            </w:tr>
          </w:tbl>
          <w:p>
            <w:r>
              <w:rPr>
                <w:rFonts w:hint="eastAsia"/>
              </w:rPr>
              <w:t>注：在召回演练中未保留产品</w:t>
            </w:r>
            <w:r>
              <w:rPr>
                <w:rFonts w:hint="eastAsia"/>
                <w:lang w:val="en-US" w:eastAsia="zh-CN"/>
              </w:rPr>
              <w:t>加工过程的原始记录</w:t>
            </w:r>
            <w:r>
              <w:rPr>
                <w:rFonts w:hint="eastAsia"/>
              </w:rPr>
              <w:t>，已经现场沟通，后期改进。</w:t>
            </w:r>
          </w:p>
          <w:p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24</w:t>
            </w:r>
            <w:r>
              <w:rPr>
                <w:rFonts w:hint="eastAsia"/>
              </w:rPr>
              <w:t>个月，</w:t>
            </w:r>
            <w:r>
              <w:rPr>
                <w:rFonts w:hint="eastAsia"/>
                <w:highlight w:val="none"/>
              </w:rPr>
              <w:t>至少包括产品的保质期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highlight w:val="none"/>
                <w:u w:val="single"/>
                <w:lang w:val="en-US" w:eastAsia="zh-CN"/>
              </w:rPr>
              <w:t>24个月</w:t>
            </w:r>
            <w:r>
              <w:rPr>
                <w:b/>
                <w:bCs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。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产品留样（适用时）</w:t>
            </w: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抽查产品留样记录：</w:t>
            </w:r>
          </w:p>
          <w:tbl>
            <w:tblPr>
              <w:tblStyle w:val="7"/>
              <w:tblW w:w="87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362"/>
              <w:gridCol w:w="1890"/>
              <w:gridCol w:w="1430"/>
              <w:gridCol w:w="22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生产日期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保存期限</w:t>
                  </w: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氢氧化钙</w:t>
                  </w: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25kg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2021-07-10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24个月</w:t>
                  </w: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氢氧化钙</w:t>
                  </w: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25kg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2021-07-06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24个月</w:t>
                  </w: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重质碳酸钙【I】</w:t>
                  </w: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25kg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2021-08-26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24个月</w:t>
                  </w: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重质碳酸钙【I】</w:t>
                  </w: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25kg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2021-08-11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24个月</w:t>
                  </w: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62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80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不涉及</w:t>
            </w:r>
            <w:r>
              <w:rPr>
                <w:rFonts w:hint="eastAsia"/>
                <w:lang w:eastAsia="zh-CN"/>
              </w:rPr>
              <w:t>）</w:t>
            </w:r>
          </w:p>
          <w:p>
            <w:r>
              <w:rPr>
                <w:rFonts w:hint="eastAsia"/>
              </w:rPr>
              <w:t>在生产或服务场所对成品的标识情况：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/>
          <w:p>
            <w:pPr>
              <w:pStyle w:val="2"/>
              <w:ind w:left="0" w:leftChars="0" w:firstLine="0" w:firstLineChars="0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不涉及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在成品库房的标识情况：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隔地离墙存放，有标示卡，有待检、合格区划分；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7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</w:t>
            </w:r>
            <w:r>
              <w:t>8.4</w:t>
            </w: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F8.9.5</w:t>
            </w:r>
          </w:p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8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撤回控制程序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突发事件准备和响应控制程序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70" w:type="dxa"/>
            <w:gridSpan w:val="2"/>
            <w:vMerge w:val="restart"/>
            <w:vAlign w:val="top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40" w:hRule="atLeast"/>
        </w:trPr>
        <w:tc>
          <w:tcPr>
            <w:tcW w:w="2170" w:type="dxa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r>
              <w:t>有权决定撤回/召回人员：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总经理 </w:t>
            </w:r>
            <w:r>
              <w:rPr>
                <w:u w:val="single"/>
              </w:rPr>
              <w:t xml:space="preserve">  </w:t>
            </w:r>
            <w:r>
              <w:t xml:space="preserve">；  </w:t>
            </w:r>
          </w:p>
          <w:p>
            <w:r>
              <w:t>确保及时撤回/召回被确定为潜在不安全的大量最终产品。</w:t>
            </w:r>
          </w:p>
          <w:p>
            <w:r>
              <w:t>组织的撤回/召回流程，包括：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食品安全小组组长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供销部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  <w:lang w:val="en-US" w:eastAsia="zh-CN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</w:tbl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本部门是否发生产品的撤回或召回方面的处置：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未发生（参加公司组织的产品召回演练）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2008"/>
              <w:gridCol w:w="1852"/>
              <w:gridCol w:w="1285"/>
              <w:gridCol w:w="1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撤回日期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撤回原因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撤回范围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default" w:eastAsia="宋体"/>
                      <w:highlight w:val="none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0801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送货员反应给山东天力客户发货的产品存在缺少生产日期情况（模拟）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>
                  <w:r>
                    <w:rPr>
                      <w:rFonts w:hint="eastAsia"/>
                      <w:lang w:val="en-US" w:eastAsia="zh-CN"/>
                    </w:rPr>
                    <w:t>发货33t中经过彻查无生产日期的15袋，已撤回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已全部</w:t>
                  </w:r>
                  <w:r>
                    <w:rPr>
                      <w:rFonts w:hint="eastAsia"/>
                      <w:lang w:val="en-US" w:eastAsia="zh-CN"/>
                    </w:rPr>
                    <w:t>处理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/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/>
              </w:tc>
              <w:tc>
                <w:tcPr>
                  <w:tcW w:w="1852" w:type="dxa"/>
                  <w:shd w:val="clear" w:color="auto" w:fill="auto"/>
                </w:tcPr>
                <w:p/>
              </w:tc>
              <w:tc>
                <w:tcPr>
                  <w:tcW w:w="1285" w:type="dxa"/>
                  <w:shd w:val="clear" w:color="auto" w:fill="auto"/>
                </w:tcPr>
                <w:p/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见《</w:t>
            </w:r>
            <w:r>
              <w:rPr>
                <w:rFonts w:hint="eastAsia"/>
                <w:u w:val="single"/>
              </w:rPr>
              <w:t>产品召回演练记录</w:t>
            </w:r>
            <w:r>
              <w:rPr>
                <w:rFonts w:hint="eastAsia"/>
              </w:rPr>
              <w:t>》， 并向最高管理者报告， 作为管理评审的输入。</w:t>
            </w:r>
          </w:p>
        </w:tc>
        <w:tc>
          <w:tcPr>
            <w:tcW w:w="157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2" w:type="dxa"/>
          <w:trHeight w:val="468" w:hRule="atLeast"/>
        </w:trPr>
        <w:tc>
          <w:tcPr>
            <w:tcW w:w="2170" w:type="dxa"/>
            <w:vMerge w:val="restart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应急预案</w:t>
            </w:r>
          </w:p>
        </w:tc>
        <w:tc>
          <w:tcPr>
            <w:tcW w:w="938" w:type="dxa"/>
            <w:gridSpan w:val="2"/>
            <w:vMerge w:val="restart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F8.4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77" w:type="dxa"/>
            <w:gridSpan w:val="4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《应急准备和响应控制程序》、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《应急救援预案》</w:t>
            </w:r>
          </w:p>
        </w:tc>
        <w:tc>
          <w:tcPr>
            <w:tcW w:w="1568" w:type="dxa"/>
            <w:vMerge w:val="restart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2" w:type="dxa"/>
          <w:trHeight w:val="180" w:hRule="atLeast"/>
        </w:trPr>
        <w:tc>
          <w:tcPr>
            <w:tcW w:w="2170" w:type="dxa"/>
            <w:vMerge w:val="continue"/>
            <w:noWrap w:val="0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77" w:type="dxa"/>
            <w:gridSpan w:val="4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可能影响食品安全事故和/或紧急情况的示例包括：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自然灾害 </w:t>
            </w: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环境事故 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生物恐怖主义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工作场所事故 </w:t>
            </w: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食品中毒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突发公共卫生事件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水的中断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电的中断 </w:t>
            </w:r>
            <w:r>
              <w:rPr>
                <w:highlight w:val="none"/>
              </w:rPr>
              <w:t xml:space="preserve"> 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制冷供应服务中断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其他—食品供应链的突变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组织应预先制定应对的方案和措施，必要时做出响应，以减少食品可能发生安全危害的影响。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《应急准备和响应控制程序》、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《应急预案》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本部门是否发生食品安全方面的应急的情况：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未发生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已发生，说明</w:t>
            </w:r>
            <w:r>
              <w:rPr>
                <w:highlight w:val="none"/>
                <w:u w:val="single"/>
              </w:rPr>
              <w:t xml:space="preserve">             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本部门是否发生食品安全方面的应急演练：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参加公司组织的应急演练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             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本部门组织的专项应急演练 ，说明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     </w:t>
            </w:r>
          </w:p>
          <w:p>
            <w:pPr>
              <w:rPr>
                <w:highlight w:val="none"/>
                <w:u w:val="single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紧急情况简述</w:t>
                  </w: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性质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相应预案名称</w:t>
                  </w: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火灾应急演练</w:t>
                  </w: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消防演习</w:t>
                  </w: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对预案定期评审的日期：</w:t>
            </w:r>
            <w:r>
              <w:rPr>
                <w:rFonts w:hint="eastAsia"/>
                <w:highlight w:val="none"/>
                <w:u w:val="single"/>
              </w:rPr>
              <w:t xml:space="preserve">    2</w:t>
            </w:r>
            <w:r>
              <w:rPr>
                <w:highlight w:val="none"/>
                <w:u w:val="single"/>
              </w:rPr>
              <w:t>02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10723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修订响应措施的内容：</w:t>
            </w:r>
            <w:r>
              <w:rPr>
                <w:rFonts w:hint="eastAsia"/>
                <w:highlight w:val="none"/>
                <w:u w:val="single"/>
              </w:rPr>
              <w:t xml:space="preserve">       无             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top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71" w:hRule="atLeast"/>
        </w:trPr>
        <w:tc>
          <w:tcPr>
            <w:tcW w:w="2170" w:type="dxa"/>
            <w:vMerge w:val="restart"/>
            <w:shd w:val="clear" w:color="auto" w:fill="auto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危害控制计划 (HACCP/OPRP 计划)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F8.5.4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手册8.5条款、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《危害控制计划》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固态调味料生产操作规程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93" w:type="dxa"/>
            <w:gridSpan w:val="4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7" w:hRule="atLeast"/>
        </w:trPr>
        <w:tc>
          <w:tcPr>
            <w:tcW w:w="2170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spacing w:before="240" w:after="120"/>
              <w:rPr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OPRP计划/</w:t>
            </w:r>
            <w:r>
              <w:rPr>
                <w:rFonts w:hint="eastAsia" w:ascii="宋体" w:hAnsi="宋体" w:cs="宋体"/>
                <w:highlight w:val="none"/>
                <w:lang w:val="en-GB"/>
              </w:rPr>
              <w:t>HACCP计划</w:t>
            </w:r>
            <w:r>
              <w:rPr>
                <w:rFonts w:hint="eastAsia" w:ascii="宋体" w:hAnsi="宋体" w:cs="宋体"/>
                <w:highlight w:val="none"/>
              </w:rPr>
              <w:t>的策划</w:t>
            </w:r>
            <w:r>
              <w:rPr>
                <w:rFonts w:hint="eastAsia" w:ascii="宋体" w:hAnsi="宋体" w:cs="宋体"/>
                <w:highlight w:val="none"/>
                <w:lang w:val="en-GB"/>
              </w:rPr>
              <w:t>，</w:t>
            </w:r>
            <w:r>
              <w:rPr>
                <w:rFonts w:hint="eastAsia" w:ascii="宋体" w:hAnsi="宋体" w:cs="宋体"/>
                <w:highlight w:val="none"/>
              </w:rPr>
              <w:t>见食品安全小组审核记录F</w:t>
            </w:r>
            <w:r>
              <w:rPr>
                <w:rFonts w:ascii="宋体" w:hAnsi="宋体" w:cs="宋体"/>
                <w:highlight w:val="none"/>
              </w:rPr>
              <w:t>8.5.4</w:t>
            </w:r>
          </w:p>
        </w:tc>
        <w:tc>
          <w:tcPr>
            <w:tcW w:w="1593" w:type="dxa"/>
            <w:gridSpan w:val="4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346" w:hRule="atLeast"/>
        </w:trPr>
        <w:tc>
          <w:tcPr>
            <w:tcW w:w="2170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8.5.4.5实施危害控制计划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现场查看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氢氧化钙</w:t>
            </w:r>
            <w:r>
              <w:rPr>
                <w:rFonts w:hint="eastAsia"/>
                <w:highlight w:val="none"/>
              </w:rPr>
              <w:t>OPRP</w:t>
            </w:r>
            <w:r>
              <w:rPr>
                <w:rFonts w:hint="eastAsia"/>
                <w:highlight w:val="none"/>
                <w:lang w:val="en-US" w:eastAsia="zh-CN"/>
              </w:rPr>
              <w:t>/CCP</w:t>
            </w:r>
            <w:r>
              <w:rPr>
                <w:rFonts w:hint="eastAsia"/>
                <w:highlight w:val="none"/>
              </w:rPr>
              <w:t>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1168"/>
              <w:gridCol w:w="1990"/>
              <w:gridCol w:w="1540"/>
              <w:gridCol w:w="2730"/>
              <w:gridCol w:w="6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24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8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地点</w:t>
                  </w:r>
                </w:p>
              </w:tc>
              <w:tc>
                <w:tcPr>
                  <w:tcW w:w="199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行动准则/CL</w:t>
                  </w:r>
                </w:p>
              </w:tc>
              <w:tc>
                <w:tcPr>
                  <w:tcW w:w="154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记录情况</w:t>
                  </w:r>
                </w:p>
              </w:tc>
              <w:tc>
                <w:tcPr>
                  <w:tcW w:w="273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现场情况</w:t>
                  </w:r>
                </w:p>
              </w:tc>
              <w:tc>
                <w:tcPr>
                  <w:tcW w:w="69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52" w:hRule="atLeast"/>
              </w:trPr>
              <w:tc>
                <w:tcPr>
                  <w:tcW w:w="924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OPRP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1-1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氧化钙、塑料包装袋的采购验收</w:t>
                  </w:r>
                </w:p>
              </w:tc>
              <w:tc>
                <w:tcPr>
                  <w:tcW w:w="1990" w:type="dxa"/>
                </w:tcPr>
                <w:p>
                  <w:pPr>
                    <w:spacing w:line="240" w:lineRule="exac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见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、供销部审核记录</w:t>
                  </w: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73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69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CCP2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成品检验入库</w:t>
                  </w:r>
                </w:p>
              </w:tc>
              <w:tc>
                <w:tcPr>
                  <w:tcW w:w="199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见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、供销部审核记录</w:t>
                  </w:r>
                </w:p>
              </w:tc>
              <w:tc>
                <w:tcPr>
                  <w:tcW w:w="15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27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69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CCP1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分级（生产车间）</w:t>
                  </w:r>
                </w:p>
              </w:tc>
              <w:tc>
                <w:tcPr>
                  <w:tcW w:w="1990" w:type="dxa"/>
                  <w:vAlign w:val="top"/>
                </w:tcPr>
                <w:p>
                  <w:pPr>
                    <w:rPr>
                      <w:rFonts w:hint="default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转速：一级消化：25HZ、二级消化35HZ;风选38HZ</w:t>
                  </w:r>
                </w:p>
              </w:tc>
              <w:tc>
                <w:tcPr>
                  <w:tcW w:w="1540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抽查2021-09-11，2021-08-11,2021-08-05，符合要求</w:t>
                  </w:r>
                </w:p>
              </w:tc>
              <w:tc>
                <w:tcPr>
                  <w:tcW w:w="2730" w:type="dxa"/>
                  <w:vAlign w:val="top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经现场了解，氢氧化钙的原料氧化钙的货源较紧张，导致氢氧化钙的量较少，每批原料氧化钙采购验收合格后，进行批量生产。</w:t>
                  </w:r>
                </w:p>
              </w:tc>
              <w:tc>
                <w:tcPr>
                  <w:tcW w:w="691" w:type="dxa"/>
                </w:tcPr>
                <w:p>
                  <w:pPr>
                    <w:rPr>
                      <w:rFonts w:hint="eastAsia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</w:tbl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重质碳酸钙【1】</w:t>
            </w:r>
            <w:r>
              <w:rPr>
                <w:rFonts w:hint="eastAsia"/>
                <w:highlight w:val="none"/>
              </w:rPr>
              <w:t>OPRP</w:t>
            </w:r>
            <w:r>
              <w:rPr>
                <w:rFonts w:hint="eastAsia"/>
                <w:highlight w:val="none"/>
                <w:lang w:val="en-US" w:eastAsia="zh-CN"/>
              </w:rPr>
              <w:t>/CCP</w:t>
            </w:r>
            <w:r>
              <w:rPr>
                <w:rFonts w:hint="eastAsia"/>
                <w:highlight w:val="none"/>
              </w:rPr>
              <w:t>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2"/>
              <w:gridCol w:w="1790"/>
              <w:gridCol w:w="2290"/>
              <w:gridCol w:w="1360"/>
              <w:gridCol w:w="1300"/>
              <w:gridCol w:w="11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42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79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地点</w:t>
                  </w:r>
                </w:p>
              </w:tc>
              <w:tc>
                <w:tcPr>
                  <w:tcW w:w="229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行动准则/CL</w:t>
                  </w:r>
                </w:p>
              </w:tc>
              <w:tc>
                <w:tcPr>
                  <w:tcW w:w="136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记录情况</w:t>
                  </w:r>
                </w:p>
              </w:tc>
              <w:tc>
                <w:tcPr>
                  <w:tcW w:w="130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现场情况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142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OPRP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1-1</w:t>
                  </w:r>
                </w:p>
              </w:tc>
              <w:tc>
                <w:tcPr>
                  <w:tcW w:w="179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方解石、塑料包装袋的采购验收</w:t>
                  </w:r>
                </w:p>
              </w:tc>
              <w:tc>
                <w:tcPr>
                  <w:tcW w:w="2290" w:type="dxa"/>
                </w:tcPr>
                <w:p>
                  <w:pPr>
                    <w:spacing w:line="240" w:lineRule="exac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见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、供销部审核记录</w:t>
                  </w: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30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CCP2</w:t>
                  </w:r>
                </w:p>
              </w:tc>
              <w:tc>
                <w:tcPr>
                  <w:tcW w:w="17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成品检验入库</w:t>
                  </w:r>
                </w:p>
              </w:tc>
              <w:tc>
                <w:tcPr>
                  <w:tcW w:w="229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见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审核记录</w:t>
                  </w:r>
                </w:p>
              </w:tc>
              <w:tc>
                <w:tcPr>
                  <w:tcW w:w="13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CCP1</w:t>
                  </w:r>
                </w:p>
              </w:tc>
              <w:tc>
                <w:tcPr>
                  <w:tcW w:w="17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分级（生产车间）</w:t>
                  </w:r>
                </w:p>
              </w:tc>
              <w:tc>
                <w:tcPr>
                  <w:tcW w:w="2290" w:type="dxa"/>
                  <w:vAlign w:val="top"/>
                </w:tcPr>
                <w:p>
                  <w:pPr>
                    <w:rPr>
                      <w:rFonts w:hint="default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选粉机转速：400-1000转/min</w:t>
                  </w:r>
                </w:p>
              </w:tc>
              <w:tc>
                <w:tcPr>
                  <w:tcW w:w="13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《中控检验记录》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650.1转/min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eastAsia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</w:tbl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93" w:type="dxa"/>
            <w:gridSpan w:val="4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</w:tc>
      </w:tr>
    </w:tbl>
    <w:p>
      <w:pPr>
        <w:pStyle w:val="4"/>
      </w:pPr>
    </w:p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0475F"/>
    <w:rsid w:val="0001443C"/>
    <w:rsid w:val="000237F6"/>
    <w:rsid w:val="0003373A"/>
    <w:rsid w:val="000400E2"/>
    <w:rsid w:val="000408BB"/>
    <w:rsid w:val="00056EC5"/>
    <w:rsid w:val="00061009"/>
    <w:rsid w:val="00062E46"/>
    <w:rsid w:val="000A0A06"/>
    <w:rsid w:val="000C63AA"/>
    <w:rsid w:val="000E6B21"/>
    <w:rsid w:val="001006A0"/>
    <w:rsid w:val="001044CD"/>
    <w:rsid w:val="001126B5"/>
    <w:rsid w:val="001248BC"/>
    <w:rsid w:val="00184FC0"/>
    <w:rsid w:val="001A2D7F"/>
    <w:rsid w:val="001C21AB"/>
    <w:rsid w:val="001E707B"/>
    <w:rsid w:val="001F0891"/>
    <w:rsid w:val="00227D54"/>
    <w:rsid w:val="002501B0"/>
    <w:rsid w:val="0028527E"/>
    <w:rsid w:val="002939AD"/>
    <w:rsid w:val="002C7D78"/>
    <w:rsid w:val="00314AF6"/>
    <w:rsid w:val="00337922"/>
    <w:rsid w:val="00340867"/>
    <w:rsid w:val="00380837"/>
    <w:rsid w:val="003A198A"/>
    <w:rsid w:val="003C3E51"/>
    <w:rsid w:val="003F308F"/>
    <w:rsid w:val="003F55D3"/>
    <w:rsid w:val="00410914"/>
    <w:rsid w:val="004177C7"/>
    <w:rsid w:val="00417E5D"/>
    <w:rsid w:val="004366EB"/>
    <w:rsid w:val="00442C70"/>
    <w:rsid w:val="004724DC"/>
    <w:rsid w:val="0048201E"/>
    <w:rsid w:val="00482739"/>
    <w:rsid w:val="004B0021"/>
    <w:rsid w:val="004F01AD"/>
    <w:rsid w:val="00536930"/>
    <w:rsid w:val="0054737D"/>
    <w:rsid w:val="00553344"/>
    <w:rsid w:val="00561D55"/>
    <w:rsid w:val="00564E53"/>
    <w:rsid w:val="00573C4B"/>
    <w:rsid w:val="005A1049"/>
    <w:rsid w:val="005A2F49"/>
    <w:rsid w:val="005A34ED"/>
    <w:rsid w:val="005A740D"/>
    <w:rsid w:val="005B4176"/>
    <w:rsid w:val="005D5659"/>
    <w:rsid w:val="00600C20"/>
    <w:rsid w:val="00604303"/>
    <w:rsid w:val="00616335"/>
    <w:rsid w:val="00644FE2"/>
    <w:rsid w:val="00654D21"/>
    <w:rsid w:val="006658D4"/>
    <w:rsid w:val="0067640C"/>
    <w:rsid w:val="00685619"/>
    <w:rsid w:val="006A0DC8"/>
    <w:rsid w:val="006E678B"/>
    <w:rsid w:val="006E7B1D"/>
    <w:rsid w:val="006F7494"/>
    <w:rsid w:val="00703C05"/>
    <w:rsid w:val="00703CAB"/>
    <w:rsid w:val="00716307"/>
    <w:rsid w:val="007623F4"/>
    <w:rsid w:val="007757F3"/>
    <w:rsid w:val="0077781F"/>
    <w:rsid w:val="00782468"/>
    <w:rsid w:val="007C1B48"/>
    <w:rsid w:val="007C4026"/>
    <w:rsid w:val="007D754F"/>
    <w:rsid w:val="007E3B15"/>
    <w:rsid w:val="007E6AEB"/>
    <w:rsid w:val="0080278D"/>
    <w:rsid w:val="00833718"/>
    <w:rsid w:val="00851D2E"/>
    <w:rsid w:val="00885D9A"/>
    <w:rsid w:val="008973EE"/>
    <w:rsid w:val="008C2E51"/>
    <w:rsid w:val="008D53B2"/>
    <w:rsid w:val="00914199"/>
    <w:rsid w:val="00942C7F"/>
    <w:rsid w:val="00947553"/>
    <w:rsid w:val="00950526"/>
    <w:rsid w:val="009526E3"/>
    <w:rsid w:val="0095369D"/>
    <w:rsid w:val="00971600"/>
    <w:rsid w:val="009973B4"/>
    <w:rsid w:val="009C150D"/>
    <w:rsid w:val="009C28C1"/>
    <w:rsid w:val="009D769B"/>
    <w:rsid w:val="009E1B5D"/>
    <w:rsid w:val="009F5828"/>
    <w:rsid w:val="009F7EED"/>
    <w:rsid w:val="00A45DD7"/>
    <w:rsid w:val="00A6095D"/>
    <w:rsid w:val="00A72D49"/>
    <w:rsid w:val="00A80636"/>
    <w:rsid w:val="00AA1FC2"/>
    <w:rsid w:val="00AB4D21"/>
    <w:rsid w:val="00AC0189"/>
    <w:rsid w:val="00AE46F3"/>
    <w:rsid w:val="00AE6811"/>
    <w:rsid w:val="00AF0AAB"/>
    <w:rsid w:val="00AF55C5"/>
    <w:rsid w:val="00B22AA9"/>
    <w:rsid w:val="00B27ECA"/>
    <w:rsid w:val="00B313DF"/>
    <w:rsid w:val="00B7308A"/>
    <w:rsid w:val="00B748A5"/>
    <w:rsid w:val="00BA30B9"/>
    <w:rsid w:val="00BD101A"/>
    <w:rsid w:val="00BD1E67"/>
    <w:rsid w:val="00BF55B4"/>
    <w:rsid w:val="00BF597E"/>
    <w:rsid w:val="00C04BB2"/>
    <w:rsid w:val="00C05957"/>
    <w:rsid w:val="00C33819"/>
    <w:rsid w:val="00C5013D"/>
    <w:rsid w:val="00C51A36"/>
    <w:rsid w:val="00C55228"/>
    <w:rsid w:val="00C613B4"/>
    <w:rsid w:val="00C620CE"/>
    <w:rsid w:val="00C63768"/>
    <w:rsid w:val="00C77034"/>
    <w:rsid w:val="00CD4D1A"/>
    <w:rsid w:val="00CE315A"/>
    <w:rsid w:val="00D06F59"/>
    <w:rsid w:val="00D15179"/>
    <w:rsid w:val="00D2018F"/>
    <w:rsid w:val="00D4379D"/>
    <w:rsid w:val="00D57F85"/>
    <w:rsid w:val="00D8388C"/>
    <w:rsid w:val="00D856AC"/>
    <w:rsid w:val="00DA09E8"/>
    <w:rsid w:val="00DC1D4B"/>
    <w:rsid w:val="00DD7961"/>
    <w:rsid w:val="00DD7D8E"/>
    <w:rsid w:val="00DE7B56"/>
    <w:rsid w:val="00DF15F0"/>
    <w:rsid w:val="00DF3454"/>
    <w:rsid w:val="00E20DA4"/>
    <w:rsid w:val="00E246F6"/>
    <w:rsid w:val="00E373BF"/>
    <w:rsid w:val="00E57243"/>
    <w:rsid w:val="00E6224C"/>
    <w:rsid w:val="00E67A0A"/>
    <w:rsid w:val="00E8323B"/>
    <w:rsid w:val="00EA2256"/>
    <w:rsid w:val="00EA37D1"/>
    <w:rsid w:val="00EB0164"/>
    <w:rsid w:val="00EC6ECB"/>
    <w:rsid w:val="00ED0F62"/>
    <w:rsid w:val="00F140C1"/>
    <w:rsid w:val="00F51DFC"/>
    <w:rsid w:val="00F74707"/>
    <w:rsid w:val="00F774D2"/>
    <w:rsid w:val="00F90479"/>
    <w:rsid w:val="00FB2ED1"/>
    <w:rsid w:val="00FD0EF9"/>
    <w:rsid w:val="00FE2DF7"/>
    <w:rsid w:val="01260C71"/>
    <w:rsid w:val="0148246F"/>
    <w:rsid w:val="017A46C2"/>
    <w:rsid w:val="01825FC3"/>
    <w:rsid w:val="01B97AED"/>
    <w:rsid w:val="01BB3069"/>
    <w:rsid w:val="01CE4435"/>
    <w:rsid w:val="01E27364"/>
    <w:rsid w:val="01E71258"/>
    <w:rsid w:val="01F72228"/>
    <w:rsid w:val="021B462B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3EA5530"/>
    <w:rsid w:val="0405614C"/>
    <w:rsid w:val="042332AF"/>
    <w:rsid w:val="044125D6"/>
    <w:rsid w:val="0441326A"/>
    <w:rsid w:val="04414625"/>
    <w:rsid w:val="04883DB3"/>
    <w:rsid w:val="04981EC9"/>
    <w:rsid w:val="04C420B7"/>
    <w:rsid w:val="04FC0469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6F60CE4"/>
    <w:rsid w:val="0700448C"/>
    <w:rsid w:val="071261A2"/>
    <w:rsid w:val="078701E3"/>
    <w:rsid w:val="07A12A9F"/>
    <w:rsid w:val="07A565CE"/>
    <w:rsid w:val="07BF02D7"/>
    <w:rsid w:val="07C13D29"/>
    <w:rsid w:val="07ED0401"/>
    <w:rsid w:val="07EF616D"/>
    <w:rsid w:val="07F5731B"/>
    <w:rsid w:val="081B6228"/>
    <w:rsid w:val="083339D6"/>
    <w:rsid w:val="083B735B"/>
    <w:rsid w:val="08767210"/>
    <w:rsid w:val="0884117F"/>
    <w:rsid w:val="08851DD7"/>
    <w:rsid w:val="08A65A0B"/>
    <w:rsid w:val="08C22483"/>
    <w:rsid w:val="08E03A80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5C5276"/>
    <w:rsid w:val="0B8E28C6"/>
    <w:rsid w:val="0BCE544E"/>
    <w:rsid w:val="0BE64DFF"/>
    <w:rsid w:val="0C466D6D"/>
    <w:rsid w:val="0C5423F7"/>
    <w:rsid w:val="0C575FF6"/>
    <w:rsid w:val="0C8009B8"/>
    <w:rsid w:val="0C842FD4"/>
    <w:rsid w:val="0CA27A29"/>
    <w:rsid w:val="0CC102DA"/>
    <w:rsid w:val="0CC85F41"/>
    <w:rsid w:val="0CC87248"/>
    <w:rsid w:val="0CD5463E"/>
    <w:rsid w:val="0CE43FF6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DF67BD1"/>
    <w:rsid w:val="0E2D75AB"/>
    <w:rsid w:val="0E306F6C"/>
    <w:rsid w:val="0E49595F"/>
    <w:rsid w:val="0E4C35DF"/>
    <w:rsid w:val="0E5927F2"/>
    <w:rsid w:val="0E6D4117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ED2211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A75623"/>
    <w:rsid w:val="11BD2BE2"/>
    <w:rsid w:val="11BE2038"/>
    <w:rsid w:val="11C40475"/>
    <w:rsid w:val="11DC0AC4"/>
    <w:rsid w:val="11E2439D"/>
    <w:rsid w:val="121A66AF"/>
    <w:rsid w:val="123928D6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B62D6C"/>
    <w:rsid w:val="13C11723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8A110F"/>
    <w:rsid w:val="15B265C1"/>
    <w:rsid w:val="15B5072B"/>
    <w:rsid w:val="15BC540D"/>
    <w:rsid w:val="160D3D01"/>
    <w:rsid w:val="16210B83"/>
    <w:rsid w:val="16583F2B"/>
    <w:rsid w:val="1659703F"/>
    <w:rsid w:val="16887B9B"/>
    <w:rsid w:val="16A30791"/>
    <w:rsid w:val="16AB3CAD"/>
    <w:rsid w:val="16BA3F49"/>
    <w:rsid w:val="16E341B9"/>
    <w:rsid w:val="16F10A78"/>
    <w:rsid w:val="17104646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247CB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E03EA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2A3D81"/>
    <w:rsid w:val="1F35289F"/>
    <w:rsid w:val="1F4E73A5"/>
    <w:rsid w:val="1F576E06"/>
    <w:rsid w:val="1F61098D"/>
    <w:rsid w:val="1F752242"/>
    <w:rsid w:val="1F756527"/>
    <w:rsid w:val="1F7F0170"/>
    <w:rsid w:val="1F8B56B0"/>
    <w:rsid w:val="1F8E0A45"/>
    <w:rsid w:val="1FAB395F"/>
    <w:rsid w:val="1FB41974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6618E4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0B2546"/>
    <w:rsid w:val="2519537A"/>
    <w:rsid w:val="255B7926"/>
    <w:rsid w:val="258041F6"/>
    <w:rsid w:val="258609CC"/>
    <w:rsid w:val="25B809C4"/>
    <w:rsid w:val="25D849A3"/>
    <w:rsid w:val="25E40E30"/>
    <w:rsid w:val="25ED68F6"/>
    <w:rsid w:val="261B55F8"/>
    <w:rsid w:val="261C0F72"/>
    <w:rsid w:val="261D5675"/>
    <w:rsid w:val="26325483"/>
    <w:rsid w:val="26410887"/>
    <w:rsid w:val="269B74E0"/>
    <w:rsid w:val="269C7CAD"/>
    <w:rsid w:val="26DD3CA5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9F2942"/>
    <w:rsid w:val="27A70039"/>
    <w:rsid w:val="27CF15FE"/>
    <w:rsid w:val="27D42EE9"/>
    <w:rsid w:val="27E10A81"/>
    <w:rsid w:val="27FE6486"/>
    <w:rsid w:val="28054BC5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3708E7"/>
    <w:rsid w:val="2B492E1A"/>
    <w:rsid w:val="2B4C1179"/>
    <w:rsid w:val="2B5D0EFC"/>
    <w:rsid w:val="2B6C36BA"/>
    <w:rsid w:val="2B7B0583"/>
    <w:rsid w:val="2BD60481"/>
    <w:rsid w:val="2BE40375"/>
    <w:rsid w:val="2BEA3FA7"/>
    <w:rsid w:val="2BFD441A"/>
    <w:rsid w:val="2BFE5B20"/>
    <w:rsid w:val="2C2E44D4"/>
    <w:rsid w:val="2C486A96"/>
    <w:rsid w:val="2C6D435A"/>
    <w:rsid w:val="2C7B6C71"/>
    <w:rsid w:val="2CA2368F"/>
    <w:rsid w:val="2CA954CC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DD7792"/>
    <w:rsid w:val="30ED30CC"/>
    <w:rsid w:val="31064141"/>
    <w:rsid w:val="311452F1"/>
    <w:rsid w:val="31B477DB"/>
    <w:rsid w:val="31B67BE2"/>
    <w:rsid w:val="31CA71DD"/>
    <w:rsid w:val="32341738"/>
    <w:rsid w:val="324D055C"/>
    <w:rsid w:val="324E5138"/>
    <w:rsid w:val="325E1B93"/>
    <w:rsid w:val="32B943E0"/>
    <w:rsid w:val="32C70BAE"/>
    <w:rsid w:val="32D06D58"/>
    <w:rsid w:val="32E75811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137D0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5F4E3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756E7F"/>
    <w:rsid w:val="3BAB4C5D"/>
    <w:rsid w:val="3BEE1D6F"/>
    <w:rsid w:val="3BF1473C"/>
    <w:rsid w:val="3C1D592B"/>
    <w:rsid w:val="3C5211A4"/>
    <w:rsid w:val="3C543264"/>
    <w:rsid w:val="3C5C5688"/>
    <w:rsid w:val="3C6633BD"/>
    <w:rsid w:val="3CA475E5"/>
    <w:rsid w:val="3CA717F2"/>
    <w:rsid w:val="3CC445CD"/>
    <w:rsid w:val="3CC56579"/>
    <w:rsid w:val="3CE61AB3"/>
    <w:rsid w:val="3CED4B6C"/>
    <w:rsid w:val="3CF10988"/>
    <w:rsid w:val="3D0609D0"/>
    <w:rsid w:val="3D073283"/>
    <w:rsid w:val="3DAB460B"/>
    <w:rsid w:val="3DDA7DB2"/>
    <w:rsid w:val="3DE86112"/>
    <w:rsid w:val="3E342793"/>
    <w:rsid w:val="3E3C5235"/>
    <w:rsid w:val="3EA34B57"/>
    <w:rsid w:val="3ECE6363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25CA6"/>
    <w:rsid w:val="41E9167B"/>
    <w:rsid w:val="41EE6927"/>
    <w:rsid w:val="420F7024"/>
    <w:rsid w:val="423A05B2"/>
    <w:rsid w:val="423C5247"/>
    <w:rsid w:val="423E693C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96579A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AB2828"/>
    <w:rsid w:val="46B421B8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7E085E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3F72E2"/>
    <w:rsid w:val="4A5548A9"/>
    <w:rsid w:val="4A8610DE"/>
    <w:rsid w:val="4AD45EF1"/>
    <w:rsid w:val="4AE04A18"/>
    <w:rsid w:val="4B1401ED"/>
    <w:rsid w:val="4B337454"/>
    <w:rsid w:val="4B407CC6"/>
    <w:rsid w:val="4B42232B"/>
    <w:rsid w:val="4B602ECF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C12D02"/>
    <w:rsid w:val="4CD2365B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985CAB"/>
    <w:rsid w:val="4EAA463D"/>
    <w:rsid w:val="4EFE4539"/>
    <w:rsid w:val="4F594843"/>
    <w:rsid w:val="4F88590D"/>
    <w:rsid w:val="503C3BCC"/>
    <w:rsid w:val="50C41CF1"/>
    <w:rsid w:val="50F01F62"/>
    <w:rsid w:val="51217DA6"/>
    <w:rsid w:val="51294703"/>
    <w:rsid w:val="51425A27"/>
    <w:rsid w:val="5158757E"/>
    <w:rsid w:val="521A5D1E"/>
    <w:rsid w:val="523624DE"/>
    <w:rsid w:val="523E1EF0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DB2F56"/>
    <w:rsid w:val="53F51637"/>
    <w:rsid w:val="54041CD4"/>
    <w:rsid w:val="54124FEF"/>
    <w:rsid w:val="541C4B67"/>
    <w:rsid w:val="5424325D"/>
    <w:rsid w:val="54DD3304"/>
    <w:rsid w:val="54DE7CCB"/>
    <w:rsid w:val="550429BE"/>
    <w:rsid w:val="550E235A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A14CB5"/>
    <w:rsid w:val="57AF0FF1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164DCE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B52168"/>
    <w:rsid w:val="5AD64AF2"/>
    <w:rsid w:val="5AF377C8"/>
    <w:rsid w:val="5B0449BC"/>
    <w:rsid w:val="5B1C3E02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8F3707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6C5A58"/>
    <w:rsid w:val="5E7B5BB1"/>
    <w:rsid w:val="5E971B73"/>
    <w:rsid w:val="5EA12B9A"/>
    <w:rsid w:val="5EA827B4"/>
    <w:rsid w:val="5EB61B43"/>
    <w:rsid w:val="5EBA7075"/>
    <w:rsid w:val="5EBF5DC8"/>
    <w:rsid w:val="5F02275D"/>
    <w:rsid w:val="5F136037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1326FB1"/>
    <w:rsid w:val="61384C31"/>
    <w:rsid w:val="61387C98"/>
    <w:rsid w:val="6159523D"/>
    <w:rsid w:val="616336B3"/>
    <w:rsid w:val="61744854"/>
    <w:rsid w:val="617B4539"/>
    <w:rsid w:val="61857CB5"/>
    <w:rsid w:val="618F58DC"/>
    <w:rsid w:val="619A179D"/>
    <w:rsid w:val="61E77A7E"/>
    <w:rsid w:val="62257ECD"/>
    <w:rsid w:val="622A4138"/>
    <w:rsid w:val="62385483"/>
    <w:rsid w:val="62385A6C"/>
    <w:rsid w:val="62514BE0"/>
    <w:rsid w:val="625901DA"/>
    <w:rsid w:val="62795257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370B"/>
    <w:rsid w:val="64106CE7"/>
    <w:rsid w:val="64621F9C"/>
    <w:rsid w:val="64812BA2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1152E5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084323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B822F3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DF5D46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233D2E"/>
    <w:rsid w:val="6E641038"/>
    <w:rsid w:val="6EB36C33"/>
    <w:rsid w:val="6EBD0EA6"/>
    <w:rsid w:val="6EBF38BA"/>
    <w:rsid w:val="6ED70A72"/>
    <w:rsid w:val="6F2E7208"/>
    <w:rsid w:val="6F435405"/>
    <w:rsid w:val="6F4810D8"/>
    <w:rsid w:val="6F6D2BAA"/>
    <w:rsid w:val="6F7C3054"/>
    <w:rsid w:val="6F992A5F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1C9027A"/>
    <w:rsid w:val="724D262A"/>
    <w:rsid w:val="72702455"/>
    <w:rsid w:val="72724CC0"/>
    <w:rsid w:val="728F2E47"/>
    <w:rsid w:val="72973011"/>
    <w:rsid w:val="72CD6505"/>
    <w:rsid w:val="72E25592"/>
    <w:rsid w:val="72E42D1B"/>
    <w:rsid w:val="72EA2DD0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40416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3446C7"/>
    <w:rsid w:val="78557FA3"/>
    <w:rsid w:val="78644FBF"/>
    <w:rsid w:val="78680ECD"/>
    <w:rsid w:val="787F150D"/>
    <w:rsid w:val="787F4828"/>
    <w:rsid w:val="7880670B"/>
    <w:rsid w:val="789B60E9"/>
    <w:rsid w:val="78A42633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793420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1816D2"/>
    <w:rsid w:val="7C27141B"/>
    <w:rsid w:val="7C42064D"/>
    <w:rsid w:val="7C6A6CA8"/>
    <w:rsid w:val="7CB31FBB"/>
    <w:rsid w:val="7CEC5EE7"/>
    <w:rsid w:val="7CF04E00"/>
    <w:rsid w:val="7D0B459E"/>
    <w:rsid w:val="7D2703B4"/>
    <w:rsid w:val="7D41026F"/>
    <w:rsid w:val="7D59343F"/>
    <w:rsid w:val="7D67119E"/>
    <w:rsid w:val="7D6C098F"/>
    <w:rsid w:val="7D6D2474"/>
    <w:rsid w:val="7DA65D72"/>
    <w:rsid w:val="7DE208A3"/>
    <w:rsid w:val="7DFE7906"/>
    <w:rsid w:val="7E0A78B3"/>
    <w:rsid w:val="7E2912F3"/>
    <w:rsid w:val="7E581D65"/>
    <w:rsid w:val="7E6305EF"/>
    <w:rsid w:val="7E8D50F9"/>
    <w:rsid w:val="7EBA6AA6"/>
    <w:rsid w:val="7ED713AA"/>
    <w:rsid w:val="7EDA5201"/>
    <w:rsid w:val="7EE7304B"/>
    <w:rsid w:val="7EEE63E6"/>
    <w:rsid w:val="7F3205C6"/>
    <w:rsid w:val="7F541664"/>
    <w:rsid w:val="7F5737FE"/>
    <w:rsid w:val="7F697999"/>
    <w:rsid w:val="7F9026D0"/>
    <w:rsid w:val="7F984417"/>
    <w:rsid w:val="7FDB730C"/>
    <w:rsid w:val="7FDC7239"/>
    <w:rsid w:val="7FE4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7"/>
    </w:pPr>
    <w:rPr>
      <w:rFonts w:ascii="宋体" w:hAnsi="宋体" w:eastAsia="宋体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5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1909</Words>
  <Characters>10887</Characters>
  <Lines>90</Lines>
  <Paragraphs>25</Paragraphs>
  <TotalTime>4</TotalTime>
  <ScaleCrop>false</ScaleCrop>
  <LinksUpToDate>false</LinksUpToDate>
  <CharactersWithSpaces>12771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2020-10-18T07:46:00Z</dcterms:created>
  <dc:creator>微软用户</dc:creator>
  <cp:lastModifiedBy>肖新龙</cp:lastModifiedBy>
  <dcterms:modified xsi:type="dcterms:W3CDTF">2021-09-20T15:57:46Z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F1722BAC04704A04AF977D89CBE45AB7</vt:lpwstr>
  </property>
</Properties>
</file>