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922"/>
        <w:gridCol w:w="745"/>
        <w:gridCol w:w="9255"/>
        <w:gridCol w:w="18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02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受审核部门：生产部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陪同人员：包志婷</w:t>
            </w: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202" w:type="dxa"/>
            <w:vMerge w:val="continue"/>
            <w:vAlign w:val="center"/>
          </w:tcPr>
          <w:p/>
        </w:tc>
        <w:tc>
          <w:tcPr>
            <w:tcW w:w="922" w:type="dxa"/>
            <w:vMerge w:val="continue"/>
            <w:vAlign w:val="center"/>
          </w:tcPr>
          <w:p/>
        </w:tc>
        <w:tc>
          <w:tcPr>
            <w:tcW w:w="10000" w:type="dxa"/>
            <w:gridSpan w:val="2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 xml:space="preserve">审核员：任泽华、金鸟君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审核日期：2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1-09-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02" w:type="dxa"/>
            <w:vMerge w:val="continue"/>
            <w:vAlign w:val="center"/>
          </w:tcPr>
          <w:p/>
        </w:tc>
        <w:tc>
          <w:tcPr>
            <w:tcW w:w="922" w:type="dxa"/>
            <w:vMerge w:val="continue"/>
            <w:vAlign w:val="center"/>
          </w:tcPr>
          <w:p/>
        </w:tc>
        <w:tc>
          <w:tcPr>
            <w:tcW w:w="10000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审核条款：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QMS:5.3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6.2/7.1.3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7.1.4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8.1/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  <w:p>
            <w:pPr>
              <w:spacing w:line="300" w:lineRule="exact"/>
              <w:ind w:firstLine="210" w:firstLineChars="100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F:5.3/6.2/7.1.3/7.1.4/8.2/8.3/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8.4/8.5.4/8.9.5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组织的角色、职责和权限</w:t>
            </w:r>
          </w:p>
          <w:p/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>Q5.3</w:t>
            </w:r>
          </w:p>
          <w:p>
            <w:r>
              <w:rPr>
                <w:rFonts w:hint="eastAsia"/>
              </w:rPr>
              <w:t>F5.3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管理手册第5.3章</w:t>
            </w:r>
          </w:p>
        </w:tc>
        <w:tc>
          <w:tcPr>
            <w:tcW w:w="1590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公司在手册和《岗位职责和任职要求》中对生产部的职责进行了规定，主要负责做好冷冻饮品、速冻面米食品（手抓饼、发糕）、蒸煮类糕点（发糕）的生产计划安排，车间现场管理，生产过程质量和安全管理，产品研发（主要为配方等调整），基础设施设备管理，仓库管理以及现场产品的标识、追溯、防护等工作，负责作业区域清扫整理，保证作业环境符合相关规定要求；通过会议、文件等方式进行传达，询问生产部负责人朱国林，基本清楚自身实际职责。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02" w:type="dxa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质量/食品安全目标及其实现的策划</w:t>
            </w:r>
          </w:p>
          <w:p/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>Q6.2</w:t>
            </w:r>
          </w:p>
          <w:p>
            <w:r>
              <w:rPr>
                <w:rFonts w:hint="eastAsia"/>
              </w:rPr>
              <w:t>F6.2</w:t>
            </w:r>
          </w:p>
          <w:p>
            <w:pPr>
              <w:pStyle w:val="2"/>
            </w:pPr>
            <w:r>
              <w:rPr>
                <w:rFonts w:hint="eastAsia"/>
                <w:color w:val="000000"/>
                <w:szCs w:val="21"/>
              </w:rPr>
              <w:t>F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手册第6.2条款、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《质量目标分解及完成情况考核表》、</w:t>
            </w:r>
          </w:p>
        </w:tc>
        <w:tc>
          <w:tcPr>
            <w:tcW w:w="1590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</w:rPr>
              <w:t>质量/食品安全目标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质量/食品安全目标</w:t>
            </w:r>
            <w:r>
              <w:rPr>
                <w:rFonts w:hint="eastAsia"/>
              </w:rPr>
              <w:t>目标具体、有针对性、可测量并且可实现。</w:t>
            </w:r>
          </w:p>
          <w:p>
            <w:r>
              <w:rPr>
                <w:rFonts w:hint="eastAsia"/>
              </w:rPr>
              <w:t>总</w:t>
            </w:r>
            <w:r>
              <w:rPr>
                <w:rFonts w:hint="eastAsia"/>
                <w:color w:val="000000"/>
                <w:szCs w:val="21"/>
              </w:rPr>
              <w:t>质量/食品安全目标</w:t>
            </w:r>
            <w:r>
              <w:rPr>
                <w:rFonts w:hint="eastAsia"/>
              </w:rPr>
              <w:t>目标实现情况的评价，及其测量方法是：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69"/>
              <w:gridCol w:w="1230"/>
              <w:gridCol w:w="2780"/>
              <w:gridCol w:w="23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6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质量/食品安全目标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目标</w:t>
                  </w:r>
                </w:p>
              </w:tc>
              <w:tc>
                <w:tcPr>
                  <w:tcW w:w="123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计算方法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责任部门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目标实际完成（2021.0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-2021.08）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69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成品一次交验合格率≥98％</w:t>
                  </w:r>
                </w:p>
              </w:tc>
              <w:tc>
                <w:tcPr>
                  <w:tcW w:w="12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  <w:lang w:val="en-GB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每月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按照实际发生次数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669" w:type="dxa"/>
                  <w:shd w:val="clear" w:color="auto" w:fill="auto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设备检修合格率98%以上</w:t>
                  </w:r>
                </w:p>
              </w:tc>
              <w:tc>
                <w:tcPr>
                  <w:tcW w:w="12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每月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已检修设备合格数/需检修设备总数X100%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69" w:type="dxa"/>
                  <w:shd w:val="clear" w:color="auto" w:fill="auto"/>
                </w:tcPr>
                <w:p>
                  <w:pPr>
                    <w:rPr>
                      <w:szCs w:val="21"/>
                      <w:highlight w:val="none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69" w:type="dxa"/>
                  <w:shd w:val="clear" w:color="auto" w:fill="auto"/>
                </w:tcPr>
                <w:p>
                  <w:pPr>
                    <w:rPr>
                      <w:szCs w:val="21"/>
                      <w:highlight w:val="none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2330" w:type="dxa"/>
                  <w:shd w:val="clear" w:color="auto" w:fill="auto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21"/>
                      <w:highlight w:val="none"/>
                    </w:rPr>
                  </w:pPr>
                </w:p>
              </w:tc>
            </w:tr>
          </w:tbl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目标已实现，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基础设施</w:t>
            </w:r>
          </w:p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 xml:space="preserve">Q7.1.3 </w:t>
            </w:r>
          </w:p>
          <w:p>
            <w:r>
              <w:rPr>
                <w:rFonts w:hint="eastAsia"/>
              </w:rPr>
              <w:t>F7.1.3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手册第7.1条款、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《设备设施管理程序》、</w:t>
            </w:r>
            <w:r>
              <w:rPr>
                <w:rFonts w:hint="eastAsia"/>
              </w:rPr>
              <w:t>《基础设施控制程序》、《设备管理制度》、《设备操作规程》</w:t>
            </w:r>
          </w:p>
        </w:tc>
        <w:tc>
          <w:tcPr>
            <w:tcW w:w="1590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>
            <w:pPr>
              <w:rPr>
                <w:rFonts w:ascii="宋体" w:hAnsi="宋体"/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>
            <w:pPr>
              <w:pStyle w:val="2"/>
              <w:rPr>
                <w:color w:val="FF0000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  <w:color w:val="000000"/>
                <w:szCs w:val="21"/>
              </w:rPr>
              <w:t xml:space="preserve">基础设施包括：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办公楼（室）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加工间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库房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加工设备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特种设备  </w:t>
            </w:r>
          </w:p>
          <w:p>
            <w:pPr>
              <w:ind w:firstLine="1680" w:firstLineChars="8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动力设施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试验设备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辅助设施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——简单压力容器</w:t>
            </w:r>
          </w:p>
          <w:p>
            <w:pPr>
              <w:ind w:firstLine="1680" w:firstLineChars="800"/>
            </w:pPr>
          </w:p>
          <w:p>
            <w:r>
              <w:rPr>
                <w:rFonts w:hint="eastAsia"/>
              </w:rPr>
              <w:t>查看对设备采购的控制（审核周期内没设备采购）</w:t>
            </w:r>
          </w:p>
          <w:tbl>
            <w:tblPr>
              <w:tblStyle w:val="9"/>
              <w:tblW w:w="87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7"/>
              <w:gridCol w:w="1560"/>
              <w:gridCol w:w="1911"/>
              <w:gridCol w:w="22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3017" w:type="dxa"/>
                </w:tcPr>
                <w:p>
                  <w:r>
                    <w:rPr>
                      <w:rFonts w:hint="eastAsia"/>
                    </w:rPr>
                    <w:t>新采购的设备名称/型号</w:t>
                  </w:r>
                </w:p>
              </w:tc>
              <w:tc>
                <w:tcPr>
                  <w:tcW w:w="1560" w:type="dxa"/>
                </w:tcPr>
                <w:p>
                  <w:r>
                    <w:rPr>
                      <w:rFonts w:hint="eastAsia"/>
                    </w:rPr>
                    <w:t>设备申购单号/日期</w:t>
                  </w:r>
                </w:p>
              </w:tc>
              <w:tc>
                <w:tcPr>
                  <w:tcW w:w="1911" w:type="dxa"/>
                </w:tcPr>
                <w:p>
                  <w:r>
                    <w:rPr>
                      <w:rFonts w:hint="eastAsia"/>
                    </w:rPr>
                    <w:t>设备验收单号/日期</w:t>
                  </w:r>
                </w:p>
              </w:tc>
              <w:tc>
                <w:tcPr>
                  <w:tcW w:w="2230" w:type="dxa"/>
                </w:tcPr>
                <w:p>
                  <w:r>
                    <w:rPr>
                      <w:rFonts w:hint="eastAsia"/>
                    </w:rPr>
                    <w:t>设备档案齐全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301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60" w:type="dxa"/>
                </w:tcPr>
                <w:p/>
              </w:tc>
              <w:tc>
                <w:tcPr>
                  <w:tcW w:w="1911" w:type="dxa"/>
                </w:tcPr>
                <w:p/>
              </w:tc>
              <w:tc>
                <w:tcPr>
                  <w:tcW w:w="2230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3017" w:type="dxa"/>
                </w:tcPr>
                <w:p/>
              </w:tc>
              <w:tc>
                <w:tcPr>
                  <w:tcW w:w="1560" w:type="dxa"/>
                </w:tcPr>
                <w:p/>
              </w:tc>
              <w:tc>
                <w:tcPr>
                  <w:tcW w:w="1911" w:type="dxa"/>
                </w:tcPr>
                <w:p/>
              </w:tc>
              <w:tc>
                <w:tcPr>
                  <w:tcW w:w="2230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3017" w:type="dxa"/>
                </w:tcPr>
                <w:p/>
              </w:tc>
              <w:tc>
                <w:tcPr>
                  <w:tcW w:w="1560" w:type="dxa"/>
                </w:tcPr>
                <w:p/>
              </w:tc>
              <w:tc>
                <w:tcPr>
                  <w:tcW w:w="1911" w:type="dxa"/>
                </w:tcPr>
                <w:p/>
              </w:tc>
              <w:tc>
                <w:tcPr>
                  <w:tcW w:w="2230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/>
          <w:p>
            <w:r>
              <w:rPr>
                <w:rFonts w:hint="eastAsia"/>
              </w:rPr>
              <w:t>查看对设备维保的控制：</w:t>
            </w:r>
          </w:p>
          <w:p>
            <w:pPr>
              <w:pStyle w:val="16"/>
            </w:pPr>
            <w:r>
              <w:rPr>
                <w:rFonts w:hint="eastAsia"/>
              </w:rPr>
              <w:t>提供有《生产设备台账清单》、《特种设备台账》、《2021年度设备维保计划》、《生产设备运行维护记录》，《设备运行情况记录》等，随机抽取：</w:t>
            </w:r>
          </w:p>
          <w:tbl>
            <w:tblPr>
              <w:tblStyle w:val="9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2"/>
              <w:gridCol w:w="1408"/>
              <w:gridCol w:w="1220"/>
              <w:gridCol w:w="1140"/>
              <w:gridCol w:w="35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652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8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设备名称</w:t>
                  </w:r>
                </w:p>
              </w:tc>
              <w:tc>
                <w:tcPr>
                  <w:tcW w:w="122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维保日期</w:t>
                  </w:r>
                </w:p>
              </w:tc>
              <w:tc>
                <w:tcPr>
                  <w:tcW w:w="11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维保周期</w:t>
                  </w:r>
                </w:p>
              </w:tc>
              <w:tc>
                <w:tcPr>
                  <w:tcW w:w="355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65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维保记录</w:t>
                  </w: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灌装线</w:t>
                  </w:r>
                </w:p>
              </w:tc>
              <w:tc>
                <w:tcPr>
                  <w:tcW w:w="1220" w:type="dxa"/>
                </w:tcPr>
                <w:p>
                  <w:pPr>
                    <w:tabs>
                      <w:tab w:val="left" w:pos="45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2021-0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-0</w:t>
                  </w: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每月</w:t>
                  </w:r>
                </w:p>
              </w:tc>
              <w:tc>
                <w:tcPr>
                  <w:tcW w:w="3557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四排机换小车，巧克力小车换气缸一只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65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维保记录</w:t>
                  </w: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包装机</w:t>
                  </w:r>
                </w:p>
              </w:tc>
              <w:tc>
                <w:tcPr>
                  <w:tcW w:w="122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2021-0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-0</w:t>
                  </w: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每月</w:t>
                  </w:r>
                </w:p>
              </w:tc>
              <w:tc>
                <w:tcPr>
                  <w:tcW w:w="3557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机械手位置调整，调试撒豆小车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65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维保记录</w:t>
                  </w: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灌装线</w:t>
                  </w:r>
                </w:p>
              </w:tc>
              <w:tc>
                <w:tcPr>
                  <w:tcW w:w="122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2021-0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-0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每月</w:t>
                  </w:r>
                </w:p>
              </w:tc>
              <w:tc>
                <w:tcPr>
                  <w:tcW w:w="3557" w:type="dxa"/>
                </w:tcPr>
                <w:p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四排机换小车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65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维保记录</w:t>
                  </w: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2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4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排插棒机</w:t>
                  </w:r>
                </w:p>
              </w:tc>
              <w:tc>
                <w:tcPr>
                  <w:tcW w:w="122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2021-0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1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每月</w:t>
                  </w:r>
                </w:p>
              </w:tc>
              <w:tc>
                <w:tcPr>
                  <w:tcW w:w="355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翻板调整，装杯机吸盖调整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65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维保记录</w:t>
                  </w: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灌装线</w:t>
                  </w:r>
                </w:p>
              </w:tc>
              <w:tc>
                <w:tcPr>
                  <w:tcW w:w="122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2021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04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1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每月</w:t>
                  </w:r>
                </w:p>
              </w:tc>
              <w:tc>
                <w:tcPr>
                  <w:tcW w:w="355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双排果酱小车定量缸柱塞调换0型圈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65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维保记录</w:t>
                  </w:r>
                </w:p>
              </w:tc>
              <w:tc>
                <w:tcPr>
                  <w:tcW w:w="1408" w:type="dxa"/>
                  <w:vAlign w:val="center"/>
                </w:tcPr>
                <w:p>
                  <w:pPr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</w:tcPr>
                <w:p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557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查看对设备维修的控制</w:t>
            </w:r>
          </w:p>
          <w:tbl>
            <w:tblPr>
              <w:tblStyle w:val="9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5"/>
              <w:gridCol w:w="1732"/>
              <w:gridCol w:w="1402"/>
              <w:gridCol w:w="1896"/>
              <w:gridCol w:w="15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设备维修记录</w:t>
                  </w:r>
                </w:p>
              </w:tc>
              <w:tc>
                <w:tcPr>
                  <w:tcW w:w="1732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402" w:type="dxa"/>
                </w:tcPr>
                <w:p>
                  <w:r>
                    <w:rPr>
                      <w:rFonts w:hint="eastAsia"/>
                    </w:rPr>
                    <w:t>维修日期</w:t>
                  </w:r>
                </w:p>
              </w:tc>
              <w:tc>
                <w:tcPr>
                  <w:tcW w:w="1896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验收结果</w:t>
                  </w:r>
                </w:p>
              </w:tc>
              <w:tc>
                <w:tcPr>
                  <w:tcW w:w="1522" w:type="dxa"/>
                </w:tcPr>
                <w:p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搅拌杆断掉</w:t>
                  </w:r>
                </w:p>
              </w:tc>
              <w:tc>
                <w:tcPr>
                  <w:tcW w:w="1732" w:type="dxa"/>
                </w:tcPr>
                <w:p>
                  <w:r>
                    <w:rPr>
                      <w:rFonts w:hint="eastAsia"/>
                    </w:rPr>
                    <w:t>搅笼</w:t>
                  </w:r>
                </w:p>
              </w:tc>
              <w:tc>
                <w:tcPr>
                  <w:tcW w:w="1402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021.4.12</w:t>
                  </w:r>
                </w:p>
              </w:tc>
              <w:tc>
                <w:tcPr>
                  <w:tcW w:w="189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  <w:tc>
                <w:tcPr>
                  <w:tcW w:w="1522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更换刀片</w:t>
                  </w:r>
                </w:p>
              </w:tc>
              <w:tc>
                <w:tcPr>
                  <w:tcW w:w="1732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压饼机</w:t>
                  </w:r>
                </w:p>
              </w:tc>
              <w:tc>
                <w:tcPr>
                  <w:tcW w:w="1402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0201.4.30</w:t>
                  </w:r>
                </w:p>
              </w:tc>
              <w:tc>
                <w:tcPr>
                  <w:tcW w:w="1896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  <w:tc>
                <w:tcPr>
                  <w:tcW w:w="1522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32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96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522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设备完好情况</w:t>
            </w:r>
          </w:p>
          <w:p>
            <w:r>
              <w:rPr>
                <w:rFonts w:hint="eastAsia"/>
              </w:rPr>
              <w:t>是否发生设备故障引起停产：</w:t>
            </w:r>
            <w:r>
              <w:rPr>
                <w:rFonts w:hint="eastAsia" w:ascii="Calibri" w:hAnsi="Calibri"/>
              </w:rPr>
              <w:t>☑</w:t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</w:t>
            </w:r>
          </w:p>
          <w:tbl>
            <w:tblPr>
              <w:tblStyle w:val="9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979" w:type="dxa"/>
                </w:tcPr>
                <w:p>
                  <w:r>
                    <w:rPr>
                      <w:rFonts w:hint="eastAsia"/>
                    </w:rPr>
                    <w:t>设备故障引起停产描述</w:t>
                  </w:r>
                </w:p>
              </w:tc>
              <w:tc>
                <w:tcPr>
                  <w:tcW w:w="1363" w:type="dxa"/>
                </w:tcPr>
                <w:p>
                  <w:r>
                    <w:rPr>
                      <w:rFonts w:hint="eastAsia"/>
                    </w:rPr>
                    <w:t>发生日期</w:t>
                  </w:r>
                </w:p>
              </w:tc>
              <w:tc>
                <w:tcPr>
                  <w:tcW w:w="1817" w:type="dxa"/>
                </w:tcPr>
                <w:p>
                  <w:r>
                    <w:rPr>
                      <w:rFonts w:hint="eastAsia" w:ascii="Calibri" w:hAnsi="Calibri"/>
                    </w:rPr>
                    <w:t>停机时间（小时）</w:t>
                  </w:r>
                </w:p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是否影响产品质量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是否影响交付进度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/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</w:tbl>
          <w:p/>
          <w:p>
            <w:pPr>
              <w:rPr>
                <w:highlight w:val="none"/>
              </w:rPr>
            </w:pPr>
            <w:r>
              <w:rPr>
                <w:rFonts w:hint="eastAsia"/>
              </w:rPr>
              <w:t>特种设备控制，提供了特种设备台账清单，主要涉及压力容器：贮氨器5台，油分离器1，集油器1台，卧式蒸发器2台、电梯5台,安全阀共18个（抽查交建编号为5</w:t>
            </w:r>
            <w:r>
              <w:t>647</w:t>
            </w:r>
            <w:r>
              <w:rPr>
                <w:rFonts w:hint="eastAsia"/>
              </w:rPr>
              <w:t>的安全阀，有效期至2</w:t>
            </w:r>
            <w:r>
              <w:t>021</w:t>
            </w:r>
            <w:r>
              <w:rPr>
                <w:rFonts w:hint="eastAsia"/>
              </w:rPr>
              <w:t>.</w:t>
            </w:r>
            <w:r>
              <w:t>11.25</w:t>
            </w:r>
            <w:r>
              <w:rPr>
                <w:rFonts w:hint="eastAsia"/>
              </w:rPr>
              <w:t>），压力表共有16个（抽查编号为1</w:t>
            </w:r>
            <w:r>
              <w:t>2517</w:t>
            </w:r>
            <w:r>
              <w:rPr>
                <w:rFonts w:hint="eastAsia"/>
              </w:rPr>
              <w:t>氨压力真空表，有效期至2</w:t>
            </w:r>
            <w:r>
              <w:t>021.11.6</w:t>
            </w:r>
            <w:r>
              <w:rPr>
                <w:rFonts w:hint="eastAsia"/>
              </w:rPr>
              <w:t>，另查5只均有效），另外针对现场使用的数字温度计提供了校准证书（证书编号J</w:t>
            </w:r>
            <w:r>
              <w:t>AK202101564,</w:t>
            </w:r>
            <w:r>
              <w:rPr>
                <w:rFonts w:hint="eastAsia"/>
              </w:rPr>
              <w:t>J</w:t>
            </w:r>
            <w:r>
              <w:t>AK202101565,</w:t>
            </w:r>
            <w:r>
              <w:rPr>
                <w:rFonts w:hint="eastAsia"/>
              </w:rPr>
              <w:t>校准时间均为2</w:t>
            </w:r>
            <w:r>
              <w:t>021.6.15</w:t>
            </w:r>
            <w:r>
              <w:rPr>
                <w:rFonts w:hint="eastAsia"/>
              </w:rPr>
              <w:t>）。</w:t>
            </w:r>
            <w:r>
              <w:rPr>
                <w:rFonts w:hint="eastAsia"/>
                <w:highlight w:val="none"/>
              </w:rPr>
              <w:t>但有蒸汽发生器涉及的安全阀没有及时检定，现场沟通。</w:t>
            </w:r>
          </w:p>
          <w:p>
            <w:r>
              <w:rPr>
                <w:rFonts w:hint="eastAsia"/>
              </w:rPr>
              <w:t>特种设备种类：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叉车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行车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锅炉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电梯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压力容器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压力管道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不适用，抽查如下：</w:t>
            </w:r>
          </w:p>
          <w:tbl>
            <w:tblPr>
              <w:tblStyle w:val="9"/>
              <w:tblW w:w="9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5"/>
              <w:gridCol w:w="1297"/>
              <w:gridCol w:w="1744"/>
              <w:gridCol w:w="1820"/>
              <w:gridCol w:w="1706"/>
              <w:gridCol w:w="1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297" w:type="dxa"/>
                </w:tcPr>
                <w:p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744" w:type="dxa"/>
                </w:tcPr>
                <w:p>
                  <w:r>
                    <w:rPr>
                      <w:rFonts w:hint="eastAsia"/>
                    </w:rPr>
                    <w:t>《定期检测报告》编号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hint="eastAsia"/>
                    </w:rPr>
                    <w:t>《使用登记证》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>
                  <w:r>
                    <w:rPr>
                      <w:rFonts w:hint="eastAsia"/>
                    </w:rPr>
                    <w:t xml:space="preserve">          </w:t>
                  </w:r>
                </w:p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297" w:type="dxa"/>
                </w:tcPr>
                <w:p>
                  <w:r>
                    <w:rPr>
                      <w:rFonts w:hint="eastAsia"/>
                    </w:rPr>
                    <w:t>贮氨器0</w:t>
                  </w:r>
                  <w:r>
                    <w:t>3</w:t>
                  </w:r>
                </w:p>
              </w:tc>
              <w:tc>
                <w:tcPr>
                  <w:tcW w:w="1744" w:type="dxa"/>
                </w:tcPr>
                <w:p>
                  <w:r>
                    <w:t>RD21JD00011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024</w:t>
                  </w:r>
                  <w:r>
                    <w:rPr>
                      <w:rFonts w:hint="eastAsia"/>
                    </w:rPr>
                    <w:t>年1</w:t>
                  </w:r>
                  <w:r>
                    <w:t>1</w:t>
                  </w:r>
                  <w:r>
                    <w:rPr>
                      <w:rFonts w:hint="eastAsia"/>
                    </w:rPr>
                    <w:t>月</w:t>
                  </w:r>
                  <w:r>
                    <w:t>1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电梯（客梯）</w:t>
                  </w:r>
                </w:p>
              </w:tc>
              <w:tc>
                <w:tcPr>
                  <w:tcW w:w="1297" w:type="dxa"/>
                </w:tcPr>
                <w:p>
                  <w:r>
                    <w:rPr>
                      <w:rFonts w:hint="eastAsia"/>
                    </w:rPr>
                    <w:t>S</w:t>
                  </w:r>
                  <w:r>
                    <w:t>JE202020834</w:t>
                  </w:r>
                </w:p>
              </w:tc>
              <w:tc>
                <w:tcPr>
                  <w:tcW w:w="1744" w:type="dxa"/>
                </w:tcPr>
                <w:p>
                  <w:r>
                    <w:rPr>
                      <w:rFonts w:hint="eastAsia"/>
                    </w:rPr>
                    <w:t>D</w:t>
                  </w:r>
                  <w:r>
                    <w:t>TJ21JD00182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</w:t>
                  </w:r>
                  <w:r>
                    <w:rPr>
                      <w:rFonts w:hint="eastAsia"/>
                    </w:rPr>
                    <w:t>年1月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>
            <w:pPr>
              <w:rPr>
                <w:rFonts w:hint="eastAsia"/>
              </w:rPr>
            </w:pPr>
          </w:p>
          <w:tbl>
            <w:tblPr>
              <w:tblStyle w:val="9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3"/>
              <w:gridCol w:w="1041"/>
              <w:gridCol w:w="1993"/>
              <w:gridCol w:w="1808"/>
              <w:gridCol w:w="1638"/>
              <w:gridCol w:w="1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特种设备维护保养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/>
              </w:tc>
              <w:tc>
                <w:tcPr>
                  <w:tcW w:w="1808" w:type="dxa"/>
                  <w:shd w:val="clear" w:color="auto" w:fill="auto"/>
                </w:tcPr>
                <w:p/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64" w:type="dxa"/>
                  <w:gridSpan w:val="2"/>
                  <w:vMerge w:val="restart"/>
                </w:tcPr>
                <w:p>
                  <w:r>
                    <w:rPr>
                      <w:rFonts w:hint="eastAsia"/>
                    </w:rPr>
                    <w:t>自检</w:t>
                  </w:r>
                </w:p>
                <w:p/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维保计划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hint="eastAsia"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64" w:type="dxa"/>
                  <w:gridSpan w:val="2"/>
                  <w:vMerge w:val="continue"/>
                </w:tcPr>
                <w:p/>
              </w:tc>
              <w:tc>
                <w:tcPr>
                  <w:tcW w:w="1993" w:type="dxa"/>
                </w:tcPr>
                <w:p/>
              </w:tc>
              <w:tc>
                <w:tcPr>
                  <w:tcW w:w="180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/>
                    </w:rPr>
                    <w:t>维保日期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维修内容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验证结果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/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/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/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/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restart"/>
                </w:tcPr>
                <w:p>
                  <w:r>
                    <w:rPr>
                      <w:rFonts w:hint="eastAsia"/>
                    </w:rPr>
                    <w:t>外包</w:t>
                  </w:r>
                </w:p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外包方名称：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维保合同期限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相关资质证书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continue"/>
                </w:tcPr>
                <w:p/>
              </w:tc>
              <w:tc>
                <w:tcPr>
                  <w:tcW w:w="199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金华华昱电梯工程有限公司</w:t>
                  </w:r>
                </w:p>
              </w:tc>
              <w:tc>
                <w:tcPr>
                  <w:tcW w:w="1808" w:type="dxa"/>
                </w:tcPr>
                <w:p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2</w:t>
                  </w:r>
                  <w:r>
                    <w:t>021.6.21</w:t>
                  </w:r>
                  <w:r>
                    <w:rPr>
                      <w:rFonts w:hint="eastAsia"/>
                    </w:rPr>
                    <w:t>至2</w:t>
                  </w:r>
                  <w:r>
                    <w:t>022.6.20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有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特种设备日常点检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/>
              </w:tc>
              <w:tc>
                <w:tcPr>
                  <w:tcW w:w="1808" w:type="dxa"/>
                  <w:shd w:val="clear" w:color="auto" w:fill="auto"/>
                </w:tcPr>
                <w:p/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抽查设备</w:t>
                  </w:r>
                </w:p>
              </w:tc>
              <w:tc>
                <w:tcPr>
                  <w:tcW w:w="1041" w:type="dxa"/>
                </w:tcPr>
                <w:p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抽查点检记录的月份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现场查看设备的完好情况</w:t>
                  </w:r>
                </w:p>
              </w:tc>
              <w:tc>
                <w:tcPr>
                  <w:tcW w:w="163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叉车牌</w:t>
                  </w:r>
                </w:p>
              </w:tc>
              <w:tc>
                <w:tcPr>
                  <w:tcW w:w="1041" w:type="dxa"/>
                </w:tcPr>
                <w:p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 xml:space="preserve">           </w:t>
                  </w: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/>
              </w:tc>
              <w:tc>
                <w:tcPr>
                  <w:tcW w:w="1638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041" w:type="dxa"/>
                </w:tcPr>
                <w:p>
                  <w:r>
                    <w:rPr>
                      <w:rFonts w:hint="eastAsia"/>
                    </w:rPr>
                    <w:t>0</w:t>
                  </w:r>
                  <w:r>
                    <w:t>3</w:t>
                  </w:r>
                </w:p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年9月5日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符合</w:t>
                  </w:r>
                </w:p>
              </w:tc>
              <w:tc>
                <w:tcPr>
                  <w:tcW w:w="1638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1041" w:type="dxa"/>
                </w:tcPr>
                <w:p/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/>
              </w:tc>
              <w:tc>
                <w:tcPr>
                  <w:tcW w:w="1638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041" w:type="dxa"/>
                </w:tcPr>
                <w:p/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/>
              </w:tc>
              <w:tc>
                <w:tcPr>
                  <w:tcW w:w="1638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电梯（客梯）</w:t>
                  </w:r>
                </w:p>
              </w:tc>
              <w:tc>
                <w:tcPr>
                  <w:tcW w:w="1041" w:type="dxa"/>
                </w:tcPr>
                <w:p>
                  <w:r>
                    <w:rPr>
                      <w:rFonts w:hint="eastAsia"/>
                    </w:rPr>
                    <w:t>0</w:t>
                  </w:r>
                  <w:r>
                    <w:t>2</w:t>
                  </w:r>
                </w:p>
              </w:tc>
              <w:tc>
                <w:tcPr>
                  <w:tcW w:w="1993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年</w:t>
                  </w:r>
                  <w:r>
                    <w:t>9</w:t>
                  </w:r>
                  <w:r>
                    <w:rPr>
                      <w:rFonts w:hint="eastAsia"/>
                    </w:rPr>
                    <w:t>月1</w:t>
                  </w:r>
                  <w:r>
                    <w:t>0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符合</w:t>
                  </w:r>
                </w:p>
              </w:tc>
              <w:tc>
                <w:tcPr>
                  <w:tcW w:w="1638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041" w:type="dxa"/>
                </w:tcPr>
                <w:p/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/>
              </w:tc>
              <w:tc>
                <w:tcPr>
                  <w:tcW w:w="1638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/>
              </w:tc>
            </w:tr>
          </w:tbl>
          <w:p/>
          <w:p/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过程运行环境</w:t>
            </w:r>
          </w:p>
          <w:p/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 xml:space="preserve">Q7.1.4 </w:t>
            </w:r>
          </w:p>
          <w:p>
            <w:r>
              <w:rPr>
                <w:rFonts w:hint="eastAsia"/>
              </w:rPr>
              <w:t>F7.1.4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如：《运行控制程序》、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手册第7.1.4条款</w:t>
            </w:r>
          </w:p>
        </w:tc>
        <w:tc>
          <w:tcPr>
            <w:tcW w:w="1590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 xml:space="preserve">组织确定、提供并维护所需的环境，以运行过程，并获得合格产品和服务。 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91"/>
              <w:gridCol w:w="3709"/>
              <w:gridCol w:w="33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1" w:type="dxa"/>
                </w:tcPr>
                <w:p>
                  <w:r>
                    <w:rPr>
                      <w:rFonts w:hint="eastAsia"/>
                    </w:rPr>
                    <w:t>过程运行环境因素</w:t>
                  </w:r>
                </w:p>
              </w:tc>
              <w:tc>
                <w:tcPr>
                  <w:tcW w:w="3709" w:type="dxa"/>
                </w:tcPr>
                <w:p/>
              </w:tc>
              <w:tc>
                <w:tcPr>
                  <w:tcW w:w="3343" w:type="dxa"/>
                </w:tcPr>
                <w:p>
                  <w:r>
                    <w:rPr>
                      <w:rFonts w:hint="eastAsia"/>
                    </w:rPr>
                    <w:t>控制方法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1" w:type="dxa"/>
                </w:tcPr>
                <w:p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709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非歧视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安定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343" w:type="dxa"/>
                </w:tcPr>
                <w:p>
                  <w:r>
                    <w:rPr>
                      <w:rFonts w:hint="eastAsia"/>
                    </w:rPr>
                    <w:t>尊重员工，建立沟通渠道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1" w:type="dxa"/>
                </w:tcPr>
                <w:p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709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减压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预防过度疲劳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343" w:type="dxa"/>
                </w:tcPr>
                <w:p>
                  <w:r>
                    <w:rPr>
                      <w:rFonts w:hint="eastAsia"/>
                    </w:rPr>
                    <w:t>避免疲劳作业，减少不必要的加班；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薪资、福利增加</w:t>
                  </w:r>
                  <w:r>
                    <w:rPr>
                      <w:rFonts w:hint="eastAsia"/>
                    </w:rPr>
                    <w:t>；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工作安全防护；有一定的娱乐活动，身心健康发展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91" w:type="dxa"/>
                </w:tcPr>
                <w:p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709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温度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湿度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照明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空气流通  </w:t>
                  </w:r>
                </w:p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卫生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343" w:type="dxa"/>
                </w:tcPr>
                <w:p>
                  <w:r>
                    <w:rPr>
                      <w:rFonts w:hint="eastAsia"/>
                    </w:rPr>
                    <w:t>保持良好的作业环境；按照《前提方案》和《危害控制计划》进行控制</w:t>
                  </w:r>
                </w:p>
              </w:tc>
            </w:tr>
          </w:tbl>
          <w:p>
            <w:r>
              <w:rPr>
                <w:rFonts w:hint="eastAsia"/>
              </w:rPr>
              <w:t xml:space="preserve"> </w:t>
            </w:r>
          </w:p>
          <w:p/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运行的策划和控制</w:t>
            </w:r>
          </w:p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 xml:space="preserve">Q8.1 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.1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《运行的策划和控制程序》</w:t>
            </w:r>
          </w:p>
        </w:tc>
        <w:tc>
          <w:tcPr>
            <w:tcW w:w="1590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为满足产品和服务提供的要求，所确定的措施，组织通过以下措施对所需的过程进行策划、实施和控制：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7"/>
              <w:gridCol w:w="2087"/>
              <w:gridCol w:w="3834"/>
              <w:gridCol w:w="21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产品/服务的名称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t>冷冻饮品（冰淇淋、雪糕、雪泥、冰棍、甜味冰）、速冻面米食品（手抓饼、发糕）、蒸煮类糕点（发糕）</w:t>
                  </w:r>
                </w:p>
              </w:tc>
              <w:tc>
                <w:tcPr>
                  <w:tcW w:w="2195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产品和服务的要求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图纸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工艺流程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操作规程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2195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过程准则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程序文件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作业指导书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其他（验收标准）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2195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restart"/>
                </w:tcPr>
                <w:p>
                  <w:r>
                    <w:rPr>
                      <w:rFonts w:hint="eastAsia"/>
                    </w:rPr>
                    <w:t>产品和服务的接收准则</w:t>
                  </w:r>
                </w:p>
              </w:tc>
              <w:tc>
                <w:tcPr>
                  <w:tcW w:w="2087" w:type="dxa"/>
                </w:tcPr>
                <w:p>
                  <w:r>
                    <w:rPr>
                      <w:rFonts w:hint="eastAsia"/>
                    </w:rPr>
                    <w:t>原材料接收标准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t>符合相关标准和客户合同订单要求</w:t>
                  </w:r>
                </w:p>
              </w:tc>
              <w:tc>
                <w:tcPr>
                  <w:tcW w:w="2195" w:type="dxa"/>
                  <w:vMerge w:val="restart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continue"/>
                </w:tcPr>
                <w:p/>
              </w:tc>
              <w:tc>
                <w:tcPr>
                  <w:tcW w:w="2087" w:type="dxa"/>
                </w:tcPr>
                <w:p>
                  <w:r>
                    <w:rPr>
                      <w:rFonts w:hint="eastAsia"/>
                    </w:rPr>
                    <w:t>过程产品放行标准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t>符合相关标准和客户合同订单要求</w:t>
                  </w:r>
                </w:p>
              </w:tc>
              <w:tc>
                <w:tcPr>
                  <w:tcW w:w="2195" w:type="dxa"/>
                  <w:vMerge w:val="continue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continue"/>
                </w:tcPr>
                <w:p/>
              </w:tc>
              <w:tc>
                <w:tcPr>
                  <w:tcW w:w="2087" w:type="dxa"/>
                </w:tcPr>
                <w:p>
                  <w:r>
                    <w:rPr>
                      <w:rFonts w:hint="eastAsia"/>
                    </w:rPr>
                    <w:t>成品执行标准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t>符合国标或行业标准</w:t>
                  </w:r>
                </w:p>
              </w:tc>
              <w:tc>
                <w:tcPr>
                  <w:tcW w:w="2195" w:type="dxa"/>
                  <w:vMerge w:val="continue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" w:hRule="atLeast"/>
              </w:trPr>
              <w:tc>
                <w:tcPr>
                  <w:tcW w:w="927" w:type="dxa"/>
                  <w:vMerge w:val="continue"/>
                </w:tcPr>
                <w:p/>
              </w:tc>
              <w:tc>
                <w:tcPr>
                  <w:tcW w:w="2087" w:type="dxa"/>
                </w:tcPr>
                <w:p>
                  <w:r>
                    <w:rPr>
                      <w:rFonts w:hint="eastAsia"/>
                    </w:rPr>
                    <w:t>服务规范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195" w:type="dxa"/>
                  <w:vMerge w:val="continue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所需的资源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受过培训的人员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必要的生产设备和工具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必要的检测设备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必要的生产和储存场所 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</w:rPr>
                    <w:instrText xml:space="preserve"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 xml:space="preserve">充足的原材料供应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2195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确定符合产品和服务要求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t>见8</w:t>
                  </w:r>
                  <w:r>
                    <w:t>.5</w:t>
                  </w:r>
                  <w:r>
                    <w:rPr>
                      <w:rFonts w:hint="eastAsia"/>
                    </w:rPr>
                    <w:t>条款审核记录</w:t>
                  </w:r>
                </w:p>
              </w:tc>
              <w:tc>
                <w:tcPr>
                  <w:tcW w:w="2195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按照准则实施过程控制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t>见8</w:t>
                  </w:r>
                  <w:r>
                    <w:t>.5</w:t>
                  </w:r>
                  <w:r>
                    <w:rPr>
                      <w:rFonts w:hint="eastAsia"/>
                    </w:rPr>
                    <w:t>条款审核记录</w:t>
                  </w:r>
                </w:p>
              </w:tc>
              <w:tc>
                <w:tcPr>
                  <w:tcW w:w="2195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过程已经按策划进行证据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t>有流程图、管理制度</w:t>
                  </w:r>
                </w:p>
              </w:tc>
              <w:tc>
                <w:tcPr>
                  <w:tcW w:w="2195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产品和服务符合要求的证据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t>索证、检测、顾客满意度调查表</w:t>
                  </w:r>
                </w:p>
              </w:tc>
              <w:tc>
                <w:tcPr>
                  <w:tcW w:w="2195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策划的变更的控制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t>未发生</w:t>
                  </w:r>
                </w:p>
              </w:tc>
              <w:tc>
                <w:tcPr>
                  <w:tcW w:w="2195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gridSpan w:val="2"/>
                </w:tcPr>
                <w:p>
                  <w:r>
                    <w:rPr>
                      <w:rFonts w:hint="eastAsia"/>
                    </w:rPr>
                    <w:t>识别外包过程及控制方法</w:t>
                  </w:r>
                </w:p>
              </w:tc>
              <w:tc>
                <w:tcPr>
                  <w:tcW w:w="3834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2195" w:type="dxa"/>
                </w:tcPr>
                <w:p/>
              </w:tc>
            </w:tr>
          </w:tbl>
          <w:p/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 xml:space="preserve">产品和服务的设计和开发 </w:t>
            </w:r>
          </w:p>
          <w:p>
            <w:r>
              <w:rPr>
                <w:rFonts w:hint="eastAsia"/>
              </w:rPr>
              <w:t>8.3.1总则</w:t>
            </w:r>
          </w:p>
          <w:p>
            <w:r>
              <w:rPr>
                <w:rFonts w:hint="eastAsia"/>
              </w:rPr>
              <w:t>8.3.2设计和开发策划</w:t>
            </w:r>
          </w:p>
          <w:p>
            <w:r>
              <w:rPr>
                <w:rFonts w:hint="eastAsia"/>
              </w:rPr>
              <w:t xml:space="preserve"> </w:t>
            </w:r>
          </w:p>
          <w:p/>
          <w:p/>
          <w:p/>
          <w:p/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 xml:space="preserve">Q8.3 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 xml:space="preserve">产品设计开发过程主要在《质量与食品安全管理手册 </w:t>
            </w:r>
            <w:r>
              <w:t>SC-YBR-001</w:t>
            </w:r>
            <w:r>
              <w:rPr>
                <w:rFonts w:hint="eastAsia"/>
              </w:rPr>
              <w:t>》和《新产品开发程序》中进行相应的规定：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公司涉及的四类产品，具体包括：冷冻饮品（冰淇淋、雪糕、雪泥、冰棍、甜味冰）、速冻面米食品（手抓饼、发糕）、蒸煮类糕点（发糕）。其中发糕（包括蒸煮类糕点、速冻面米食品（熟制品））、手抓饼为传统产品，品类等非常稳定，研发不多。目前实际研发较多的是冷冻饮品（冰淇淋、雪糕、雪泥、冰棍、甜味冰）。在审核周期内提供了2份冷冻饮品研发证据（主要以配方口味等为主）</w:t>
            </w:r>
          </w:p>
        </w:tc>
        <w:tc>
          <w:tcPr>
            <w:tcW w:w="1590" w:type="dxa"/>
            <w:gridSpan w:val="2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目前进行设计开发项目的性质：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新产品（配方及口味开发为主）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新服务项目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技术改进</w:t>
            </w:r>
          </w:p>
          <w:p>
            <w:r>
              <w:rPr>
                <w:rFonts w:hint="eastAsia"/>
              </w:rPr>
              <w:t>设计开发的主体：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自主开发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外包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购买新技术  </w:t>
            </w:r>
          </w:p>
          <w:p/>
          <w:p>
            <w:r>
              <w:rPr>
                <w:rFonts w:hint="eastAsia"/>
              </w:rPr>
              <w:t>抽取设计开发项目（生打椰子（速冻饮品））</w:t>
            </w:r>
          </w:p>
          <w:p/>
          <w:tbl>
            <w:tblPr>
              <w:tblStyle w:val="8"/>
              <w:tblW w:w="917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68"/>
              <w:gridCol w:w="51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项目名称：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生打椰子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35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设计开发的性质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新产品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项目的复杂程度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 xml:space="preserve">中等程度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立项的日期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20</w:t>
                  </w:r>
                  <w:r>
                    <w:t>20</w:t>
                  </w:r>
                  <w:r>
                    <w:rPr>
                      <w:rFonts w:hint="eastAsia"/>
                    </w:rPr>
                    <w:t>年1</w:t>
                  </w:r>
                  <w:r>
                    <w:t>1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预计完成的日期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202</w:t>
                  </w:r>
                  <w:r>
                    <w:t>1</w:t>
                  </w:r>
                  <w:r>
                    <w:rPr>
                      <w:rFonts w:hint="eastAsia"/>
                    </w:rPr>
                    <w:t>年2月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设计开发的阶段说明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20</w:t>
                  </w:r>
                  <w:r>
                    <w:t>20</w:t>
                  </w:r>
                  <w:r>
                    <w:rPr>
                      <w:rFonts w:hint="eastAsia"/>
                    </w:rPr>
                    <w:t xml:space="preserve">年 </w:t>
                  </w:r>
                  <w:r>
                    <w:t>11</w:t>
                  </w:r>
                  <w:r>
                    <w:rPr>
                      <w:rFonts w:hint="eastAsia"/>
                    </w:rPr>
                    <w:t>月  完成立项，编制方案</w:t>
                  </w:r>
                </w:p>
                <w:p>
                  <w:r>
                    <w:rPr>
                      <w:rFonts w:hint="eastAsia"/>
                    </w:rPr>
                    <w:t>20</w:t>
                  </w:r>
                  <w:r>
                    <w:t>20</w:t>
                  </w:r>
                  <w:r>
                    <w:rPr>
                      <w:rFonts w:hint="eastAsia"/>
                    </w:rPr>
                    <w:t>年11月  原料采买</w:t>
                  </w:r>
                </w:p>
                <w:p>
                  <w:r>
                    <w:rPr>
                      <w:rFonts w:hint="eastAsia"/>
                    </w:rPr>
                    <w:t>20</w:t>
                  </w:r>
                  <w:r>
                    <w:t>20</w:t>
                  </w:r>
                  <w:r>
                    <w:rPr>
                      <w:rFonts w:hint="eastAsia"/>
                    </w:rPr>
                    <w:t>年12月  实验室阶段、小试生产</w:t>
                  </w:r>
                </w:p>
                <w:p>
                  <w:r>
                    <w:rPr>
                      <w:rFonts w:hint="eastAsia"/>
                    </w:rPr>
                    <w:t>20</w:t>
                  </w:r>
                  <w:r>
                    <w:t>20</w:t>
                  </w:r>
                  <w:r>
                    <w:rPr>
                      <w:rFonts w:hint="eastAsia"/>
                    </w:rPr>
                    <w:t>年12月  中试调试</w:t>
                  </w:r>
                </w:p>
                <w:p>
                  <w:r>
                    <w:rPr>
                      <w:rFonts w:hint="eastAsia"/>
                    </w:rPr>
                    <w:t>202</w:t>
                  </w:r>
                  <w:r>
                    <w:t>1</w:t>
                  </w:r>
                  <w:r>
                    <w:rPr>
                      <w:rFonts w:hint="eastAsia"/>
                    </w:rPr>
                    <w:t>年1月中旬 中试生产 ，形成成熟的路线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t>设计和开发评审</w:t>
                  </w:r>
                  <w:r>
                    <w:rPr>
                      <w:rFonts w:hint="eastAsia"/>
                    </w:rPr>
                    <w:t>的时机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20</w:t>
                  </w:r>
                  <w:r>
                    <w:t>20</w:t>
                  </w:r>
                  <w:r>
                    <w:rPr>
                      <w:rFonts w:hint="eastAsia"/>
                    </w:rPr>
                    <w:t>年12月 实验室阶段</w:t>
                  </w:r>
                </w:p>
                <w:p>
                  <w:r>
                    <w:rPr>
                      <w:rFonts w:hint="eastAsia"/>
                    </w:rPr>
                    <w:t>202</w:t>
                  </w:r>
                  <w:r>
                    <w:t>1</w:t>
                  </w:r>
                  <w:r>
                    <w:rPr>
                      <w:rFonts w:hint="eastAsia"/>
                    </w:rPr>
                    <w:t>年1月中旬   中试生产 ，形成成熟的路线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t>设计和开发验证活动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新产品试产认定表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t>设计和开发确认活动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产品品尝意向表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7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t>涉及的职责和权限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1. 研发人员负责配方阶段、小试生产</w:t>
                  </w:r>
                </w:p>
                <w:p>
                  <w:r>
                    <w:rPr>
                      <w:rFonts w:hint="eastAsia"/>
                    </w:rPr>
                    <w:t>2. 生产部负责中试生产</w:t>
                  </w:r>
                </w:p>
                <w:p>
                  <w:r>
                    <w:rPr>
                      <w:rFonts w:hint="eastAsia"/>
                    </w:rPr>
                    <w:t>3．品控部负责质量检测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84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t>所需的内部资源</w:t>
                  </w:r>
                  <w:r>
                    <w:rPr>
                      <w:rFonts w:hint="eastAsia"/>
                    </w:rPr>
                    <w:t>充分性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人员、设备、仪表、物料、检测、分析等能力满足研发要求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t>所需的外部资源</w:t>
                  </w:r>
                  <w:r>
                    <w:rPr>
                      <w:rFonts w:hint="eastAsia"/>
                    </w:rPr>
                    <w:t>说明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 xml:space="preserve">包材、原料需要外购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t>人员之间接口控制需求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中试工艺调试需要到生产车间，产品检测需要到品控部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t>顾客和使用者参与设计和开发过程的需求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不适用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6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t>对后续产品和服务提供的要求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控制最终产品的质量符合标准要求和满足顾客要求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7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t>顾客和其他有关相关方期望的设计和开发过程的控制水平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满足食品安全法及法律法规的要求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7" w:hRule="atLeast"/>
              </w:trPr>
              <w:tc>
                <w:tcPr>
                  <w:tcW w:w="4068" w:type="dxa"/>
                  <w:shd w:val="clear" w:color="auto" w:fill="auto"/>
                </w:tcPr>
                <w:p>
                  <w:r>
                    <w:t>证实已经满足设计和开发要求所需的形成文件的信息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配方、工艺过程、操作规程、质量标准</w:t>
                  </w:r>
                </w:p>
              </w:tc>
            </w:tr>
          </w:tbl>
          <w:p/>
          <w:p/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设计和开发输入</w:t>
            </w:r>
          </w:p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 xml:space="preserve">Q8.3.3 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《质量与食品安全管理手册》（文件编号：SC-YBR-001）和《新产品开发程序》</w:t>
            </w:r>
          </w:p>
        </w:tc>
        <w:tc>
          <w:tcPr>
            <w:tcW w:w="1590" w:type="dxa"/>
            <w:gridSpan w:val="2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设计输入的信息：</w:t>
            </w:r>
          </w:p>
          <w:p/>
          <w:p>
            <w:r>
              <w:rPr>
                <w:rFonts w:hint="eastAsia"/>
              </w:rPr>
              <w:t>新产品/项目名称：生打椰子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4"/>
              <w:gridCol w:w="3039"/>
              <w:gridCol w:w="29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3014" w:type="dxa"/>
                  <w:shd w:val="clear" w:color="auto" w:fill="auto"/>
                </w:tcPr>
                <w:p/>
              </w:tc>
              <w:tc>
                <w:tcPr>
                  <w:tcW w:w="3039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关键特性简述</w:t>
                  </w:r>
                </w:p>
              </w:tc>
              <w:tc>
                <w:tcPr>
                  <w:tcW w:w="29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证据名称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功能和性能要求；</w:t>
                  </w:r>
                </w:p>
              </w:tc>
              <w:tc>
                <w:tcPr>
                  <w:tcW w:w="3039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低糖低脂低能量</w:t>
                  </w:r>
                </w:p>
              </w:tc>
              <w:tc>
                <w:tcPr>
                  <w:tcW w:w="29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生打椰子产品配料表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来源于以前类似设计和开发活动的信息；</w:t>
                  </w:r>
                </w:p>
              </w:tc>
              <w:tc>
                <w:tcPr>
                  <w:tcW w:w="3039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现有生产工艺、产品质量标准</w:t>
                  </w:r>
                </w:p>
              </w:tc>
              <w:tc>
                <w:tcPr>
                  <w:tcW w:w="29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操作要求，需要现场看下文件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法律法规要求；</w:t>
                  </w:r>
                </w:p>
              </w:tc>
              <w:tc>
                <w:tcPr>
                  <w:tcW w:w="3039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食品安全法</w:t>
                  </w:r>
                </w:p>
              </w:tc>
              <w:tc>
                <w:tcPr>
                  <w:tcW w:w="29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中华人民共和国食品安全法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 xml:space="preserve">组织承诺实施的标准或行业规范； </w:t>
                  </w:r>
                </w:p>
              </w:tc>
              <w:tc>
                <w:tcPr>
                  <w:tcW w:w="3039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国标</w:t>
                  </w:r>
                </w:p>
              </w:tc>
              <w:tc>
                <w:tcPr>
                  <w:tcW w:w="29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GB/T 31119-2014 冷冻饮品 雪糕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由产品和服务性质所决定的、失效的潜在后果。</w:t>
                  </w:r>
                </w:p>
              </w:tc>
              <w:tc>
                <w:tcPr>
                  <w:tcW w:w="3039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添加剂超标使用</w:t>
                  </w:r>
                </w:p>
              </w:tc>
              <w:tc>
                <w:tcPr>
                  <w:tcW w:w="29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检测报告编号：</w:t>
                  </w:r>
                  <w:r>
                    <w:t>Y202100410</w:t>
                  </w:r>
                </w:p>
                <w:p>
                  <w:r>
                    <w:rPr>
                      <w:rFonts w:hint="eastAsia"/>
                    </w:rPr>
                    <w:t>检测单位：浙江金正检测有限公司；</w:t>
                  </w:r>
                </w:p>
                <w:p>
                  <w:r>
                    <w:rPr>
                      <w:rFonts w:hint="eastAsia"/>
                    </w:rPr>
                    <w:t>报告日期：202</w:t>
                  </w:r>
                  <w:r>
                    <w:t>1</w:t>
                  </w:r>
                  <w:r>
                    <w:rPr>
                      <w:rFonts w:hint="eastAsia"/>
                    </w:rPr>
                    <w:t>-0</w:t>
                  </w:r>
                  <w:r>
                    <w:t>1</w:t>
                  </w:r>
                  <w:r>
                    <w:rPr>
                      <w:rFonts w:hint="eastAsia"/>
                    </w:rPr>
                    <w:t>-</w:t>
                  </w:r>
                  <w:r>
                    <w:t>2</w:t>
                  </w:r>
                  <w:r>
                    <w:rPr>
                      <w:rFonts w:hint="eastAsia"/>
                    </w:rPr>
                    <w:t>6，有效。</w:t>
                  </w:r>
                </w:p>
              </w:tc>
            </w:tr>
          </w:tbl>
          <w:p/>
          <w:p/>
          <w:p>
            <w:r>
              <w:rPr>
                <w:rFonts w:hint="eastAsia"/>
              </w:rPr>
              <w:t>设计和开发输入评价：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满足设计和开发的目的，且应完整、清楚。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未满足设计和开发的目的，且应完整、清楚。说明：</w:t>
            </w:r>
            <w:r>
              <w:rPr>
                <w:rFonts w:hint="eastAsia"/>
                <w:u w:val="single"/>
              </w:rPr>
              <w:t xml:space="preserve">                             </w:t>
            </w:r>
          </w:p>
          <w:p/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已解决相互冲突的设计和开发输入。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未已解决相互冲突的设计和开发输入。说明：</w:t>
            </w:r>
            <w:r>
              <w:rPr>
                <w:rFonts w:hint="eastAsia"/>
                <w:u w:val="single"/>
              </w:rPr>
              <w:t xml:space="preserve">                                      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设计和开发控制</w:t>
            </w:r>
          </w:p>
          <w:p/>
          <w:p/>
          <w:p/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 xml:space="preserve">Q8.3.4 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《《质量与食品安全管理手册》（文件编号：SC-YBR-001 A/0）和《新产品开发程序》</w:t>
            </w:r>
          </w:p>
        </w:tc>
        <w:tc>
          <w:tcPr>
            <w:tcW w:w="1590" w:type="dxa"/>
            <w:gridSpan w:val="2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评审的方法：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文件审批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会议讨论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 </w:t>
            </w:r>
          </w:p>
          <w:p>
            <w:r>
              <w:rPr>
                <w:rFonts w:hint="eastAsia"/>
              </w:rPr>
              <w:t>评审的阶段：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设计开发输入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设计开发输出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 </w:t>
            </w:r>
          </w:p>
          <w:p>
            <w:r>
              <w:rPr>
                <w:rFonts w:hint="eastAsia"/>
              </w:rPr>
              <w:t>评审的人员：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项目负责人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部门负责人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高层管理者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其他授权人 </w:t>
            </w:r>
          </w:p>
          <w:p/>
          <w:p>
            <w:r>
              <w:rPr>
                <w:rFonts w:hint="eastAsia"/>
              </w:rPr>
              <w:t xml:space="preserve">验证方式：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开展替代计算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将新设计与已经验证的设计相比较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开展测试和鉴定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在发布前检查设计阶段文档</w:t>
            </w:r>
          </w:p>
          <w:p/>
          <w:p>
            <w:r>
              <w:rPr>
                <w:rFonts w:hint="eastAsia"/>
              </w:rPr>
              <w:t>确认活动：营销试用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营销试用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运行测试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预期的用户条件下的模拟和测试 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部分模拟和测试（测试建筑物经受地震的能力）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提供反馈的最终用户测试（例如软件项目）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 xml:space="preserve">设计和开发输出 </w:t>
            </w:r>
          </w:p>
          <w:p/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>Q8.3.5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《质量与食品安全管理手册》（文件编号：SC-YBR-001 A/0）和《新产品开发程序》</w:t>
            </w:r>
          </w:p>
        </w:tc>
        <w:tc>
          <w:tcPr>
            <w:tcW w:w="1590" w:type="dxa"/>
            <w:gridSpan w:val="2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2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设计和开发输出：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新产品/项目名称：</w:t>
            </w:r>
            <w:r>
              <w:rPr>
                <w:rFonts w:hint="eastAsia"/>
                <w:u w:val="single"/>
              </w:rPr>
              <w:t>生打椰子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4"/>
              <w:gridCol w:w="1925"/>
              <w:gridCol w:w="41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</w:tcPr>
                <w:p/>
              </w:tc>
              <w:tc>
                <w:tcPr>
                  <w:tcW w:w="192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证据类型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文件编号和简述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满足输入要求的关键特性描述</w:t>
                  </w:r>
                </w:p>
              </w:tc>
              <w:tc>
                <w:tcPr>
                  <w:tcW w:w="192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样机/样件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工艺流程图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图纸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操作规程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使用说明书 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操作规程，对产品净含量、配料组成、技术结构组成及要求、生产线、脱模、包装等进行了要求。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对于后续的产品和服务的提供过程是充分的</w:t>
                  </w:r>
                </w:p>
              </w:tc>
              <w:tc>
                <w:tcPr>
                  <w:tcW w:w="192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工艺流程图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图纸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操作规程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使用说明书  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操作规程，对产品净含量、配料组成、技术结构组成及要求、生产线、注模、包装等进行了要求。对后续产品和服务的提供过程时充分的。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 xml:space="preserve">包括或引用监视和测量的要求适当时，包括接收准则； </w:t>
                  </w:r>
                </w:p>
              </w:tc>
              <w:tc>
                <w:tcPr>
                  <w:tcW w:w="192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采购标准（含厂家、地域）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图纸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操作规程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产品标准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1. 操作规程</w:t>
                  </w:r>
                </w:p>
                <w:p>
                  <w:r>
                    <w:rPr>
                      <w:rFonts w:hint="eastAsia"/>
                    </w:rPr>
                    <w:t>2. GB/T 31119-2014 冷冻饮品 雪糕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规定对于预期目的、安全和正确提供的产品和服务的基本特性</w:t>
                  </w:r>
                </w:p>
              </w:tc>
              <w:tc>
                <w:tcPr>
                  <w:tcW w:w="192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样机/样件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工艺流程图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图纸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操作规程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使用说明书 </w:t>
                  </w:r>
                </w:p>
              </w:tc>
              <w:tc>
                <w:tcPr>
                  <w:tcW w:w="4104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操作规程，对产品技术结构组成及要求、生产线、包装等进行了规定。</w:t>
                  </w:r>
                </w:p>
              </w:tc>
            </w:tr>
          </w:tbl>
          <w:p/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设计和开发变更</w:t>
            </w:r>
          </w:p>
          <w:p/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 xml:space="preserve">Q8.3.6 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如《新产品开发程序》</w:t>
            </w:r>
          </w:p>
        </w:tc>
        <w:tc>
          <w:tcPr>
            <w:tcW w:w="1590" w:type="dxa"/>
            <w:gridSpan w:val="2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 xml:space="preserve">对产品和服务设计和开发期间以及后续所做的更改；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发生过  </w:t>
            </w:r>
          </w:p>
          <w:p/>
          <w:p>
            <w:r>
              <w:rPr>
                <w:rFonts w:hint="eastAsia"/>
              </w:rPr>
              <w:t>抽查设计和开发变更记录名称：</w:t>
            </w:r>
            <w:r>
              <w:rPr>
                <w:rFonts w:hint="eastAsia"/>
                <w:u w:val="single"/>
              </w:rPr>
              <w:t>《                                   》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8"/>
              <w:gridCol w:w="1710"/>
              <w:gridCol w:w="1295"/>
              <w:gridCol w:w="1300"/>
              <w:gridCol w:w="1360"/>
              <w:gridCol w:w="14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新产品/项目名称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变更简要说明</w:t>
                  </w:r>
                </w:p>
              </w:tc>
              <w:tc>
                <w:tcPr>
                  <w:tcW w:w="129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评审的结果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验证的结果（适用时）</w:t>
                  </w:r>
                </w:p>
              </w:tc>
              <w:tc>
                <w:tcPr>
                  <w:tcW w:w="136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确认的结果（适用时）</w:t>
                  </w:r>
                </w:p>
              </w:tc>
              <w:tc>
                <w:tcPr>
                  <w:tcW w:w="146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为防止不利影响而采取的措施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18" w:type="dxa"/>
                  <w:shd w:val="clear" w:color="auto" w:fill="auto"/>
                </w:tcPr>
                <w:p/>
              </w:tc>
              <w:tc>
                <w:tcPr>
                  <w:tcW w:w="1710" w:type="dxa"/>
                  <w:shd w:val="clear" w:color="auto" w:fill="auto"/>
                </w:tcPr>
                <w:p/>
              </w:tc>
              <w:tc>
                <w:tcPr>
                  <w:tcW w:w="1295" w:type="dxa"/>
                  <w:shd w:val="clear" w:color="auto" w:fill="auto"/>
                </w:tcPr>
                <w:p/>
              </w:tc>
              <w:tc>
                <w:tcPr>
                  <w:tcW w:w="1300" w:type="dxa"/>
                  <w:shd w:val="clear" w:color="auto" w:fill="auto"/>
                </w:tcPr>
                <w:p/>
              </w:tc>
              <w:tc>
                <w:tcPr>
                  <w:tcW w:w="1360" w:type="dxa"/>
                  <w:shd w:val="clear" w:color="auto" w:fill="auto"/>
                </w:tcPr>
                <w:p/>
              </w:tc>
              <w:tc>
                <w:tcPr>
                  <w:tcW w:w="1460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18" w:type="dxa"/>
                  <w:shd w:val="clear" w:color="auto" w:fill="auto"/>
                </w:tcPr>
                <w:p/>
              </w:tc>
              <w:tc>
                <w:tcPr>
                  <w:tcW w:w="1710" w:type="dxa"/>
                  <w:shd w:val="clear" w:color="auto" w:fill="auto"/>
                </w:tcPr>
                <w:p/>
              </w:tc>
              <w:tc>
                <w:tcPr>
                  <w:tcW w:w="1295" w:type="dxa"/>
                  <w:shd w:val="clear" w:color="auto" w:fill="auto"/>
                </w:tcPr>
                <w:p/>
              </w:tc>
              <w:tc>
                <w:tcPr>
                  <w:tcW w:w="1300" w:type="dxa"/>
                  <w:shd w:val="clear" w:color="auto" w:fill="auto"/>
                </w:tcPr>
                <w:p/>
              </w:tc>
              <w:tc>
                <w:tcPr>
                  <w:tcW w:w="1360" w:type="dxa"/>
                  <w:shd w:val="clear" w:color="auto" w:fill="auto"/>
                </w:tcPr>
                <w:p/>
              </w:tc>
              <w:tc>
                <w:tcPr>
                  <w:tcW w:w="1460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18" w:type="dxa"/>
                  <w:shd w:val="clear" w:color="auto" w:fill="auto"/>
                </w:tcPr>
                <w:p/>
              </w:tc>
              <w:tc>
                <w:tcPr>
                  <w:tcW w:w="1710" w:type="dxa"/>
                  <w:shd w:val="clear" w:color="auto" w:fill="auto"/>
                </w:tcPr>
                <w:p/>
              </w:tc>
              <w:tc>
                <w:tcPr>
                  <w:tcW w:w="1295" w:type="dxa"/>
                  <w:shd w:val="clear" w:color="auto" w:fill="auto"/>
                </w:tcPr>
                <w:p/>
              </w:tc>
              <w:tc>
                <w:tcPr>
                  <w:tcW w:w="1300" w:type="dxa"/>
                  <w:shd w:val="clear" w:color="auto" w:fill="auto"/>
                </w:tcPr>
                <w:p/>
              </w:tc>
              <w:tc>
                <w:tcPr>
                  <w:tcW w:w="1360" w:type="dxa"/>
                  <w:shd w:val="clear" w:color="auto" w:fill="auto"/>
                </w:tcPr>
                <w:p/>
              </w:tc>
              <w:tc>
                <w:tcPr>
                  <w:tcW w:w="1460" w:type="dxa"/>
                  <w:shd w:val="clear" w:color="auto" w:fill="auto"/>
                </w:tcPr>
                <w:p/>
              </w:tc>
            </w:tr>
          </w:tbl>
          <w:p/>
          <w:p>
            <w:r>
              <w:rPr>
                <w:rFonts w:hint="eastAsia"/>
              </w:rPr>
              <w:t>上述设计开发更改的人员</w:t>
            </w:r>
            <w:r>
              <w:rPr>
                <w:rFonts w:ascii="Segoe UI Symbol" w:hAnsi="Segoe UI Symbol" w:cs="Segoe UI Symbol"/>
                <w:szCs w:val="21"/>
              </w:rPr>
              <w:t>☑</w:t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生产和服务提供的控制</w:t>
            </w:r>
          </w:p>
          <w:p>
            <w:r>
              <w:rPr>
                <w:rFonts w:hint="eastAsia"/>
              </w:rPr>
              <w:t>危害控制计划 (HACCP/OPRP 计划)</w:t>
            </w:r>
          </w:p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 xml:space="preserve">Q8.5.1 </w:t>
            </w:r>
          </w:p>
          <w:p/>
          <w:p>
            <w:r>
              <w:rPr>
                <w:rFonts w:hint="eastAsia"/>
              </w:rPr>
              <w:t>F</w:t>
            </w:r>
            <w:r>
              <w:t>8.5.4.5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.5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《产品/服务提供控制程序》、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《工艺流程图》、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《作业指导书》、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《操作规程》、《图纸》、《危害控制计划》</w:t>
            </w:r>
          </w:p>
        </w:tc>
        <w:tc>
          <w:tcPr>
            <w:tcW w:w="1590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2"/>
              <w:rPr>
                <w:color w:val="FF0000"/>
              </w:rPr>
            </w:pPr>
          </w:p>
          <w:p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fldChar w:fldCharType="begin"/>
            </w:r>
            <w:r>
              <w:rPr>
                <w:rFonts w:ascii="宋体" w:hAnsi="宋体"/>
                <w:color w:val="FF0000"/>
              </w:rPr>
              <w:instrText xml:space="preserve"> </w:instrText>
            </w:r>
            <w:r>
              <w:rPr>
                <w:rFonts w:hint="eastAsia" w:ascii="宋体" w:hAnsi="宋体"/>
                <w:color w:val="FF0000"/>
              </w:rPr>
              <w:instrText xml:space="preserve">eq \o\ac(□)</w:instrText>
            </w:r>
            <w:r>
              <w:rPr>
                <w:rFonts w:ascii="宋体" w:hAnsi="宋体"/>
                <w:color w:val="FF0000"/>
              </w:rPr>
              <w:fldChar w:fldCharType="end"/>
            </w:r>
            <w:r>
              <w:rPr>
                <w:rFonts w:hint="eastAsia" w:ascii="宋体" w:hAnsi="宋体"/>
                <w:color w:val="FF0000"/>
              </w:rPr>
              <w:t>符合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FE"/>
            </w:r>
            <w:r>
              <w:rPr>
                <w:rFonts w:hint="eastAsia"/>
                <w:color w:val="FF0000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组织应在受控条件下进行生产和服务提供。目前属于生产淡季。</w:t>
            </w:r>
          </w:p>
          <w:p>
            <w:r>
              <w:rPr>
                <w:rFonts w:hint="eastAsia"/>
              </w:rPr>
              <w:t>产品/服务1：</w:t>
            </w:r>
          </w:p>
          <w:p>
            <w:r>
              <w:rPr>
                <w:rFonts w:hint="eastAsia"/>
              </w:rPr>
              <w:t>查看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作业指导书、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《工艺流程图》、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《图纸》、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《操作规程》、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《生产计划》：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冷冻饮品：原辅料验收</w:t>
            </w:r>
            <w:r>
              <w:rPr/>
              <w:sym w:font="Wingdings" w:char="F0E8"/>
            </w:r>
            <w:r>
              <w:t xml:space="preserve"> </w:t>
            </w:r>
            <w:r>
              <w:rPr>
                <w:rFonts w:hint="eastAsia"/>
              </w:rPr>
              <w:t>配料</w:t>
            </w:r>
            <w:r>
              <w:rPr/>
              <w:sym w:font="Wingdings" w:char="F0E8"/>
            </w:r>
            <w:r>
              <w:rPr>
                <w:rFonts w:hint="eastAsia"/>
              </w:rPr>
              <w:t>灭菌</w:t>
            </w:r>
            <w:r>
              <w:rPr/>
              <w:sym w:font="Wingdings" w:char="F0E8"/>
            </w:r>
            <w:r>
              <w:rPr>
                <w:rFonts w:hint="eastAsia"/>
              </w:rPr>
              <w:t>冷却</w:t>
            </w:r>
            <w:r>
              <w:rPr/>
              <w:sym w:font="Wingdings" w:char="F0E8"/>
            </w:r>
            <w:r>
              <w:rPr>
                <w:rFonts w:hint="eastAsia"/>
              </w:rPr>
              <w:t>老化</w:t>
            </w:r>
            <w:r>
              <w:rPr/>
              <w:sym w:font="Wingdings" w:char="F0E8"/>
            </w:r>
            <w:r>
              <w:rPr>
                <w:rFonts w:hint="eastAsia"/>
              </w:rPr>
              <w:t>过滤</w:t>
            </w:r>
            <w:r>
              <w:rPr/>
              <w:sym w:font="Wingdings" w:char="F0E8"/>
            </w:r>
            <w:r>
              <w:rPr>
                <w:rFonts w:hint="eastAsia"/>
              </w:rPr>
              <w:t>灌装（内包消毒）</w:t>
            </w:r>
            <w:r>
              <w:rPr/>
              <w:sym w:font="Wingdings" w:char="F0E8"/>
            </w:r>
            <w:r>
              <w:rPr>
                <w:rFonts w:hint="eastAsia"/>
              </w:rPr>
              <w:t>冻结</w:t>
            </w:r>
            <w:r>
              <w:rPr/>
              <w:sym w:font="Wingdings" w:char="F0E8"/>
            </w:r>
            <w:r>
              <w:rPr>
                <w:rFonts w:hint="eastAsia"/>
              </w:rPr>
              <w:t>外包入库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速冻面米食品</w:t>
            </w:r>
          </w:p>
          <w:p>
            <w:r>
              <w:rPr>
                <w:rFonts w:hint="eastAsia"/>
              </w:rPr>
              <w:t>（发糕-熟制品）：原料验收</w:t>
            </w:r>
            <w:r>
              <w:rPr/>
              <w:sym w:font="Wingdings" w:char="F0E8"/>
            </w:r>
            <w:r>
              <w:rPr>
                <w:rFonts w:hint="eastAsia"/>
              </w:rPr>
              <w:t>浸米</w:t>
            </w:r>
            <w:r>
              <w:rPr/>
              <w:sym w:font="Wingdings" w:char="F0E8"/>
            </w:r>
            <w:r>
              <w:rPr>
                <w:rFonts w:hint="eastAsia"/>
              </w:rPr>
              <w:t>水磨</w:t>
            </w:r>
            <w:r>
              <w:rPr/>
              <w:sym w:font="Wingdings" w:char="F0E8"/>
            </w:r>
            <w:r>
              <w:rPr>
                <w:rFonts w:hint="eastAsia"/>
              </w:rPr>
              <w:t>压榨</w:t>
            </w:r>
            <w:r>
              <w:rPr/>
              <w:sym w:font="Wingdings" w:char="F0E8"/>
            </w:r>
            <w:r>
              <w:rPr>
                <w:rFonts w:hint="eastAsia"/>
              </w:rPr>
              <w:t>拌料/罐笼</w:t>
            </w:r>
            <w:r>
              <w:rPr/>
              <w:sym w:font="Wingdings" w:char="F0E8"/>
            </w:r>
            <w:r>
              <w:rPr>
                <w:rFonts w:hint="eastAsia"/>
              </w:rPr>
              <w:t>发酵</w:t>
            </w:r>
            <w:r>
              <w:rPr/>
              <w:sym w:font="Wingdings" w:char="F0E8"/>
            </w:r>
            <w:r>
              <w:rPr>
                <w:rFonts w:hint="eastAsia"/>
              </w:rPr>
              <w:t>蒸糕</w:t>
            </w:r>
            <w:r>
              <w:rPr/>
              <w:sym w:font="Wingdings" w:char="F0E8"/>
            </w:r>
            <w:r>
              <w:rPr>
                <w:rFonts w:hint="eastAsia"/>
              </w:rPr>
              <w:t>摊凉</w:t>
            </w:r>
            <w:r>
              <w:rPr/>
              <w:sym w:font="Wingdings" w:char="F0E8"/>
            </w:r>
            <w:r>
              <w:rPr>
                <w:rFonts w:hint="eastAsia"/>
              </w:rPr>
              <w:t>包装</w:t>
            </w:r>
            <w:r>
              <w:rPr/>
              <w:sym w:font="Wingdings" w:char="F0E8"/>
            </w:r>
            <w:r>
              <w:rPr>
                <w:rFonts w:hint="eastAsia"/>
              </w:rPr>
              <w:t>速冻</w:t>
            </w:r>
            <w:r>
              <w:rPr/>
              <w:sym w:font="Wingdings" w:char="F0E8"/>
            </w:r>
            <w:r>
              <w:rPr>
                <w:rFonts w:hint="eastAsia"/>
              </w:rPr>
              <w:t>出厂检验</w:t>
            </w:r>
          </w:p>
          <w:p>
            <w:r>
              <w:rPr>
                <w:rFonts w:hint="eastAsia"/>
              </w:rPr>
              <w:t>（手抓饼-生制品）配料</w:t>
            </w:r>
            <w:r>
              <w:rPr/>
              <w:sym w:font="Wingdings" w:char="F0E8"/>
            </w:r>
            <w:r>
              <w:rPr>
                <w:rFonts w:hint="eastAsia"/>
              </w:rPr>
              <w:t>拌面</w:t>
            </w:r>
            <w:r>
              <w:rPr/>
              <w:sym w:font="Wingdings" w:char="F0E8"/>
            </w:r>
            <w:r>
              <w:rPr>
                <w:rFonts w:hint="eastAsia"/>
              </w:rPr>
              <w:t>醒发</w:t>
            </w:r>
            <w:r>
              <w:rPr/>
              <w:sym w:font="Wingdings" w:char="F0E8"/>
            </w:r>
            <w:r>
              <w:rPr>
                <w:rFonts w:hint="eastAsia"/>
              </w:rPr>
              <w:t>自动成型</w:t>
            </w:r>
            <w:r>
              <w:rPr/>
              <w:sym w:font="Wingdings" w:char="F0E8"/>
            </w:r>
            <w:r>
              <w:rPr>
                <w:rFonts w:hint="eastAsia"/>
              </w:rPr>
              <w:t>二次醒发</w:t>
            </w:r>
            <w:r>
              <w:rPr/>
              <w:sym w:font="Wingdings" w:char="F0E8"/>
            </w:r>
            <w:r>
              <w:rPr>
                <w:rFonts w:hint="eastAsia"/>
              </w:rPr>
              <w:t>压饼</w:t>
            </w:r>
            <w:r>
              <w:rPr/>
              <w:sym w:font="Wingdings" w:char="F0E8"/>
            </w:r>
            <w:r>
              <w:rPr>
                <w:rFonts w:hint="eastAsia"/>
              </w:rPr>
              <w:t>速冻</w:t>
            </w:r>
            <w:r>
              <w:rPr/>
              <w:sym w:font="Wingdings" w:char="F0E8"/>
            </w:r>
            <w:r>
              <w:rPr>
                <w:rFonts w:hint="eastAsia"/>
              </w:rPr>
              <w:t>包装</w:t>
            </w:r>
            <w:r>
              <w:rPr/>
              <w:sym w:font="Wingdings" w:char="F0E8"/>
            </w:r>
            <w:r>
              <w:rPr>
                <w:rFonts w:hint="eastAsia"/>
              </w:rPr>
              <w:t>出厂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蒸煮类糕点-发糕：原料验收</w:t>
            </w:r>
            <w:r>
              <w:rPr/>
              <w:sym w:font="Wingdings" w:char="F0E8"/>
            </w:r>
            <w:r>
              <w:rPr>
                <w:rFonts w:hint="eastAsia"/>
              </w:rPr>
              <w:t>浸米</w:t>
            </w:r>
            <w:r>
              <w:rPr/>
              <w:sym w:font="Wingdings" w:char="F0E8"/>
            </w:r>
            <w:r>
              <w:rPr>
                <w:rFonts w:hint="eastAsia"/>
              </w:rPr>
              <w:t>水磨</w:t>
            </w:r>
            <w:r>
              <w:rPr/>
              <w:sym w:font="Wingdings" w:char="F0E8"/>
            </w:r>
            <w:r>
              <w:rPr>
                <w:rFonts w:hint="eastAsia"/>
              </w:rPr>
              <w:t>压榨</w:t>
            </w:r>
            <w:r>
              <w:rPr/>
              <w:sym w:font="Wingdings" w:char="F0E8"/>
            </w:r>
            <w:r>
              <w:rPr>
                <w:rFonts w:hint="eastAsia"/>
              </w:rPr>
              <w:t>拌料/罐笼</w:t>
            </w:r>
            <w:r>
              <w:rPr/>
              <w:sym w:font="Wingdings" w:char="F0E8"/>
            </w:r>
            <w:r>
              <w:rPr>
                <w:rFonts w:hint="eastAsia"/>
              </w:rPr>
              <w:t>发酵</w:t>
            </w:r>
            <w:r>
              <w:rPr/>
              <w:sym w:font="Wingdings" w:char="F0E8"/>
            </w:r>
            <w:r>
              <w:rPr>
                <w:rFonts w:hint="eastAsia"/>
              </w:rPr>
              <w:t>蒸糕</w:t>
            </w:r>
            <w:r>
              <w:rPr/>
              <w:sym w:font="Wingdings" w:char="F0E8"/>
            </w:r>
            <w:r>
              <w:rPr>
                <w:rFonts w:hint="eastAsia"/>
              </w:rPr>
              <w:t>摊凉</w:t>
            </w:r>
            <w:r>
              <w:rPr/>
              <w:sym w:font="Wingdings" w:char="F0E8"/>
            </w:r>
            <w:r>
              <w:rPr>
                <w:rFonts w:hint="eastAsia"/>
              </w:rPr>
              <w:t>真空包装</w:t>
            </w:r>
            <w:r>
              <w:rPr/>
              <w:sym w:font="Wingdings" w:char="F0E8"/>
            </w:r>
            <w:r>
              <w:rPr>
                <w:rFonts w:hint="eastAsia"/>
              </w:rPr>
              <w:t>出厂</w:t>
            </w:r>
          </w:p>
          <w:p>
            <w:pPr>
              <w:pStyle w:val="16"/>
            </w:pPr>
          </w:p>
          <w:p>
            <w:r>
              <w:rPr>
                <w:rFonts w:hint="eastAsia"/>
              </w:rPr>
              <w:t>抽查《生产过程控制记录》或《配料通知单》等证据：</w:t>
            </w:r>
          </w:p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生产计划以配料通知单下达，对生产量，配料信息等较为充分；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012"/>
              <w:gridCol w:w="1621"/>
              <w:gridCol w:w="2031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012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产品名称/批次</w:t>
                  </w: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工序名称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关键特性要求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实测或监测结果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t>2021.1.23</w:t>
                  </w:r>
                </w:p>
              </w:tc>
              <w:tc>
                <w:tcPr>
                  <w:tcW w:w="1012" w:type="dxa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冷冻饮品——冰+蓝莓”（冰淇淋）</w:t>
                  </w: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配料通知单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数量：</w:t>
                  </w:r>
                  <w:r>
                    <w:t>7.8</w:t>
                  </w:r>
                  <w:r>
                    <w:rPr>
                      <w:rFonts w:hint="eastAsia"/>
                    </w:rPr>
                    <w:t>吨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 符合要求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配料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（添加剂使用为C</w:t>
                  </w:r>
                  <w:r>
                    <w:t>CP</w:t>
                  </w:r>
                  <w:r>
                    <w:rPr>
                      <w:rFonts w:hint="eastAsia"/>
                    </w:rPr>
                    <w:t>点）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（以果酱料为准）0.5吨（大料包括白砂糖（50kg，批次2020</w:t>
                  </w:r>
                  <w:r>
                    <w:t>1118</w:t>
                  </w:r>
                  <w:r>
                    <w:rPr>
                      <w:rFonts w:hint="eastAsia"/>
                    </w:rPr>
                    <w:t>）、麦芽糖浆、葡萄糖、果葡萄浆、麦芽糊精、浓缩苹果汁等，小料包括稳2205、柠檬酸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有批次信息，数量等等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添加剂使用记录符合配方要求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灭菌</w:t>
                  </w:r>
                </w:p>
                <w:p>
                  <w:pPr>
                    <w:jc w:val="center"/>
                    <w:rPr>
                      <w:rFonts w:hint="eastAsia"/>
                      <w:highlight w:val="yellow"/>
                    </w:rPr>
                  </w:pPr>
                  <w:r>
                    <w:rPr>
                      <w:rFonts w:hint="eastAsia"/>
                    </w:rPr>
                    <w:t>（C</w:t>
                  </w:r>
                  <w:r>
                    <w:t>CP</w:t>
                  </w:r>
                  <w:r>
                    <w:rPr>
                      <w:rFonts w:hint="eastAsia"/>
                    </w:rPr>
                    <w:t>点）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jc w:val="center"/>
                    <w:rPr>
                      <w:highlight w:val="yellow"/>
                    </w:rPr>
                  </w:pPr>
                  <w:r>
                    <w:rPr>
                      <w:rFonts w:hint="eastAsia"/>
                      <w:szCs w:val="21"/>
                    </w:rPr>
                    <w:t>（杀菌要求85±5，15±5min）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  <w:rPr>
                      <w:highlight w:val="yellow"/>
                    </w:rPr>
                  </w:pPr>
                  <w:r>
                    <w:rPr>
                      <w:rFonts w:hint="eastAsia"/>
                      <w:szCs w:val="21"/>
                    </w:rPr>
                    <w:t>杀菌罐号为</w:t>
                  </w:r>
                  <w:r>
                    <w:rPr>
                      <w:szCs w:val="21"/>
                    </w:rPr>
                    <w:t>18</w:t>
                  </w:r>
                  <w:r>
                    <w:rPr>
                      <w:rFonts w:hint="eastAsia"/>
                      <w:szCs w:val="21"/>
                    </w:rPr>
                    <w:t>号（8</w:t>
                  </w:r>
                  <w:r>
                    <w:rPr>
                      <w:szCs w:val="21"/>
                    </w:rPr>
                    <w:t>5</w:t>
                  </w:r>
                  <w:r>
                    <w:rPr>
                      <w:rFonts w:hint="eastAsia"/>
                      <w:szCs w:val="21"/>
                    </w:rPr>
                    <w:t>℃，杀菌时间12:30-12:45）、1</w:t>
                  </w:r>
                  <w:r>
                    <w:rPr>
                      <w:szCs w:val="21"/>
                    </w:rPr>
                    <w:t>4</w:t>
                  </w:r>
                  <w:r>
                    <w:rPr>
                      <w:rFonts w:hint="eastAsia"/>
                      <w:szCs w:val="21"/>
                    </w:rPr>
                    <w:t>号（85℃，杀菌时间13:00-13:15）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老化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</w:rPr>
                    <w:t>（一般在4小时以上，实际为隔天使用，一般控制在1</w:t>
                  </w:r>
                  <w:r>
                    <w:t>0</w:t>
                  </w:r>
                  <w:r>
                    <w:rPr>
                      <w:rFonts w:hint="eastAsia"/>
                    </w:rPr>
                    <w:t>℃以下）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7号罐（晚上1</w:t>
                  </w: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:</w:t>
                  </w:r>
                  <w:r>
                    <w:rPr>
                      <w:szCs w:val="21"/>
                    </w:rPr>
                    <w:t>30</w:t>
                  </w:r>
                  <w:r>
                    <w:rPr>
                      <w:rFonts w:hint="eastAsia"/>
                      <w:szCs w:val="21"/>
                    </w:rPr>
                    <w:t>-第二天</w:t>
                  </w:r>
                  <w:r>
                    <w:rPr>
                      <w:szCs w:val="21"/>
                    </w:rPr>
                    <w:t>7</w:t>
                  </w:r>
                  <w:r>
                    <w:rPr>
                      <w:rFonts w:hint="eastAsia"/>
                      <w:szCs w:val="21"/>
                    </w:rPr>
                    <w:t>:</w:t>
                  </w:r>
                  <w:r>
                    <w:rPr>
                      <w:szCs w:val="21"/>
                    </w:rPr>
                    <w:t>10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过滤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滤布完好性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完好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FF0000"/>
                      <w:highlight w:val="none"/>
                    </w:rPr>
                  </w:pPr>
                  <w:r>
                    <w:rPr>
                      <w:rFonts w:hint="eastAsia"/>
                      <w:color w:val="FF0000"/>
                      <w:highlight w:val="none"/>
                    </w:rPr>
                    <w:t>灌装（内包消毒为C</w:t>
                  </w:r>
                  <w:r>
                    <w:rPr>
                      <w:color w:val="FF0000"/>
                      <w:highlight w:val="none"/>
                    </w:rPr>
                    <w:t>CP</w:t>
                  </w:r>
                  <w:r>
                    <w:rPr>
                      <w:rFonts w:hint="eastAsia"/>
                      <w:color w:val="FF0000"/>
                      <w:highlight w:val="none"/>
                    </w:rPr>
                    <w:t>点）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FF0000"/>
                      <w:highlight w:val="none"/>
                    </w:rPr>
                  </w:pPr>
                  <w:r>
                    <w:rPr>
                      <w:rFonts w:hint="eastAsia"/>
                      <w:color w:val="FF0000"/>
                      <w:highlight w:val="none"/>
                    </w:rPr>
                    <w:t>紫外线3</w:t>
                  </w:r>
                  <w:r>
                    <w:rPr>
                      <w:color w:val="FF0000"/>
                      <w:highlight w:val="none"/>
                    </w:rPr>
                    <w:t>0</w:t>
                  </w:r>
                  <w:r>
                    <w:rPr>
                      <w:rFonts w:hint="eastAsia"/>
                      <w:color w:val="FF0000"/>
                      <w:highlight w:val="none"/>
                    </w:rPr>
                    <w:t>min以上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rPr>
                      <w:rFonts w:hint="eastAsia"/>
                      <w:color w:val="FF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FF0000"/>
                      <w:szCs w:val="21"/>
                      <w:highlight w:val="none"/>
                    </w:rPr>
                    <w:t>未提供内包消毒记录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□</w:t>
                  </w:r>
                  <w:r>
                    <w:rPr>
                      <w:rFonts w:hint="eastAsia"/>
                      <w:color w:val="FF0000"/>
                    </w:rPr>
                    <w:t xml:space="preserve">合格 </w:t>
                  </w:r>
                  <w:r>
                    <w:rPr>
                      <w:rFonts w:hint="eastAsia"/>
                      <w:color w:val="FF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  <w:color w:val="FF0000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产品凝冰和速冻过程</w:t>
                  </w:r>
                </w:p>
                <w:p>
                  <w:pPr>
                    <w:jc w:val="center"/>
                    <w:rPr>
                      <w:rFonts w:hint="eastAsia"/>
                      <w:highlight w:val="yellow"/>
                    </w:rPr>
                  </w:pPr>
                  <w:r>
                    <w:rPr>
                      <w:rFonts w:hint="eastAsia"/>
                    </w:rPr>
                    <w:t>（C</w:t>
                  </w:r>
                  <w:r>
                    <w:t>CP</w:t>
                  </w:r>
                  <w:r>
                    <w:rPr>
                      <w:rFonts w:hint="eastAsia"/>
                    </w:rPr>
                    <w:t>点）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pStyle w:val="3"/>
                    <w:ind w:left="0" w:firstLine="0"/>
                    <w:jc w:val="left"/>
                    <w:rPr>
                      <w:rFonts w:hint="eastAsia" w:cs="宋体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sz w:val="18"/>
                      <w:szCs w:val="18"/>
                    </w:rPr>
                    <w:t>速冻温度：-30±5℃</w:t>
                  </w:r>
                </w:p>
                <w:p>
                  <w:pPr>
                    <w:jc w:val="center"/>
                    <w:rPr>
                      <w:rFonts w:hint="eastAsia"/>
                      <w:highlight w:val="yellow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速冻时间：22±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3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rPr>
                      <w:rFonts w:hint="eastAsia"/>
                      <w:szCs w:val="21"/>
                      <w:highlight w:val="yellow"/>
                    </w:rPr>
                  </w:pPr>
                  <w:r>
                    <w:rPr>
                      <w:rFonts w:hint="eastAsia"/>
                      <w:szCs w:val="21"/>
                    </w:rPr>
                    <w:t>凝冻温度-</w:t>
                  </w:r>
                  <w:r>
                    <w:rPr>
                      <w:szCs w:val="21"/>
                    </w:rPr>
                    <w:t>30</w:t>
                  </w:r>
                  <w:r>
                    <w:rPr>
                      <w:rFonts w:hint="eastAsia"/>
                      <w:szCs w:val="21"/>
                    </w:rPr>
                    <w:t>℃；时间2</w:t>
                  </w: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min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包装入库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包装完好，数量一致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包装完好、数量一致（目测为主）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t>2021.2.14</w:t>
                  </w:r>
                </w:p>
              </w:tc>
              <w:tc>
                <w:tcPr>
                  <w:tcW w:w="1012" w:type="dxa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速冻面米食品（生制品）-手抓饼</w:t>
                  </w: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配料通知单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pStyle w:val="16"/>
                  </w:pPr>
                  <w:r>
                    <w:rPr>
                      <w:rFonts w:hint="eastAsia"/>
                    </w:rPr>
                    <w:t>数量：2</w:t>
                  </w:r>
                  <w:r>
                    <w:t>00</w:t>
                  </w:r>
                  <w:r>
                    <w:rPr>
                      <w:rFonts w:hint="eastAsia"/>
                    </w:rPr>
                    <w:t>kg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pStyle w:val="16"/>
                  </w:pPr>
                  <w:r>
                    <w:rPr>
                      <w:rFonts w:hint="eastAsia"/>
                    </w:rPr>
                    <w:t xml:space="preserve"> 符合要求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配料过程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（食品添加剂使用C</w:t>
                  </w:r>
                  <w:r>
                    <w:t>CP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按照配料通知单数量（如小麦粉</w:t>
                  </w:r>
                  <w:r>
                    <w:t>1000</w:t>
                  </w:r>
                  <w:r>
                    <w:rPr>
                      <w:rFonts w:hint="eastAsia"/>
                    </w:rPr>
                    <w:t>kg，食用盐3</w:t>
                  </w:r>
                  <w:r>
                    <w:t>0</w:t>
                  </w:r>
                  <w:r>
                    <w:rPr>
                      <w:rFonts w:hint="eastAsia"/>
                    </w:rPr>
                    <w:t>kg等）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有批次信息，数量等等，添加剂符合配求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发酵过程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温度一般3</w:t>
                  </w:r>
                  <w:r>
                    <w:t>7</w:t>
                  </w:r>
                  <w:r>
                    <w:rPr>
                      <w:rFonts w:hint="eastAsia"/>
                    </w:rPr>
                    <w:t>±</w:t>
                  </w:r>
                  <w:r>
                    <w:t>3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发酵3</w:t>
                  </w:r>
                  <w:r>
                    <w:t>8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速冻过程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（C</w:t>
                  </w:r>
                  <w:r>
                    <w:t>CP</w:t>
                  </w:r>
                  <w:r>
                    <w:rPr>
                      <w:rFonts w:hint="eastAsia"/>
                    </w:rPr>
                    <w:t>点）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pStyle w:val="3"/>
                    <w:ind w:left="0" w:firstLine="0"/>
                    <w:jc w:val="left"/>
                    <w:rPr>
                      <w:rFonts w:hint="eastAsia" w:cs="宋体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sz w:val="18"/>
                      <w:szCs w:val="18"/>
                    </w:rPr>
                    <w:t>速冻温度：-30±5℃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速冻时间：22±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3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凝冻温度-</w:t>
                  </w:r>
                  <w:r>
                    <w:rPr>
                      <w:szCs w:val="21"/>
                    </w:rPr>
                    <w:t>30</w:t>
                  </w:r>
                  <w:r>
                    <w:rPr>
                      <w:rFonts w:hint="eastAsia"/>
                      <w:szCs w:val="21"/>
                    </w:rPr>
                    <w:t>℃；时间2</w:t>
                  </w: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min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FF0000"/>
                      <w:highlight w:val="none"/>
                    </w:rPr>
                  </w:pPr>
                  <w:r>
                    <w:rPr>
                      <w:rFonts w:hint="eastAsia"/>
                      <w:color w:val="FF0000"/>
                      <w:highlight w:val="none"/>
                    </w:rPr>
                    <w:t>包装（内包消毒为C</w:t>
                  </w:r>
                  <w:r>
                    <w:rPr>
                      <w:color w:val="FF0000"/>
                      <w:highlight w:val="none"/>
                    </w:rPr>
                    <w:t>CP</w:t>
                  </w:r>
                  <w:r>
                    <w:rPr>
                      <w:rFonts w:hint="eastAsia"/>
                      <w:color w:val="FF0000"/>
                      <w:highlight w:val="none"/>
                    </w:rPr>
                    <w:t>点）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FF0000"/>
                      <w:highlight w:val="none"/>
                    </w:rPr>
                  </w:pPr>
                  <w:r>
                    <w:rPr>
                      <w:rFonts w:hint="eastAsia"/>
                      <w:color w:val="FF0000"/>
                      <w:highlight w:val="none"/>
                    </w:rPr>
                    <w:t>紫外线3</w:t>
                  </w:r>
                  <w:r>
                    <w:rPr>
                      <w:color w:val="FF0000"/>
                      <w:highlight w:val="none"/>
                    </w:rPr>
                    <w:t>0</w:t>
                  </w:r>
                  <w:r>
                    <w:rPr>
                      <w:rFonts w:hint="eastAsia"/>
                      <w:color w:val="FF0000"/>
                      <w:highlight w:val="none"/>
                    </w:rPr>
                    <w:t>min以上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FF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FF0000"/>
                      <w:szCs w:val="21"/>
                      <w:highlight w:val="none"/>
                    </w:rPr>
                    <w:t>未提供内包消毒记录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□</w:t>
                  </w:r>
                  <w:r>
                    <w:rPr>
                      <w:rFonts w:hint="eastAsia"/>
                      <w:color w:val="FF0000"/>
                    </w:rPr>
                    <w:t xml:space="preserve">合格 </w:t>
                  </w:r>
                  <w:r>
                    <w:rPr>
                      <w:rFonts w:hint="eastAsia"/>
                      <w:color w:val="FF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  <w:color w:val="FF0000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highlight w:val="yellow"/>
                    </w:rPr>
                  </w:pPr>
                  <w:r>
                    <w:rPr>
                      <w:rFonts w:hint="eastAsia"/>
                    </w:rPr>
                    <w:t>包装入库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highlight w:val="yellow"/>
                    </w:rPr>
                  </w:pPr>
                  <w:r>
                    <w:rPr>
                      <w:rFonts w:hint="eastAsia"/>
                    </w:rPr>
                    <w:t>包装完好，数量一致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  <w:highlight w:val="yellow"/>
                    </w:rPr>
                  </w:pPr>
                  <w:r>
                    <w:rPr>
                      <w:rFonts w:hint="eastAsia"/>
                      <w:szCs w:val="21"/>
                    </w:rPr>
                    <w:t>包装完好、数量一致（目测为主）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t>2021.1.9</w:t>
                  </w:r>
                </w:p>
              </w:tc>
              <w:tc>
                <w:tcPr>
                  <w:tcW w:w="101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速冻面米食品（熟制品）、糕点-发糕</w:t>
                  </w: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配料通知单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数量：</w:t>
                  </w:r>
                  <w:r>
                    <w:t>300</w:t>
                  </w:r>
                  <w:r>
                    <w:rPr>
                      <w:rFonts w:hint="eastAsia"/>
                    </w:rPr>
                    <w:t>kg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</w:rPr>
                    <w:t xml:space="preserve"> 符合要求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配料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（食品添加剂使用C</w:t>
                  </w:r>
                  <w:r>
                    <w:t>CP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按照配料通知单数量（如小麦粉</w:t>
                  </w:r>
                  <w:r>
                    <w:t>1000</w:t>
                  </w:r>
                  <w:r>
                    <w:rPr>
                      <w:rFonts w:hint="eastAsia"/>
                    </w:rPr>
                    <w:t>kg，食用盐3</w:t>
                  </w:r>
                  <w:r>
                    <w:t>0</w:t>
                  </w:r>
                  <w:r>
                    <w:rPr>
                      <w:rFonts w:hint="eastAsia"/>
                    </w:rPr>
                    <w:t>kg等）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有批次信息，数量等等，添加剂符合配求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浸米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（C</w:t>
                  </w:r>
                  <w:r>
                    <w:t>CP</w:t>
                  </w:r>
                  <w:r>
                    <w:rPr>
                      <w:rFonts w:hint="eastAsia"/>
                    </w:rPr>
                    <w:t>点）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pStyle w:val="3"/>
                    <w:ind w:firstLine="0"/>
                    <w:jc w:val="left"/>
                    <w:rPr>
                      <w:rFonts w:hint="eastAsia" w:cs="宋体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sz w:val="18"/>
                      <w:szCs w:val="18"/>
                    </w:rPr>
                    <w:t>时间：48±2h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温度：不超过25℃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提供了紧密记录，记录是时间、温度，基本符合C</w:t>
                  </w:r>
                  <w:r>
                    <w:t>CP</w:t>
                  </w:r>
                  <w:r>
                    <w:rPr>
                      <w:rFonts w:hint="eastAsia"/>
                    </w:rPr>
                    <w:t>点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蒸煮过程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（C</w:t>
                  </w:r>
                  <w:r>
                    <w:t>CP</w:t>
                  </w:r>
                  <w:r>
                    <w:rPr>
                      <w:rFonts w:hint="eastAsia"/>
                    </w:rPr>
                    <w:t>点）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蒸汽压力：0.2±0.01MPa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蒸煮时间：60±5min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提供了蒸煮记录，基本符合C</w:t>
                  </w:r>
                  <w:r>
                    <w:t>CP</w:t>
                  </w:r>
                  <w:r>
                    <w:rPr>
                      <w:rFonts w:hint="eastAsia"/>
                    </w:rPr>
                    <w:t>点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速冻过程（C</w:t>
                  </w:r>
                  <w:r>
                    <w:t>CP</w:t>
                  </w:r>
                  <w:r>
                    <w:rPr>
                      <w:rFonts w:hint="eastAsia"/>
                    </w:rPr>
                    <w:t>点）【糕点不涉及】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pStyle w:val="3"/>
                    <w:ind w:left="0" w:firstLine="0"/>
                    <w:jc w:val="left"/>
                    <w:rPr>
                      <w:rFonts w:hint="eastAsia" w:cs="宋体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sz w:val="18"/>
                      <w:szCs w:val="18"/>
                    </w:rPr>
                    <w:t>速冻温度：-30±5℃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速冻时间：22±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3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min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zCs w:val="21"/>
                    </w:rPr>
                    <w:t>速冻温度-</w:t>
                  </w:r>
                  <w:r>
                    <w:rPr>
                      <w:szCs w:val="21"/>
                    </w:rPr>
                    <w:t>30</w:t>
                  </w:r>
                  <w:r>
                    <w:rPr>
                      <w:rFonts w:hint="eastAsia"/>
                      <w:szCs w:val="21"/>
                    </w:rPr>
                    <w:t>℃；时间2</w:t>
                  </w: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min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FF0000"/>
                      <w:highlight w:val="none"/>
                    </w:rPr>
                  </w:pPr>
                  <w:r>
                    <w:rPr>
                      <w:rFonts w:hint="eastAsia"/>
                      <w:color w:val="FF0000"/>
                      <w:highlight w:val="none"/>
                    </w:rPr>
                    <w:t>包装（内包消毒为C</w:t>
                  </w:r>
                  <w:r>
                    <w:rPr>
                      <w:color w:val="FF0000"/>
                      <w:highlight w:val="none"/>
                    </w:rPr>
                    <w:t>CP</w:t>
                  </w:r>
                  <w:r>
                    <w:rPr>
                      <w:rFonts w:hint="eastAsia"/>
                      <w:color w:val="FF0000"/>
                      <w:highlight w:val="none"/>
                    </w:rPr>
                    <w:t>点）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pStyle w:val="3"/>
                    <w:ind w:left="0" w:firstLine="0"/>
                    <w:jc w:val="left"/>
                    <w:rPr>
                      <w:rFonts w:hint="eastAsia" w:cs="宋体"/>
                      <w:color w:val="FF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FF0000"/>
                      <w:highlight w:val="none"/>
                    </w:rPr>
                    <w:t>紫外线3</w:t>
                  </w:r>
                  <w:r>
                    <w:rPr>
                      <w:color w:val="FF0000"/>
                      <w:highlight w:val="none"/>
                    </w:rPr>
                    <w:t>0</w:t>
                  </w:r>
                  <w:r>
                    <w:rPr>
                      <w:rFonts w:hint="eastAsia"/>
                      <w:color w:val="FF0000"/>
                      <w:highlight w:val="none"/>
                    </w:rPr>
                    <w:t>min以上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FF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FF0000"/>
                      <w:szCs w:val="21"/>
                      <w:highlight w:val="none"/>
                    </w:rPr>
                    <w:t>未提供内包消毒记录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FF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FF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color w:val="FF0000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FF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color w:val="FF0000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1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highlight w:val="yellow"/>
                    </w:rPr>
                  </w:pPr>
                  <w:r>
                    <w:rPr>
                      <w:rFonts w:hint="eastAsia"/>
                    </w:rPr>
                    <w:t>包装入库</w:t>
                  </w:r>
                </w:p>
              </w:tc>
              <w:tc>
                <w:tcPr>
                  <w:tcW w:w="2031" w:type="dxa"/>
                  <w:vAlign w:val="center"/>
                </w:tcPr>
                <w:p>
                  <w:pPr>
                    <w:pStyle w:val="3"/>
                    <w:ind w:left="0" w:firstLine="0"/>
                    <w:jc w:val="left"/>
                    <w:rPr>
                      <w:rFonts w:hint="eastAsia"/>
                      <w:highlight w:val="yellow"/>
                    </w:rPr>
                  </w:pPr>
                  <w:r>
                    <w:rPr>
                      <w:rFonts w:hint="eastAsia"/>
                    </w:rPr>
                    <w:t>包装完好，数量一致</w:t>
                  </w:r>
                </w:p>
              </w:tc>
              <w:tc>
                <w:tcPr>
                  <w:tcW w:w="156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1"/>
                      <w:highlight w:val="yellow"/>
                    </w:rPr>
                  </w:pPr>
                  <w:r>
                    <w:rPr>
                      <w:rFonts w:hint="eastAsia"/>
                      <w:szCs w:val="21"/>
                    </w:rPr>
                    <w:t>包装完好、数量一致（目测为主）</w:t>
                  </w:r>
                </w:p>
              </w:tc>
              <w:tc>
                <w:tcPr>
                  <w:tcW w:w="2046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pStyle w:val="2"/>
              <w:ind w:left="0" w:firstLine="0" w:firstLineChars="0"/>
              <w:rPr>
                <w:highlight w:val="yellow"/>
              </w:rPr>
            </w:pPr>
          </w:p>
          <w:tbl>
            <w:tblPr>
              <w:tblStyle w:val="8"/>
              <w:tblpPr w:leftFromText="180" w:rightFromText="180" w:vertAnchor="text" w:horzAnchor="page" w:tblpX="229" w:tblpY="621"/>
              <w:tblOverlap w:val="never"/>
              <w:tblW w:w="88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5"/>
              <w:gridCol w:w="1327"/>
              <w:gridCol w:w="1275"/>
              <w:gridCol w:w="1985"/>
              <w:gridCol w:w="1838"/>
              <w:gridCol w:w="15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91" w:hRule="atLeast"/>
              </w:trPr>
              <w:tc>
                <w:tcPr>
                  <w:tcW w:w="2122" w:type="dxa"/>
                  <w:gridSpan w:val="2"/>
                  <w:vMerge w:val="restart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危害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控制点（CCP/OPRP）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显著危害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每个预防措施的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关键限值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/行动准则</w:t>
                  </w:r>
                </w:p>
              </w:tc>
              <w:tc>
                <w:tcPr>
                  <w:tcW w:w="1838" w:type="dxa"/>
                  <w:vMerge w:val="restart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监控方法及记录</w:t>
                  </w:r>
                </w:p>
              </w:tc>
              <w:tc>
                <w:tcPr>
                  <w:tcW w:w="1597" w:type="dxa"/>
                  <w:vMerge w:val="restart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0" w:hRule="atLeast"/>
              </w:trPr>
              <w:tc>
                <w:tcPr>
                  <w:tcW w:w="2122" w:type="dxa"/>
                  <w:gridSpan w:val="2"/>
                  <w:vMerge w:val="continue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continue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Merge w:val="continue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838" w:type="dxa"/>
                  <w:vMerge w:val="continue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597" w:type="dxa"/>
                  <w:vMerge w:val="continue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10" w:hRule="atLeast"/>
              </w:trPr>
              <w:tc>
                <w:tcPr>
                  <w:tcW w:w="795" w:type="dxa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OPRP1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原料验收:大米、白糖、乳粉、果葡糖浆、香精香料等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化学危害：农药残留、重金属超标、黄曲霉毒素B1超标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numPr>
                      <w:ilvl w:val="0"/>
                      <w:numId w:val="1"/>
                    </w:num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从合格供方采购</w:t>
                  </w:r>
                </w:p>
                <w:p>
                  <w:pPr>
                    <w:pStyle w:val="2"/>
                    <w:numPr>
                      <w:ilvl w:val="0"/>
                      <w:numId w:val="1"/>
                    </w:numPr>
                    <w:ind w:left="0" w:firstLine="0" w:firstLineChars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索取合格的第三方检测报告</w:t>
                  </w:r>
                </w:p>
                <w:p>
                  <w:pPr>
                    <w:pStyle w:val="2"/>
                    <w:numPr>
                      <w:ilvl w:val="0"/>
                      <w:numId w:val="1"/>
                    </w:numPr>
                    <w:ind w:left="0" w:firstLine="0" w:firstLineChars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每批自测重金属镉</w:t>
                  </w:r>
                </w:p>
              </w:tc>
              <w:tc>
                <w:tcPr>
                  <w:tcW w:w="1838" w:type="dxa"/>
                  <w:vAlign w:val="center"/>
                </w:tcPr>
                <w:p>
                  <w:pPr>
                    <w:pStyle w:val="4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每年索证、每年索取合格的检测报告，每批检测</w:t>
                  </w:r>
                </w:p>
                <w:p>
                  <w:pPr>
                    <w:pStyle w:val="4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原料进货检验记录、供方档案、检测报告</w:t>
                  </w:r>
                </w:p>
              </w:tc>
              <w:tc>
                <w:tcPr>
                  <w:tcW w:w="1597" w:type="dxa"/>
                  <w:vAlign w:val="center"/>
                </w:tcPr>
                <w:p>
                  <w:pPr>
                    <w:spacing w:line="32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见品控部审核记录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41" w:hRule="atLeast"/>
              </w:trPr>
              <w:tc>
                <w:tcPr>
                  <w:tcW w:w="795" w:type="dxa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sz w:val="18"/>
                      <w:szCs w:val="18"/>
                    </w:rPr>
                    <w:t>OPRP2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设备/工器具/环境卫生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致病菌等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spacing w:val="-8"/>
                      <w:sz w:val="18"/>
                      <w:szCs w:val="18"/>
                    </w:rPr>
                    <w:t>清洗、消毒</w:t>
                  </w:r>
                </w:p>
              </w:tc>
              <w:tc>
                <w:tcPr>
                  <w:tcW w:w="1838" w:type="dxa"/>
                  <w:vAlign w:val="center"/>
                </w:tcPr>
                <w:p>
                  <w:pPr>
                    <w:spacing w:line="32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每天进行1次、清洁消毒记录</w:t>
                  </w:r>
                </w:p>
              </w:tc>
              <w:tc>
                <w:tcPr>
                  <w:tcW w:w="1597" w:type="dxa"/>
                  <w:vAlign w:val="center"/>
                </w:tcPr>
                <w:p>
                  <w:pPr>
                    <w:spacing w:line="32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pStyle w:val="2"/>
              <w:ind w:left="0" w:firstLine="0" w:firstLineChars="0"/>
              <w:rPr>
                <w:highlight w:val="yellow"/>
              </w:rPr>
            </w:pPr>
          </w:p>
          <w:p>
            <w:pPr>
              <w:pStyle w:val="2"/>
              <w:ind w:left="0" w:firstLine="0" w:firstLineChars="0"/>
              <w:rPr>
                <w:rFonts w:hint="eastAsia"/>
                <w:highlight w:val="yellow"/>
              </w:rPr>
            </w:pPr>
          </w:p>
          <w:p>
            <w:pPr>
              <w:pStyle w:val="2"/>
              <w:ind w:left="0"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同时抽取2021-0</w:t>
            </w:r>
            <w:r>
              <w:rPr>
                <w:highlight w:val="none"/>
              </w:rPr>
              <w:t>6</w:t>
            </w:r>
            <w:r>
              <w:rPr>
                <w:rFonts w:hint="eastAsia"/>
                <w:highlight w:val="none"/>
              </w:rPr>
              <w:t>-28、</w:t>
            </w:r>
            <w:r>
              <w:rPr>
                <w:highlight w:val="none"/>
              </w:rPr>
              <w:t>20</w:t>
            </w:r>
            <w:r>
              <w:rPr>
                <w:rFonts w:hint="eastAsia"/>
                <w:highlight w:val="none"/>
              </w:rPr>
              <w:t>21-0</w:t>
            </w:r>
            <w:r>
              <w:rPr>
                <w:highlight w:val="none"/>
              </w:rPr>
              <w:t>8</w:t>
            </w:r>
            <w:r>
              <w:rPr>
                <w:rFonts w:hint="eastAsia"/>
                <w:highlight w:val="none"/>
              </w:rPr>
              <w:t>-</w:t>
            </w:r>
            <w:r>
              <w:rPr>
                <w:highlight w:val="none"/>
              </w:rPr>
              <w:t>10</w:t>
            </w:r>
            <w:r>
              <w:rPr>
                <w:rFonts w:hint="eastAsia"/>
                <w:highlight w:val="none"/>
              </w:rPr>
              <w:t>等三类产品涉及生产过程控制记录，结论同上。</w:t>
            </w:r>
          </w:p>
          <w:p>
            <w:pPr>
              <w:rPr>
                <w:rFonts w:hint="eastAsia"/>
                <w:highlight w:val="yellow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</w:t>
            </w:r>
            <w:r>
              <w:rPr>
                <w:rFonts w:hint="eastAsia"/>
                <w:b/>
                <w:bCs/>
              </w:rPr>
              <w:t>首件检验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  不适用  》（适用时）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抽样时间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r>
              <w:rPr>
                <w:rFonts w:hint="eastAsia"/>
              </w:rPr>
              <w:t>查看需要确认的过程控制：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</w:t>
            </w:r>
            <w:r>
              <w:rPr>
                <w:rFonts w:hint="eastAsia"/>
                <w:b/>
                <w:bCs/>
              </w:rPr>
              <w:t>过程确认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与I</w:t>
            </w:r>
            <w:r>
              <w:rPr>
                <w:u w:val="single"/>
              </w:rPr>
              <w:t>SO22000</w:t>
            </w:r>
            <w:r>
              <w:rPr>
                <w:rFonts w:hint="eastAsia"/>
                <w:u w:val="single"/>
              </w:rPr>
              <w:t>确认同步进行，抽查（适用时）</w:t>
            </w:r>
          </w:p>
          <w:tbl>
            <w:tblPr>
              <w:tblStyle w:val="9"/>
              <w:tblW w:w="889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0"/>
              <w:gridCol w:w="731"/>
              <w:gridCol w:w="1045"/>
              <w:gridCol w:w="982"/>
              <w:gridCol w:w="846"/>
              <w:gridCol w:w="909"/>
              <w:gridCol w:w="1037"/>
              <w:gridCol w:w="940"/>
              <w:gridCol w:w="980"/>
              <w:gridCol w:w="6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8" w:hRule="atLeast"/>
              </w:trPr>
              <w:tc>
                <w:tcPr>
                  <w:tcW w:w="79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确认日期</w:t>
                  </w:r>
                </w:p>
              </w:tc>
              <w:tc>
                <w:tcPr>
                  <w:tcW w:w="731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确认过程</w:t>
                  </w:r>
                </w:p>
              </w:tc>
              <w:tc>
                <w:tcPr>
                  <w:tcW w:w="104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人员确认</w:t>
                  </w:r>
                </w:p>
              </w:tc>
              <w:tc>
                <w:tcPr>
                  <w:tcW w:w="9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设备确认</w:t>
                  </w:r>
                </w:p>
              </w:tc>
              <w:tc>
                <w:tcPr>
                  <w:tcW w:w="846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原材料确认</w:t>
                  </w:r>
                </w:p>
              </w:tc>
              <w:tc>
                <w:tcPr>
                  <w:tcW w:w="909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工艺确认</w:t>
                  </w:r>
                </w:p>
              </w:tc>
              <w:tc>
                <w:tcPr>
                  <w:tcW w:w="103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环境确认</w:t>
                  </w:r>
                </w:p>
              </w:tc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破坏性试验</w:t>
                  </w:r>
                </w:p>
              </w:tc>
              <w:tc>
                <w:tcPr>
                  <w:tcW w:w="98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结果确认</w:t>
                  </w:r>
                </w:p>
              </w:tc>
              <w:tc>
                <w:tcPr>
                  <w:tcW w:w="634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确认结论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2" w:hRule="atLeast"/>
              </w:trPr>
              <w:tc>
                <w:tcPr>
                  <w:tcW w:w="79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2021-0</w:t>
                  </w:r>
                  <w:r>
                    <w:rPr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1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危害控制计划涉及的C</w:t>
                  </w:r>
                  <w:r>
                    <w:rPr>
                      <w:sz w:val="18"/>
                      <w:szCs w:val="18"/>
                    </w:rPr>
                    <w:t>CP</w:t>
                  </w:r>
                  <w:r>
                    <w:rPr>
                      <w:rFonts w:hint="eastAsia"/>
                      <w:sz w:val="18"/>
                      <w:szCs w:val="18"/>
                    </w:rPr>
                    <w:t>点</w:t>
                  </w:r>
                </w:p>
              </w:tc>
              <w:tc>
                <w:tcPr>
                  <w:tcW w:w="104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具有行业工作经验3年以上，经过培训</w:t>
                  </w:r>
                </w:p>
              </w:tc>
              <w:tc>
                <w:tcPr>
                  <w:tcW w:w="9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配备速冻机，最低温度要求等符合要求</w:t>
                  </w:r>
                </w:p>
              </w:tc>
              <w:tc>
                <w:tcPr>
                  <w:tcW w:w="846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合格供方处购买</w:t>
                  </w:r>
                </w:p>
              </w:tc>
              <w:tc>
                <w:tcPr>
                  <w:tcW w:w="909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符合《作业指导书》</w:t>
                  </w:r>
                </w:p>
              </w:tc>
              <w:tc>
                <w:tcPr>
                  <w:tcW w:w="103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符合产品加工环境要求，按照PRP要求进行</w:t>
                  </w:r>
                </w:p>
              </w:tc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98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委托第三方检验</w:t>
                  </w:r>
                </w:p>
              </w:tc>
              <w:tc>
                <w:tcPr>
                  <w:tcW w:w="634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instrText xml:space="preserve"> </w:instrTex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instrText xml:space="preserve">eq \o\ac(</w:instrText>
                  </w:r>
                  <w:r>
                    <w:rPr>
                      <w:rFonts w:hint="eastAsia" w:ascii="宋体" w:hAnsi="宋体"/>
                      <w:position w:val="-3"/>
                      <w:sz w:val="27"/>
                      <w:szCs w:val="18"/>
                    </w:rPr>
                    <w:instrText xml:space="preserve">□,</w:instrTex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instrText xml:space="preserve">√)</w:instrTex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</w:trPr>
              <w:tc>
                <w:tcPr>
                  <w:tcW w:w="79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6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4" w:type="dxa"/>
                </w:tcPr>
                <w:p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sz w:val="18"/>
                      <w:szCs w:val="18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85" w:hRule="atLeast"/>
              </w:trPr>
              <w:tc>
                <w:tcPr>
                  <w:tcW w:w="79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45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6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4" w:type="dxa"/>
                </w:tcPr>
                <w:p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pStyle w:val="2"/>
              <w:ind w:left="0" w:firstLine="0" w:firstLineChars="0"/>
              <w:rPr>
                <w:color w:val="0000FF"/>
              </w:rPr>
            </w:pPr>
          </w:p>
          <w:p>
            <w:pPr>
              <w:rPr>
                <w:color w:val="0000FF"/>
                <w:highlight w:val="cyan"/>
              </w:rPr>
            </w:pPr>
          </w:p>
          <w:p>
            <w:r>
              <w:rPr>
                <w:rFonts w:hint="eastAsia"/>
              </w:rPr>
              <w:t>采取防范人为错误的措施；</w:t>
            </w:r>
            <w:r>
              <w:rPr>
                <w:rFonts w:hint="eastAsia"/>
                <w:u w:val="single"/>
              </w:rPr>
              <w:t xml:space="preserve">   设置专职仓管员对验收合格入仓的原辅料进行管理；根据生产订单进行投料生产，避免投错料；按照客户订单需求进行加工控制，防止产品规格错误；</w:t>
            </w:r>
          </w:p>
          <w:p>
            <w:pPr>
              <w:rPr>
                <w:highlight w:val="cyan"/>
              </w:rPr>
            </w:pPr>
          </w:p>
          <w:p>
            <w:r>
              <w:rPr>
                <w:rFonts w:hint="eastAsia"/>
              </w:rPr>
              <w:t>对于食品行业的运输控制：冷藏车辆，自有配置车辆为主。提供了《车辆卫生检查记录》，包括浙</w:t>
            </w:r>
            <w:r>
              <w:t>G20605</w:t>
            </w:r>
            <w:r>
              <w:rPr>
                <w:rFonts w:hint="eastAsia"/>
              </w:rPr>
              <w:t>等八辆，对车辆的卫生，异物，虫害等进行检查，同时每天记录车辆温度。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车辆卫生清洁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不与有毒有害物质混匀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保温车辆的温度</w:t>
            </w:r>
            <w:r>
              <w:rPr>
                <w:rFonts w:hint="eastAsia"/>
                <w:u w:val="single"/>
              </w:rPr>
              <w:t xml:space="preserve">  -</w:t>
            </w:r>
            <w:r>
              <w:rPr>
                <w:u w:val="single"/>
              </w:rPr>
              <w:t>18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℃</w:t>
            </w:r>
          </w:p>
          <w:p/>
          <w:p>
            <w:r>
              <w:rPr>
                <w:rFonts w:hint="eastAsia"/>
              </w:rPr>
              <w:t>对于危化品行业运输：（不涉及）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车辆行驶许可证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按照预定路线行驶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泄露处理措施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火灾处理措施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 xml:space="preserve">查看关键岗位人员是否按操作要求进行操作。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是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抽样询问关键岗位人员是否熟悉按操作要求。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是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查看关键岗位的控制参数是否按操作要求进行操作。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是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查看是否按要求实施了产品标识。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是 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查看是否按要求实施了状态标识。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是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>查看是否使用了经校准的监视测量设备。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t xml:space="preserve">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否，见品管部8.7条款</w:t>
            </w:r>
          </w:p>
          <w:p>
            <w:r>
              <w:rPr>
                <w:rFonts w:hint="eastAsia"/>
              </w:rPr>
              <w:t>查看设备的完好情况。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是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查看生产/服务环境情况。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前提方案（PRP）</w:t>
            </w:r>
          </w:p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>F8.2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《前提方案》</w:t>
            </w:r>
          </w:p>
        </w:tc>
        <w:tc>
          <w:tcPr>
            <w:tcW w:w="1590" w:type="dxa"/>
            <w:gridSpan w:val="2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  <w:shd w:val="clear" w:color="auto" w:fill="auto"/>
          </w:tcPr>
          <w:p>
            <w:r>
              <w:rPr>
                <w:rFonts w:hint="eastAsia"/>
              </w:rPr>
              <w:t>前提方案的实施情况包括：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建筑物和相关设施的构造与布局；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ind w:firstLine="210" w:firstLineChars="100"/>
            </w:pPr>
            <w:r>
              <w:rPr>
                <w:rFonts w:hint="eastAsia"/>
                <w:szCs w:val="21"/>
              </w:rPr>
              <w:t>位于</w:t>
            </w:r>
            <w:r>
              <w:rPr>
                <w:szCs w:val="21"/>
              </w:rPr>
              <w:t>浙江省金华市金东区澧浦镇工业区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 w:hAnsi="宋体"/>
                <w:szCs w:val="21"/>
              </w:rPr>
              <w:t>与公司地理位置图、平面图、设备台账一致。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包括工作空间和员工设施在内的厂房布局；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建筑面积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>9</w:t>
            </w:r>
            <w:r>
              <w:rPr>
                <w:rFonts w:hint="eastAsia"/>
                <w:u w:val="single"/>
              </w:rPr>
              <w:t xml:space="preserve">000 </w:t>
            </w:r>
            <w:r>
              <w:rPr>
                <w:rFonts w:hint="eastAsia"/>
              </w:rPr>
              <w:t>平方米；</w:t>
            </w:r>
            <w:r>
              <w:rPr>
                <w:rFonts w:hint="eastAsia"/>
                <w:u w:val="single"/>
              </w:rPr>
              <w:t>生产加工间</w:t>
            </w:r>
            <w:r>
              <w:rPr>
                <w:u w:val="single"/>
              </w:rPr>
              <w:t>4</w:t>
            </w:r>
            <w:r>
              <w:rPr>
                <w:rFonts w:hint="eastAsia"/>
                <w:u w:val="single"/>
              </w:rPr>
              <w:t>个（2层楼）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u w:val="single"/>
              </w:rPr>
              <w:t>设置有冷库4个冷藏库1个；有3条速冻生产线</w:t>
            </w:r>
            <w:r>
              <w:rPr>
                <w:rFonts w:hint="eastAsia"/>
              </w:rPr>
              <w:t>；化验室</w:t>
            </w:r>
            <w:r>
              <w:rPr>
                <w:rFonts w:hint="eastAsia"/>
                <w:u w:val="single"/>
              </w:rPr>
              <w:t xml:space="preserve"> 1 </w:t>
            </w:r>
            <w:r>
              <w:rPr>
                <w:rFonts w:hint="eastAsia"/>
              </w:rPr>
              <w:t>个；</w:t>
            </w:r>
          </w:p>
          <w:p>
            <w:pPr>
              <w:ind w:firstLine="210" w:firstLineChars="100"/>
            </w:pPr>
            <w:r>
              <w:rPr>
                <w:rFonts w:hint="eastAsia" w:ascii="宋体" w:hAnsi="宋体"/>
                <w:szCs w:val="21"/>
                <w:u w:val="single"/>
              </w:rPr>
              <w:t>查看冷冻饮品（冰淇淋、雪糕、雪泥、冰棍、甜味冰）、速冻面米食品（手抓饼、发糕）、蒸煮类糕点（发糕）提供过程管理，与流程图基本一致。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空气、水、能源和其他基础条件的供给；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对物流和人流有基本划分，主要按照工艺流程进行划分;采用城市供水系统，提供了水质检验报告，详见附件。蒸汽主要采用蒸汽发生器自制。能力基本充分。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包括虫害控制、 废弃物和污水处理在内的支持性服务；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与文件不一致</w:t>
            </w:r>
          </w:p>
          <w:p>
            <w:pPr>
              <w:ind w:firstLine="420" w:firstLineChars="200"/>
              <w:rPr>
                <w:u w:val="single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  <w:u w:val="single"/>
              </w:rPr>
              <w:t>车间入口、仓库门口有挡鼠板，与《捕鼠图》基本一致，但捕鼠设施较弱，已现场沟通；垃圾桶在室外；</w:t>
            </w:r>
          </w:p>
          <w:p>
            <w:pPr>
              <w:ind w:firstLine="420" w:firstLineChars="200"/>
              <w:rPr>
                <w:u w:val="single"/>
              </w:rPr>
            </w:pPr>
            <w:r>
              <w:rPr>
                <w:rFonts w:hint="eastAsia"/>
                <w:u w:val="single"/>
              </w:rPr>
              <w:t>无污水处理设施，直接排入城市管网；</w:t>
            </w:r>
          </w:p>
          <w:p>
            <w:pPr>
              <w:ind w:firstLine="420" w:firstLineChars="200"/>
              <w:rPr>
                <w:highlight w:val="none"/>
                <w:u w:val="single"/>
              </w:rPr>
            </w:pPr>
            <w:r>
              <w:rPr>
                <w:rFonts w:hint="eastAsia"/>
                <w:u w:val="single"/>
              </w:rPr>
              <w:t>有配置挡鼠板、捕鼠笼等，每周定期检查1次，提供有《防蝇虫记录表》、《防鼠捕鼠记录表》等基本规范，</w:t>
            </w:r>
            <w:r>
              <w:rPr>
                <w:rFonts w:hint="eastAsia"/>
                <w:highlight w:val="none"/>
                <w:u w:val="single"/>
              </w:rPr>
              <w:t>但现场使用了电击式的捕蝇器，现场沟通；</w:t>
            </w:r>
          </w:p>
          <w:p>
            <w:pPr>
              <w:pStyle w:val="2"/>
              <w:ind w:left="0"/>
              <w:rPr>
                <w:u w:val="single"/>
              </w:rPr>
            </w:pPr>
            <w:r>
              <w:rPr>
                <w:rFonts w:hint="eastAsia"/>
                <w:u w:val="single"/>
              </w:rPr>
              <w:t>废弃物：主要是包装物等杂质；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设备的适宜性， 及其清洁、 保养和预防性维护的可实现性；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设备需清洁采用C</w:t>
            </w:r>
            <w:r>
              <w:rPr>
                <w:u w:val="single"/>
              </w:rPr>
              <w:t>IP</w:t>
            </w:r>
            <w:r>
              <w:rPr>
                <w:rFonts w:hint="eastAsia"/>
                <w:u w:val="single"/>
              </w:rPr>
              <w:t>清洗消毒，有保养计划和记录，提供《》。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 xml:space="preserve">供应商保证过程（如原料、 辅料、 化学品和包装材料） 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见“采购部”审核记录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来料的接收、储存、发运、运输和产品的搬运；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ind w:firstLine="210" w:firstLineChars="100"/>
              <w:rPr>
                <w:u w:val="single"/>
              </w:rPr>
            </w:pPr>
            <w:r>
              <w:rPr>
                <w:rFonts w:hint="eastAsia"/>
                <w:u w:val="single"/>
              </w:rPr>
              <w:t>有《原材料采购验证记录及入库数量登记表》、《产品销售台账》</w:t>
            </w:r>
          </w:p>
          <w:p>
            <w:pPr>
              <w:ind w:firstLine="210" w:firstLineChars="10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现场查看成品库环境卫生基本干净，冷冻饮品目前已经基本发放完毕，有少量存放于冻库内，隔地离墙存放，基本符合。手抓饼、发糕等目前处于淡季，生产量较少，主要集中在春节前后。查看《冷库日常检查记录》，对各冷库温度等进行记录，如1号冷库，温度为-</w:t>
            </w:r>
            <w:r>
              <w:rPr>
                <w:u w:val="single"/>
              </w:rPr>
              <w:t>30</w:t>
            </w:r>
            <w:r>
              <w:rPr>
                <w:rFonts w:hint="eastAsia"/>
                <w:u w:val="single"/>
              </w:rPr>
              <w:t>℃，卫生、防爆照明、三防措施、产品情况等，均符合。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目前根据客户订单需求进行生产加工、加工后检验合格发货给客户，成品库中成品量小；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防止交叉污染的措施；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ind w:left="210" w:leftChars="100"/>
            </w:pPr>
            <w:r>
              <w:rPr>
                <w:rFonts w:hint="eastAsia"/>
                <w:u w:val="single"/>
              </w:rPr>
              <w:t>企业的加工工艺自动化程度较高，对人流、物流的走向要求较明确，均人员按照《人流图》进入加工场所；</w:t>
            </w:r>
          </w:p>
          <w:p>
            <w:pPr>
              <w:pStyle w:val="2"/>
              <w:ind w:left="0" w:firstLine="210" w:firstLineChars="100"/>
              <w:rPr>
                <w:u w:val="single"/>
              </w:rPr>
            </w:pPr>
            <w:r>
              <w:rPr>
                <w:rFonts w:hint="eastAsia"/>
                <w:u w:val="single"/>
              </w:rPr>
              <w:t>原料、辅料、包材按照《物流图》分别进入加工工序、成品包装工序；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加工场所分为：手抓饼车间（手抓饼）、发糕车间（发糕）、冷冻车间（冷冻饮品）；</w:t>
            </w:r>
            <w:r>
              <w:t xml:space="preserve"> </w:t>
            </w:r>
          </w:p>
          <w:p>
            <w:r>
              <w:rPr>
                <w:b/>
                <w:bCs/>
              </w:rPr>
              <w:t>清洁和消毒；</w:t>
            </w: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每天工作结束进行清洁，环境基本干净整洁。《车辆卫生检查记录》、厂内环境卫生检查表等；另外提供了《浙江优百润C</w:t>
            </w:r>
            <w:r>
              <w:rPr>
                <w:u w:val="single"/>
              </w:rPr>
              <w:t>IP</w:t>
            </w:r>
            <w:r>
              <w:rPr>
                <w:rFonts w:hint="eastAsia"/>
                <w:u w:val="single"/>
              </w:rPr>
              <w:t>清洗消毒记录表》，明确碱洗、水洗、酸洗、水洗、蒸汽杀菌，余水Ph值检测等情况，操作人为卫华。另外提供了《消毒水配备/更换记录表》等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人员卫生；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健康证见“行政部”审核记录 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产品信息/消费者意识；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该企业的主要产品是冷冻饮品（冰淇淋、雪糕、雪泥、冰棍、甜味冰）、速冻面米食品（手抓饼、发糕）、蒸煮类糕点（发糕）。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l) 其他有关方面。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>疫情防控：每日对员工健康状况进行监测，提供有《员工健康状况登记日报表》，抽查2021-</w:t>
            </w:r>
            <w:r>
              <w:rPr>
                <w:rFonts w:ascii="宋体" w:hAnsi="宋体"/>
                <w:szCs w:val="21"/>
                <w:u w:val="single"/>
              </w:rPr>
              <w:t>09</w:t>
            </w:r>
            <w:r>
              <w:rPr>
                <w:rFonts w:hint="eastAsia" w:ascii="宋体" w:hAnsi="宋体"/>
                <w:szCs w:val="21"/>
                <w:u w:val="single"/>
              </w:rPr>
              <w:t>-</w:t>
            </w:r>
            <w:r>
              <w:rPr>
                <w:rFonts w:ascii="宋体" w:hAnsi="宋体"/>
                <w:szCs w:val="21"/>
                <w:u w:val="single"/>
              </w:rPr>
              <w:t>14</w:t>
            </w:r>
            <w:r>
              <w:rPr>
                <w:rFonts w:hint="eastAsia" w:ascii="宋体" w:hAnsi="宋体"/>
                <w:szCs w:val="21"/>
                <w:u w:val="single"/>
              </w:rPr>
              <w:t>，无异常；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标识和可追溯性</w:t>
            </w:r>
          </w:p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>Q8.5.2</w:t>
            </w:r>
          </w:p>
          <w:p>
            <w:r>
              <w:rPr>
                <w:rFonts w:hint="eastAsia"/>
              </w:rPr>
              <w:t>F8.3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.5.2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szCs w:val="16"/>
              </w:rPr>
              <w:t>《标识和可追溯性控制程序》、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《产品/服务提供控制程序》、《标识和可追溯性控制程序》、《产品留样制度》、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《前提方案》</w:t>
            </w:r>
          </w:p>
        </w:tc>
        <w:tc>
          <w:tcPr>
            <w:tcW w:w="1590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产品的检验状态标识：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待检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待下结论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合格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不合格  </w:t>
            </w:r>
          </w:p>
          <w:p/>
          <w:p>
            <w:r>
              <w:t>在建立和实施可追溯性体系时，考虑了以下内容：</w:t>
            </w:r>
          </w:p>
          <w:p>
            <w:r>
              <w:t xml:space="preserve"> </w:t>
            </w:r>
            <w:r>
              <w:rPr/>
              <w:sym w:font="Wingdings" w:char="00FE"/>
            </w:r>
            <w:r>
              <w:t>接收物料、配料、中间产品批量与最终产品的关系；</w:t>
            </w:r>
          </w:p>
          <w:p>
            <w:r>
              <w:t xml:space="preserve"> </w:t>
            </w:r>
            <w:r>
              <w:rPr/>
              <w:sym w:font="Wingdings" w:char="00FE"/>
            </w:r>
            <w:r>
              <w:t>材料/产品的返工；</w:t>
            </w:r>
          </w:p>
          <w:p>
            <w:r>
              <w:t xml:space="preserve"> </w:t>
            </w:r>
            <w:r>
              <w:rPr/>
              <w:sym w:font="Wingdings" w:char="00FE"/>
            </w:r>
            <w:r>
              <w:t>最终产品的分销。</w:t>
            </w:r>
          </w:p>
          <w:p>
            <w:pPr>
              <w:pStyle w:val="4"/>
              <w:ind w:left="0"/>
            </w:pPr>
          </w:p>
          <w:p>
            <w:r>
              <w:t>原材料的唯一性标识方式：</w:t>
            </w:r>
          </w:p>
          <w:p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FE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>二维码</w:t>
            </w:r>
            <w:r>
              <w:rPr>
                <w:rFonts w:hint="eastAsia"/>
              </w:rPr>
              <w:t xml:space="preserve">  </w:t>
            </w:r>
            <w:r>
              <w:rPr/>
              <w:sym w:font="Wingdings" w:char="00A8"/>
            </w:r>
            <w:r>
              <w:t>其他</w:t>
            </w:r>
          </w:p>
          <w:p>
            <w:pPr>
              <w:pStyle w:val="4"/>
            </w:pPr>
          </w:p>
          <w:p>
            <w:r>
              <w:t xml:space="preserve">半成品的唯一性标识方式： </w:t>
            </w:r>
          </w:p>
          <w:p>
            <w:pPr>
              <w:rPr>
                <w:highlight w:val="yellow"/>
              </w:rPr>
            </w:pPr>
            <w:r>
              <w:rPr/>
              <w:sym w:font="Wingdings" w:char="00FE"/>
            </w:r>
            <w:r>
              <w:t xml:space="preserve">容器编号  </w:t>
            </w:r>
            <w:r>
              <w:rPr/>
              <w:sym w:font="Wingdings" w:char="00A8"/>
            </w:r>
            <w:r>
              <w:t xml:space="preserve">标牌  </w:t>
            </w:r>
            <w:r>
              <w:rPr/>
              <w:sym w:font="Wingdings" w:char="00FE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rPr/>
              <w:sym w:font="Wingdings" w:char="00A8"/>
            </w:r>
            <w:r>
              <w:t>其他</w:t>
            </w:r>
          </w:p>
          <w:p>
            <w:pPr>
              <w:pStyle w:val="4"/>
            </w:pPr>
          </w:p>
          <w:p>
            <w:r>
              <w:t xml:space="preserve">成品的唯一性标识方式： </w:t>
            </w:r>
          </w:p>
          <w:p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FE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FE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t>其他</w:t>
            </w:r>
            <w:r>
              <w:rPr>
                <w:rFonts w:hint="eastAsia"/>
              </w:rPr>
              <w:t>—周转筐</w:t>
            </w:r>
          </w:p>
          <w:p/>
          <w:p>
            <w:r>
              <w:rPr>
                <w:rFonts w:hint="eastAsia"/>
              </w:rPr>
              <w:t xml:space="preserve">组织于  2021 年 </w:t>
            </w:r>
            <w:r>
              <w:t>7</w:t>
            </w:r>
            <w:r>
              <w:rPr>
                <w:rFonts w:hint="eastAsia"/>
              </w:rPr>
              <w:t>月  2</w:t>
            </w:r>
            <w:r>
              <w:t>7</w:t>
            </w:r>
            <w:r>
              <w:rPr>
                <w:rFonts w:hint="eastAsia"/>
              </w:rPr>
              <w:t>日验证和测试可追溯性体系的有效性。</w:t>
            </w:r>
          </w:p>
          <w:p>
            <w:r>
              <w:t>追溯</w:t>
            </w:r>
            <w:r>
              <w:rPr>
                <w:rFonts w:hint="eastAsia"/>
              </w:rPr>
              <w:t>原因：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演练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质量事故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顾客投诉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市场抽查不合格 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8"/>
              <w:gridCol w:w="2519"/>
              <w:gridCol w:w="1228"/>
              <w:gridCol w:w="1145"/>
              <w:gridCol w:w="964"/>
              <w:gridCol w:w="850"/>
              <w:gridCol w:w="15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8" w:type="dxa"/>
                </w:tcPr>
                <w:p>
                  <w:r>
                    <w:rPr>
                      <w:rFonts w:hint="eastAsia"/>
                    </w:rPr>
                    <w:t>产品批号</w:t>
                  </w:r>
                </w:p>
              </w:tc>
              <w:tc>
                <w:tcPr>
                  <w:tcW w:w="2519" w:type="dxa"/>
                </w:tcPr>
                <w:p>
                  <w:r>
                    <w:rPr>
                      <w:rFonts w:hint="eastAsia"/>
                    </w:rPr>
                    <w:t>不合格简述</w:t>
                  </w:r>
                </w:p>
              </w:tc>
              <w:tc>
                <w:tcPr>
                  <w:tcW w:w="1228" w:type="dxa"/>
                </w:tcPr>
                <w:p>
                  <w:r>
                    <w:t>生产记录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145" w:type="dxa"/>
                </w:tcPr>
                <w:p>
                  <w:r>
                    <w:t>检验记录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964" w:type="dxa"/>
                </w:tcPr>
                <w:p>
                  <w:r>
                    <w:t>采购记录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850" w:type="dxa"/>
                </w:tcPr>
                <w:p>
                  <w:r>
                    <w:t>产品留样</w:t>
                  </w:r>
                  <w:r>
                    <w:rPr>
                      <w:rFonts w:hint="eastAsia"/>
                    </w:rPr>
                    <w:t>确认</w:t>
                  </w:r>
                </w:p>
              </w:tc>
              <w:tc>
                <w:tcPr>
                  <w:tcW w:w="1579" w:type="dxa"/>
                </w:tcPr>
                <w:p>
                  <w:r>
                    <w:t>销售记录</w:t>
                  </w:r>
                  <w:r>
                    <w:rPr>
                      <w:rFonts w:hint="eastAsia"/>
                    </w:rPr>
                    <w:t>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8" w:type="dxa"/>
                </w:tcPr>
                <w:p>
                  <w:r>
                    <w:rPr>
                      <w:rFonts w:hint="eastAsia" w:ascii="宋体" w:hAnsi="宋体"/>
                      <w:sz w:val="24"/>
                    </w:rPr>
                    <w:t>20210</w:t>
                  </w:r>
                  <w:r>
                    <w:rPr>
                      <w:rFonts w:ascii="宋体" w:hAnsi="宋体"/>
                      <w:sz w:val="24"/>
                    </w:rPr>
                    <w:t>618</w:t>
                  </w:r>
                </w:p>
              </w:tc>
              <w:tc>
                <w:tcPr>
                  <w:tcW w:w="2519" w:type="dxa"/>
                </w:tcPr>
                <w:p>
                  <w:r>
                    <w:rPr>
                      <w:rFonts w:hint="eastAsia"/>
                    </w:rPr>
                    <w:t>蛋白质检测不合格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大布丁（冷冻饮品）</w:t>
                  </w:r>
                </w:p>
              </w:tc>
              <w:tc>
                <w:tcPr>
                  <w:tcW w:w="1228" w:type="dxa"/>
                </w:tcPr>
                <w:p>
                  <w:r>
                    <w:rPr>
                      <w:rFonts w:hint="eastAsia" w:ascii="宋体" w:hAnsi="宋体"/>
                      <w:sz w:val="24"/>
                    </w:rPr>
                    <w:t>20210</w:t>
                  </w:r>
                  <w:r>
                    <w:rPr>
                      <w:rFonts w:ascii="宋体" w:hAnsi="宋体"/>
                      <w:sz w:val="24"/>
                    </w:rPr>
                    <w:t>0618</w:t>
                  </w:r>
                </w:p>
              </w:tc>
              <w:tc>
                <w:tcPr>
                  <w:tcW w:w="1145" w:type="dxa"/>
                </w:tcPr>
                <w:p>
                  <w:r>
                    <w:rPr>
                      <w:rFonts w:ascii="宋体" w:hAnsi="宋体"/>
                      <w:sz w:val="24"/>
                    </w:rPr>
                    <w:t>20210620</w:t>
                  </w:r>
                </w:p>
              </w:tc>
              <w:tc>
                <w:tcPr>
                  <w:tcW w:w="964" w:type="dxa"/>
                </w:tcPr>
                <w:p>
                  <w:r>
                    <w:rPr>
                      <w:rFonts w:hint="eastAsia"/>
                    </w:rPr>
                    <w:t>符合</w:t>
                  </w:r>
                </w:p>
              </w:tc>
              <w:tc>
                <w:tcPr>
                  <w:tcW w:w="850" w:type="dxa"/>
                </w:tcPr>
                <w:p>
                  <w:r>
                    <w:rPr>
                      <w:rFonts w:hint="eastAsia"/>
                    </w:rPr>
                    <w:t>符合</w:t>
                  </w:r>
                </w:p>
              </w:tc>
              <w:tc>
                <w:tcPr>
                  <w:tcW w:w="1579" w:type="dxa"/>
                </w:tcPr>
                <w:p>
                  <w:r>
                    <w:rPr>
                      <w:rFonts w:hint="eastAsia"/>
                    </w:rPr>
                    <w:t>全部追回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8" w:type="dxa"/>
                </w:tcPr>
                <w:p/>
              </w:tc>
              <w:tc>
                <w:tcPr>
                  <w:tcW w:w="2519" w:type="dxa"/>
                </w:tcPr>
                <w:p/>
              </w:tc>
              <w:tc>
                <w:tcPr>
                  <w:tcW w:w="1228" w:type="dxa"/>
                </w:tcPr>
                <w:p/>
              </w:tc>
              <w:tc>
                <w:tcPr>
                  <w:tcW w:w="1145" w:type="dxa"/>
                </w:tcPr>
                <w:p/>
              </w:tc>
              <w:tc>
                <w:tcPr>
                  <w:tcW w:w="964" w:type="dxa"/>
                </w:tcPr>
                <w:p/>
              </w:tc>
              <w:tc>
                <w:tcPr>
                  <w:tcW w:w="850" w:type="dxa"/>
                </w:tcPr>
                <w:p/>
              </w:tc>
              <w:tc>
                <w:tcPr>
                  <w:tcW w:w="1579" w:type="dxa"/>
                </w:tcPr>
                <w:p/>
              </w:tc>
            </w:tr>
          </w:tbl>
          <w:p>
            <w:r>
              <w:rPr>
                <w:rFonts w:hint="eastAsia"/>
              </w:rPr>
              <w:t xml:space="preserve"> </w:t>
            </w:r>
            <w:bookmarkStart w:id="0" w:name="_GoBack"/>
            <w:r>
              <w:rPr>
                <w:rFonts w:hint="eastAsia"/>
                <w:highlight w:val="none"/>
              </w:rPr>
              <w:t>已进行追溯和召回演练，但未提供个追溯环节的原始证据，已现场沟通，后期改进；</w:t>
            </w:r>
            <w:bookmarkEnd w:id="0"/>
          </w:p>
          <w:p>
            <w:pPr>
              <w:pStyle w:val="2"/>
            </w:pPr>
          </w:p>
          <w:p>
            <w:r>
              <w:rPr>
                <w:rFonts w:hint="eastAsia"/>
              </w:rPr>
              <w:t>可追溯性系统证据的保留期限</w:t>
            </w:r>
            <w:r>
              <w:rPr>
                <w:rFonts w:hint="eastAsia"/>
                <w:u w:val="single"/>
              </w:rPr>
              <w:t xml:space="preserve"> 24  </w:t>
            </w:r>
            <w:r>
              <w:rPr>
                <w:rFonts w:hint="eastAsia"/>
              </w:rPr>
              <w:t xml:space="preserve">个月，至少包括产品的保质期 </w:t>
            </w:r>
            <w:r>
              <w:rPr>
                <w:rFonts w:hint="eastAsia"/>
                <w:u w:val="single"/>
              </w:rPr>
              <w:t xml:space="preserve">6 </w:t>
            </w:r>
            <w:r>
              <w:rPr>
                <w:rFonts w:hint="eastAsia"/>
              </w:rPr>
              <w:t>个月。</w:t>
            </w:r>
          </w:p>
          <w:p/>
          <w:p>
            <w:r>
              <w:rPr>
                <w:rFonts w:hint="eastAsia"/>
              </w:rPr>
              <w:t>产品留样：见食品安全小组审核记录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8"/>
              <w:gridCol w:w="1808"/>
              <w:gridCol w:w="1809"/>
              <w:gridCol w:w="180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生产日期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保存期限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保存状态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/>
          <w:p>
            <w:r>
              <w:t>系统的验证包括最终产品数量与成分数量的核对，作为</w:t>
            </w:r>
            <w:r>
              <w:rPr>
                <w:rFonts w:hint="eastAsia"/>
              </w:rPr>
              <w:t>追溯性</w:t>
            </w:r>
            <w:r>
              <w:t>有效性的证据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pPr>
              <w:pStyle w:val="2"/>
            </w:pP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5" w:type="dxa"/>
          </w:tcPr>
          <w:p>
            <w:r>
              <w:t>在生产或服务场所对原材料的标识情况：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</w:t>
            </w:r>
            <w:r>
              <w:rPr>
                <w:rFonts w:hint="eastAsia"/>
              </w:rPr>
              <w:t>：原料稻谷经检验合格后入谷仓；</w:t>
            </w:r>
          </w:p>
          <w:p>
            <w:r>
              <w:t>在生产或服务场所对半成品的标识情况：</w:t>
            </w:r>
            <w:r>
              <w:rPr/>
              <w:sym w:font="Wingdings" w:char="00FE"/>
            </w:r>
            <w:r>
              <w:t xml:space="preserve">区分清楚  </w:t>
            </w:r>
            <w:r>
              <w:rPr/>
              <w:sym w:font="Wingdings" w:char="00FE"/>
            </w:r>
            <w:r>
              <w:t xml:space="preserve">防护得当 </w:t>
            </w:r>
            <w:r>
              <w:rPr/>
              <w:sym w:font="Wingdings" w:char="00A8"/>
            </w:r>
            <w:r>
              <w:t xml:space="preserve">不适宜说明： </w:t>
            </w:r>
          </w:p>
          <w:p>
            <w:r>
              <w:t xml:space="preserve">在生产或服务场所对成品的标识情况：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</w:p>
          <w:p>
            <w:pPr>
              <w:rPr>
                <w:highlight w:val="yellow"/>
              </w:rPr>
            </w:pPr>
          </w:p>
          <w:p>
            <w:pPr>
              <w:rPr>
                <w:highlight w:val="yellow"/>
                <w:u w:val="single"/>
              </w:rPr>
            </w:pPr>
            <w:r>
              <w:t>在原材料库房的标识情况：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  <w:r>
              <w:rPr>
                <w:rFonts w:hint="eastAsia"/>
                <w:u w:val="single"/>
              </w:rPr>
              <w:t>主要是少量的包材</w:t>
            </w:r>
          </w:p>
          <w:p>
            <w:pPr>
              <w:rPr>
                <w:u w:val="single"/>
              </w:rPr>
            </w:pPr>
            <w:r>
              <w:t>在半成品库房的标识情况：</w:t>
            </w:r>
            <w:r>
              <w:rPr/>
              <w:sym w:font="Wingdings" w:char="00A8"/>
            </w:r>
            <w:r>
              <w:t xml:space="preserve">区分清楚  </w:t>
            </w:r>
            <w:r>
              <w:rPr/>
              <w:sym w:font="Wingdings" w:char="00A8"/>
            </w:r>
            <w:r>
              <w:t xml:space="preserve">防护得当 </w:t>
            </w:r>
            <w:r>
              <w:rPr/>
              <w:sym w:font="Wingdings" w:char="00FE"/>
            </w:r>
            <w:r>
              <w:t>不适宜说明：</w:t>
            </w:r>
            <w:r>
              <w:rPr>
                <w:rFonts w:hint="eastAsia"/>
              </w:rPr>
              <w:t>（不适用）</w:t>
            </w:r>
          </w:p>
          <w:p>
            <w:r>
              <w:t xml:space="preserve">在成品库房的标识情况：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</w:p>
          <w:p>
            <w:r>
              <w:rPr>
                <w:rFonts w:hint="eastAsia"/>
                <w:u w:val="single"/>
              </w:rPr>
              <w:t>按照区域进行区分，标识简易，已现场沟通，后期改进；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撤回/召回</w:t>
            </w:r>
          </w:p>
          <w:p/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>F</w:t>
            </w:r>
            <w:r>
              <w:t>8.4</w:t>
            </w:r>
          </w:p>
          <w:p>
            <w:pPr>
              <w:pStyle w:val="4"/>
              <w:ind w:left="0"/>
            </w:pPr>
            <w:r>
              <w:rPr>
                <w:rFonts w:hint="eastAsia"/>
              </w:rPr>
              <w:t>F8.9.5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73" w:type="dxa"/>
            <w:gridSpan w:val="2"/>
          </w:tcPr>
          <w:p>
            <w:pPr>
              <w:spacing w:line="480" w:lineRule="exact"/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《产品召回控制程序》、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《撤回控制程序》</w:t>
            </w:r>
          </w:p>
        </w:tc>
        <w:tc>
          <w:tcPr>
            <w:tcW w:w="1572" w:type="dxa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/>
          <w:p>
            <w:r>
              <w:rPr>
                <w:rFonts w:hint="eastAsia"/>
              </w:rPr>
              <w:t>有权决定撤回/召回人员：</w:t>
            </w:r>
            <w:r>
              <w:rPr>
                <w:rFonts w:hint="eastAsia"/>
                <w:u w:val="single"/>
              </w:rPr>
              <w:t xml:space="preserve">总经理李双喜 </w:t>
            </w:r>
            <w:r>
              <w:rPr>
                <w:rFonts w:hint="eastAsia"/>
              </w:rPr>
              <w:t xml:space="preserve"> ；  </w:t>
            </w:r>
          </w:p>
          <w:p>
            <w:r>
              <w:rPr>
                <w:rFonts w:hint="eastAsia"/>
              </w:rPr>
              <w:t>确保及时撤回/召回被确定为潜在不安全的大量最终产品。</w:t>
            </w:r>
          </w:p>
          <w:p>
            <w:r>
              <w:rPr>
                <w:rFonts w:hint="eastAsia"/>
              </w:rPr>
              <w:t>组织的撤回/召回流程，包括：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5"/>
              <w:gridCol w:w="2193"/>
              <w:gridCol w:w="30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/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实施责任部门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通知法定和监管机构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通知客户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通知消费者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处置撤回产品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生产部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处置库存中受影响的批次/批号产品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生产部、品控部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安排采取措施的顺序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食品安全小组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</w:tbl>
          <w:p/>
          <w:p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  <w:p/>
          <w:p>
            <w:r>
              <w:rPr>
                <w:rFonts w:hint="eastAsia"/>
              </w:rPr>
              <w:t>本部门是否发生产品的撤回或召回方面的处置，未发生，进行了召回/追溯演练：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3"/>
              <w:gridCol w:w="1147"/>
              <w:gridCol w:w="1660"/>
              <w:gridCol w:w="1540"/>
              <w:gridCol w:w="1070"/>
              <w:gridCol w:w="1185"/>
              <w:gridCol w:w="14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013" w:type="dxa"/>
                </w:tcPr>
                <w:p>
                  <w:r>
                    <w:t>产品批号</w:t>
                  </w:r>
                </w:p>
              </w:tc>
              <w:tc>
                <w:tcPr>
                  <w:tcW w:w="1147" w:type="dxa"/>
                </w:tcPr>
                <w:p>
                  <w:r>
                    <w:t>不合格简述</w:t>
                  </w:r>
                </w:p>
              </w:tc>
              <w:tc>
                <w:tcPr>
                  <w:tcW w:w="1660" w:type="dxa"/>
                </w:tcPr>
                <w:p>
                  <w:r>
                    <w:t>生产记录情况</w:t>
                  </w:r>
                </w:p>
              </w:tc>
              <w:tc>
                <w:tcPr>
                  <w:tcW w:w="1540" w:type="dxa"/>
                </w:tcPr>
                <w:p>
                  <w:r>
                    <w:t>检验记录情况</w:t>
                  </w:r>
                </w:p>
              </w:tc>
              <w:tc>
                <w:tcPr>
                  <w:tcW w:w="1070" w:type="dxa"/>
                </w:tcPr>
                <w:p>
                  <w:r>
                    <w:t>采购记录情况</w:t>
                  </w:r>
                </w:p>
              </w:tc>
              <w:tc>
                <w:tcPr>
                  <w:tcW w:w="1185" w:type="dxa"/>
                </w:tcPr>
                <w:p>
                  <w:r>
                    <w:t>产品留样确认</w:t>
                  </w:r>
                </w:p>
              </w:tc>
              <w:tc>
                <w:tcPr>
                  <w:tcW w:w="1428" w:type="dxa"/>
                </w:tcPr>
                <w:p>
                  <w:r>
                    <w:t>销售记录追踪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3" w:type="dxa"/>
                </w:tcPr>
                <w:p>
                  <w:r>
                    <w:rPr>
                      <w:rFonts w:hint="eastAsia" w:ascii="宋体" w:hAnsi="宋体"/>
                      <w:sz w:val="24"/>
                    </w:rPr>
                    <w:t>20210</w:t>
                  </w:r>
                  <w:r>
                    <w:rPr>
                      <w:rFonts w:ascii="宋体" w:hAnsi="宋体"/>
                      <w:sz w:val="24"/>
                    </w:rPr>
                    <w:t>618</w:t>
                  </w:r>
                </w:p>
              </w:tc>
              <w:tc>
                <w:tcPr>
                  <w:tcW w:w="1147" w:type="dxa"/>
                </w:tcPr>
                <w:p>
                  <w:r>
                    <w:rPr>
                      <w:rFonts w:hint="eastAsia"/>
                    </w:rPr>
                    <w:t>蛋白质检测不合格</w:t>
                  </w:r>
                </w:p>
                <w:p>
                  <w:r>
                    <w:rPr>
                      <w:rFonts w:hint="eastAsia"/>
                    </w:rPr>
                    <w:t>大布丁（冷冻饮品）</w:t>
                  </w:r>
                </w:p>
              </w:tc>
              <w:tc>
                <w:tcPr>
                  <w:tcW w:w="1660" w:type="dxa"/>
                </w:tcPr>
                <w:p>
                  <w:r>
                    <w:rPr>
                      <w:rFonts w:hint="eastAsia" w:ascii="宋体" w:hAnsi="宋体"/>
                      <w:sz w:val="24"/>
                    </w:rPr>
                    <w:t>20210</w:t>
                  </w:r>
                  <w:r>
                    <w:rPr>
                      <w:rFonts w:ascii="宋体" w:hAnsi="宋体"/>
                      <w:sz w:val="24"/>
                    </w:rPr>
                    <w:t>0618</w:t>
                  </w:r>
                </w:p>
              </w:tc>
              <w:tc>
                <w:tcPr>
                  <w:tcW w:w="1540" w:type="dxa"/>
                </w:tcPr>
                <w:p>
                  <w:r>
                    <w:rPr>
                      <w:rFonts w:ascii="宋体" w:hAnsi="宋体"/>
                      <w:sz w:val="24"/>
                    </w:rPr>
                    <w:t>20210620</w:t>
                  </w:r>
                </w:p>
              </w:tc>
              <w:tc>
                <w:tcPr>
                  <w:tcW w:w="1070" w:type="dxa"/>
                </w:tcPr>
                <w:p>
                  <w:r>
                    <w:rPr>
                      <w:rFonts w:hint="eastAsia"/>
                    </w:rPr>
                    <w:t>符合</w:t>
                  </w:r>
                </w:p>
              </w:tc>
              <w:tc>
                <w:tcPr>
                  <w:tcW w:w="1185" w:type="dxa"/>
                </w:tcPr>
                <w:p>
                  <w:r>
                    <w:rPr>
                      <w:rFonts w:hint="eastAsia"/>
                    </w:rPr>
                    <w:t>符合</w:t>
                  </w:r>
                </w:p>
              </w:tc>
              <w:tc>
                <w:tcPr>
                  <w:tcW w:w="1428" w:type="dxa"/>
                </w:tcPr>
                <w:p>
                  <w:r>
                    <w:rPr>
                      <w:rFonts w:hint="eastAsia"/>
                    </w:rPr>
                    <w:t>全部追回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3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4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66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7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85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2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能够确保完整、 及时地撤回已被识别为潜在不安全的批次/批号产品   </w:t>
            </w:r>
          </w:p>
          <w:p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 及时地撤回已被识别为潜在不安全的批次/批号产品，说明：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见《产品召回记录》， 并向最高管理者报告， 作为管理评审的输入。</w:t>
            </w:r>
          </w:p>
        </w:tc>
        <w:tc>
          <w:tcPr>
            <w:tcW w:w="159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</w:tcPr>
          <w:p>
            <w:r>
              <w:rPr>
                <w:rFonts w:hint="eastAsia"/>
              </w:rPr>
              <w:t>顾客或外部供方的财产</w:t>
            </w:r>
          </w:p>
        </w:tc>
        <w:tc>
          <w:tcPr>
            <w:tcW w:w="922" w:type="dxa"/>
          </w:tcPr>
          <w:p>
            <w:r>
              <w:rPr>
                <w:rFonts w:hint="eastAsia"/>
              </w:rPr>
              <w:t xml:space="preserve">Q8.5.3 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.5</w:t>
            </w:r>
            <w:r>
              <w:rPr>
                <w:rFonts w:hint="eastAsia"/>
              </w:rPr>
              <w:t>条款、《产品/服务提供控制程序》</w:t>
            </w:r>
          </w:p>
        </w:tc>
        <w:tc>
          <w:tcPr>
            <w:tcW w:w="1590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</w:trPr>
        <w:tc>
          <w:tcPr>
            <w:tcW w:w="2202" w:type="dxa"/>
            <w:vMerge w:val="restart"/>
          </w:tcPr>
          <w:p/>
        </w:tc>
        <w:tc>
          <w:tcPr>
            <w:tcW w:w="922" w:type="dxa"/>
            <w:vMerge w:val="restart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顾客或外部供方的财产种类：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材料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零部件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工具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设备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顾客的场所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知识产权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个人信息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2"/>
              <w:gridCol w:w="1975"/>
              <w:gridCol w:w="1726"/>
              <w:gridCol w:w="1173"/>
              <w:gridCol w:w="1463"/>
              <w:gridCol w:w="16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r>
                    <w:rPr>
                      <w:rFonts w:hint="eastAsia"/>
                    </w:rPr>
                    <w:t>财产名称</w:t>
                  </w:r>
                </w:p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t>提供方</w:t>
                  </w:r>
                </w:p>
              </w:tc>
              <w:tc>
                <w:tcPr>
                  <w:tcW w:w="1726" w:type="dxa"/>
                </w:tcPr>
                <w:p>
                  <w:r>
                    <w:rPr>
                      <w:rFonts w:hint="eastAsia"/>
                    </w:rPr>
                    <w:t>提供方名称</w:t>
                  </w:r>
                </w:p>
              </w:tc>
              <w:tc>
                <w:tcPr>
                  <w:tcW w:w="1173" w:type="dxa"/>
                </w:tcPr>
                <w:p>
                  <w:r>
                    <w:rPr>
                      <w:rFonts w:hint="eastAsia"/>
                    </w:rPr>
                    <w:t>验证日期</w:t>
                  </w:r>
                </w:p>
              </w:tc>
              <w:tc>
                <w:tcPr>
                  <w:tcW w:w="1463" w:type="dxa"/>
                </w:tcPr>
                <w:p>
                  <w:r>
                    <w:rPr>
                      <w:rFonts w:hint="eastAsia"/>
                    </w:rPr>
                    <w:t>标识明确</w:t>
                  </w:r>
                </w:p>
              </w:tc>
              <w:tc>
                <w:tcPr>
                  <w:tcW w:w="1644" w:type="dxa"/>
                </w:tcPr>
                <w:p>
                  <w:r>
                    <w:rPr>
                      <w:rFonts w:hint="eastAsia"/>
                    </w:rPr>
                    <w:t>保护/防护适宜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r>
                    <w:rPr>
                      <w:rFonts w:hint="eastAsia"/>
                    </w:rPr>
                    <w:t>个人信息</w:t>
                  </w:r>
                </w:p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外部供方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173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463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644" w:type="dxa"/>
                </w:tcPr>
                <w:p>
                  <w:r>
                    <w:rPr>
                      <w:rFonts w:hint="eastAsia"/>
                    </w:rPr>
                    <w:t>防护适宜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外部供方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/>
              </w:tc>
              <w:tc>
                <w:tcPr>
                  <w:tcW w:w="1173" w:type="dxa"/>
                </w:tcPr>
                <w:p/>
              </w:tc>
              <w:tc>
                <w:tcPr>
                  <w:tcW w:w="1463" w:type="dxa"/>
                </w:tcPr>
                <w:p/>
              </w:tc>
              <w:tc>
                <w:tcPr>
                  <w:tcW w:w="164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外部供方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/>
              </w:tc>
              <w:tc>
                <w:tcPr>
                  <w:tcW w:w="1173" w:type="dxa"/>
                </w:tcPr>
                <w:p/>
              </w:tc>
              <w:tc>
                <w:tcPr>
                  <w:tcW w:w="1463" w:type="dxa"/>
                </w:tcPr>
                <w:p/>
              </w:tc>
              <w:tc>
                <w:tcPr>
                  <w:tcW w:w="164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外部供方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顾客</w:t>
                  </w:r>
                </w:p>
              </w:tc>
              <w:tc>
                <w:tcPr>
                  <w:tcW w:w="1726" w:type="dxa"/>
                </w:tcPr>
                <w:p/>
              </w:tc>
              <w:tc>
                <w:tcPr>
                  <w:tcW w:w="1173" w:type="dxa"/>
                </w:tcPr>
                <w:p/>
              </w:tc>
              <w:tc>
                <w:tcPr>
                  <w:tcW w:w="1463" w:type="dxa"/>
                </w:tcPr>
                <w:p/>
              </w:tc>
              <w:tc>
                <w:tcPr>
                  <w:tcW w:w="1644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 xml:space="preserve">异常情况处理：（审核周期内，未发生）   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2"/>
              <w:gridCol w:w="1975"/>
              <w:gridCol w:w="2262"/>
              <w:gridCol w:w="2344"/>
              <w:gridCol w:w="1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>
                  <w:r>
                    <w:rPr>
                      <w:rFonts w:hint="eastAsia"/>
                    </w:rPr>
                    <w:t>财产名称</w:t>
                  </w:r>
                </w:p>
              </w:tc>
              <w:tc>
                <w:tcPr>
                  <w:tcW w:w="1975" w:type="dxa"/>
                </w:tcPr>
                <w:p>
                  <w:r>
                    <w:rPr>
                      <w:rFonts w:hint="eastAsia"/>
                    </w:rPr>
                    <w:t>提供方名称</w:t>
                  </w:r>
                </w:p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t>异常原因</w:t>
                  </w:r>
                </w:p>
              </w:tc>
              <w:tc>
                <w:tcPr>
                  <w:tcW w:w="2344" w:type="dxa"/>
                </w:tcPr>
                <w:p>
                  <w:r>
                    <w:rPr>
                      <w:rFonts w:hint="eastAsia"/>
                    </w:rPr>
                    <w:t>异常简述</w:t>
                  </w:r>
                </w:p>
              </w:tc>
              <w:tc>
                <w:tcPr>
                  <w:tcW w:w="1400" w:type="dxa"/>
                </w:tcPr>
                <w:p>
                  <w:r>
                    <w:rPr>
                      <w:rFonts w:hint="eastAsia"/>
                    </w:rPr>
                    <w:t>报告日期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/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丢失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损坏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/>
              </w:tc>
              <w:tc>
                <w:tcPr>
                  <w:tcW w:w="140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/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丢失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损坏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/>
              </w:tc>
              <w:tc>
                <w:tcPr>
                  <w:tcW w:w="140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/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丢失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损坏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/>
              </w:tc>
              <w:tc>
                <w:tcPr>
                  <w:tcW w:w="140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2" w:type="dxa"/>
                </w:tcPr>
                <w:p/>
              </w:tc>
              <w:tc>
                <w:tcPr>
                  <w:tcW w:w="1975" w:type="dxa"/>
                </w:tcPr>
                <w:p/>
              </w:tc>
              <w:tc>
                <w:tcPr>
                  <w:tcW w:w="2262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丢失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损坏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不适用</w:t>
                  </w:r>
                </w:p>
              </w:tc>
              <w:tc>
                <w:tcPr>
                  <w:tcW w:w="2344" w:type="dxa"/>
                </w:tcPr>
                <w:p/>
              </w:tc>
              <w:tc>
                <w:tcPr>
                  <w:tcW w:w="1400" w:type="dxa"/>
                </w:tcPr>
                <w:p/>
              </w:tc>
            </w:tr>
          </w:tbl>
          <w:p/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在生产或服务场所对顾客或外部供方财产的标识和防护情况：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eq \o\ac(□)</w:instrText>
            </w:r>
            <w:r>
              <w:fldChar w:fldCharType="end"/>
            </w:r>
            <w:r>
              <w:rPr>
                <w:rFonts w:hint="eastAsia"/>
              </w:rPr>
              <w:t xml:space="preserve">区分清楚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eq \o\ac(□)</w:instrText>
            </w:r>
            <w:r>
              <w:fldChar w:fldCharType="end"/>
            </w:r>
            <w:r>
              <w:rPr>
                <w:rFonts w:hint="eastAsia"/>
              </w:rPr>
              <w:t>防护得当（不涉及）</w:t>
            </w:r>
          </w:p>
          <w:p/>
          <w:p>
            <w:r>
              <w:rPr>
                <w:rFonts w:hint="eastAsia"/>
              </w:rPr>
              <w:t>在原材料库房对顾客或外部供方财产的标识和防护情况：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防护得当（不涉及）</w:t>
            </w: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  <w:u w:val="single"/>
              </w:rPr>
              <w:t>主要在销售部通过档案进行管理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防护</w:t>
            </w:r>
          </w:p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>Q8.5.4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eq \o\ac(□,√)</w:instrText>
            </w:r>
            <w:r>
              <w:fldChar w:fldCharType="end"/>
            </w:r>
            <w:r>
              <w:rPr>
                <w:rFonts w:hint="eastAsia"/>
              </w:rPr>
              <w:t>手册8</w:t>
            </w:r>
            <w:r>
              <w:t>.5</w:t>
            </w:r>
            <w:r>
              <w:rPr>
                <w:rFonts w:hint="eastAsia"/>
              </w:rPr>
              <w:t>条款、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eq \o\ac(□)</w:instrText>
            </w:r>
            <w:r>
              <w:fldChar w:fldCharType="end"/>
            </w:r>
            <w:r>
              <w:rPr>
                <w:rFonts w:hint="eastAsia"/>
              </w:rPr>
              <w:t>《食堂仓库管理办法》、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《产品防护控制程序》、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《库房管理制度》</w:t>
            </w:r>
          </w:p>
        </w:tc>
        <w:tc>
          <w:tcPr>
            <w:tcW w:w="1590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产品防护性要求：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防磕碰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防火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易碎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防倒置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防雨淋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防日晒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码放高度  </w:t>
            </w:r>
          </w:p>
          <w:p>
            <w:pPr>
              <w:ind w:firstLine="1680" w:firstLineChars="800"/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温度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湿度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清洁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卫生  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保存期限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t>防护方法可包括：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防护性标识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处置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污染控制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包装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储存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传输或运输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保护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5" w:type="dxa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原材料库房管理：抽查原材料名称：</w:t>
            </w:r>
            <w:r>
              <w:rPr>
                <w:rFonts w:hint="eastAsia"/>
                <w:u w:val="single"/>
              </w:rPr>
              <w:t xml:space="preserve">   白砂糖   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%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 月（有保存期时）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防护措施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立体</w:t>
            </w:r>
            <w:r>
              <w:rPr>
                <w:rFonts w:hint="eastAsia"/>
              </w:rPr>
              <w:t>仓内存放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半成品库房管理：抽查半成品名称：</w:t>
            </w:r>
            <w:r>
              <w:rPr>
                <w:rFonts w:hint="eastAsia"/>
                <w:u w:val="single"/>
              </w:rPr>
              <w:t xml:space="preserve"> —— 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 %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 月（有保存期时）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防护措施 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成品库房管理：抽查成品名称：</w:t>
            </w:r>
            <w:r>
              <w:rPr>
                <w:rFonts w:hint="eastAsia"/>
                <w:u w:val="single"/>
              </w:rPr>
              <w:t xml:space="preserve">   冷冻饮品（冰淇淋、雪糕、雪泥、冰棍、甜味冰）、速冻面米食品（手抓饼、发糕）、蒸煮类糕点（发糕）【生产淡季，较为简单】 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分类存放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码放高度/层数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储存温度</w:t>
            </w:r>
            <w:r>
              <w:rPr>
                <w:rFonts w:hint="eastAsia"/>
                <w:u w:val="single"/>
              </w:rPr>
              <w:t xml:space="preserve"> -</w:t>
            </w:r>
            <w:r>
              <w:rPr>
                <w:u w:val="single"/>
              </w:rPr>
              <w:t>30</w:t>
            </w:r>
            <w:r>
              <w:rPr>
                <w:rFonts w:hint="eastAsia"/>
                <w:u w:val="single"/>
              </w:rPr>
              <w:t xml:space="preserve">  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湿度</w:t>
            </w:r>
            <w:r>
              <w:rPr>
                <w:rFonts w:hint="eastAsia"/>
                <w:u w:val="single"/>
              </w:rPr>
              <w:t xml:space="preserve">   %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储存时间</w:t>
            </w:r>
            <w:r>
              <w:rPr>
                <w:rFonts w:hint="eastAsia"/>
                <w:u w:val="single"/>
              </w:rPr>
              <w:t xml:space="preserve">   月（有保存期时）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账物卡相符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防护措施 （防日晒、雨淋、通风）</w:t>
            </w:r>
          </w:p>
          <w:p/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 xml:space="preserve"> 交付后的活动</w:t>
            </w:r>
          </w:p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 xml:space="preserve">Q8.5.5 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.5</w:t>
            </w:r>
            <w:r>
              <w:rPr>
                <w:rFonts w:hint="eastAsia"/>
              </w:rPr>
              <w:t>条款、《产品/服务提供控制程序》或《售后服务控制程序》</w:t>
            </w:r>
          </w:p>
          <w:p/>
        </w:tc>
        <w:tc>
          <w:tcPr>
            <w:tcW w:w="1590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交付后服务的内容：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技术咨询/培训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安装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调试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维修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三包（包退、包换、包修）</w:t>
            </w:r>
          </w:p>
          <w:p>
            <w:pPr>
              <w:ind w:firstLine="1890" w:firstLineChars="9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回收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最终报废处置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其他——顾客投诉、退货换货等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抽取交付后的活动控制相关记录名称：</w:t>
            </w:r>
            <w:r>
              <w:rPr>
                <w:rFonts w:hint="eastAsia"/>
                <w:u w:val="single"/>
              </w:rPr>
              <w:t>《    审核周期内未发生 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1533"/>
              <w:gridCol w:w="1200"/>
              <w:gridCol w:w="2003"/>
              <w:gridCol w:w="1597"/>
              <w:gridCol w:w="1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33" w:type="dxa"/>
                </w:tcPr>
                <w:p>
                  <w:r>
                    <w:rPr>
                      <w:rFonts w:hint="eastAsia"/>
                    </w:rPr>
                    <w:t>客户名称</w:t>
                  </w:r>
                </w:p>
              </w:tc>
              <w:tc>
                <w:tcPr>
                  <w:tcW w:w="1200" w:type="dxa"/>
                </w:tcPr>
                <w:p>
                  <w:r>
                    <w:rPr>
                      <w:rFonts w:hint="eastAsia"/>
                    </w:rPr>
                    <w:t>服务地点</w:t>
                  </w:r>
                </w:p>
              </w:tc>
              <w:tc>
                <w:tcPr>
                  <w:tcW w:w="2003" w:type="dxa"/>
                </w:tcPr>
                <w:p>
                  <w:r>
                    <w:rPr>
                      <w:rFonts w:hint="eastAsia"/>
                    </w:rPr>
                    <w:t xml:space="preserve"> 售后服务内容</w:t>
                  </w:r>
                </w:p>
              </w:tc>
              <w:tc>
                <w:tcPr>
                  <w:tcW w:w="1597" w:type="dxa"/>
                </w:tcPr>
                <w:p>
                  <w:r>
                    <w:rPr>
                      <w:rFonts w:hint="eastAsia"/>
                    </w:rPr>
                    <w:t>服务始末时间</w:t>
                  </w:r>
                </w:p>
              </w:tc>
              <w:tc>
                <w:tcPr>
                  <w:tcW w:w="1750" w:type="dxa"/>
                </w:tcPr>
                <w:p>
                  <w:r>
                    <w:rPr>
                      <w:rFonts w:hint="eastAsia"/>
                    </w:rPr>
                    <w:t>顾客确认意见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960" w:type="dxa"/>
                </w:tcPr>
                <w:p/>
              </w:tc>
              <w:tc>
                <w:tcPr>
                  <w:tcW w:w="1533" w:type="dxa"/>
                </w:tcPr>
                <w:p/>
              </w:tc>
              <w:tc>
                <w:tcPr>
                  <w:tcW w:w="1200" w:type="dxa"/>
                </w:tcPr>
                <w:p/>
              </w:tc>
              <w:tc>
                <w:tcPr>
                  <w:tcW w:w="2003" w:type="dxa"/>
                </w:tcPr>
                <w:p/>
              </w:tc>
              <w:tc>
                <w:tcPr>
                  <w:tcW w:w="1597" w:type="dxa"/>
                </w:tcPr>
                <w:p/>
              </w:tc>
              <w:tc>
                <w:tcPr>
                  <w:tcW w:w="175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/>
              </w:tc>
              <w:tc>
                <w:tcPr>
                  <w:tcW w:w="1533" w:type="dxa"/>
                </w:tcPr>
                <w:p/>
              </w:tc>
              <w:tc>
                <w:tcPr>
                  <w:tcW w:w="1200" w:type="dxa"/>
                </w:tcPr>
                <w:p/>
              </w:tc>
              <w:tc>
                <w:tcPr>
                  <w:tcW w:w="2003" w:type="dxa"/>
                </w:tcPr>
                <w:p/>
              </w:tc>
              <w:tc>
                <w:tcPr>
                  <w:tcW w:w="1597" w:type="dxa"/>
                </w:tcPr>
                <w:p/>
              </w:tc>
              <w:tc>
                <w:tcPr>
                  <w:tcW w:w="1750" w:type="dxa"/>
                </w:tcPr>
                <w:p/>
              </w:tc>
            </w:tr>
          </w:tbl>
          <w:p/>
        </w:tc>
        <w:tc>
          <w:tcPr>
            <w:tcW w:w="1590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vMerge w:val="restart"/>
          </w:tcPr>
          <w:p>
            <w:r>
              <w:rPr>
                <w:rFonts w:hint="eastAsia"/>
              </w:rPr>
              <w:t>更改控制</w:t>
            </w:r>
          </w:p>
        </w:tc>
        <w:tc>
          <w:tcPr>
            <w:tcW w:w="922" w:type="dxa"/>
            <w:vMerge w:val="restart"/>
          </w:tcPr>
          <w:p>
            <w:r>
              <w:rPr>
                <w:rFonts w:hint="eastAsia"/>
              </w:rPr>
              <w:t>Q 8.5.6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手册8</w:t>
            </w:r>
            <w:r>
              <w:rPr>
                <w:rFonts w:ascii="宋体" w:hAnsi="宋体"/>
              </w:rPr>
              <w:t>.5</w:t>
            </w:r>
            <w:r>
              <w:rPr>
                <w:rFonts w:hint="eastAsia" w:ascii="宋体" w:hAnsi="宋体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《顾客满意度测量控制程序》、</w:t>
            </w:r>
            <w:r>
              <w:rPr>
                <w:rFonts w:hint="eastAsia"/>
              </w:rPr>
              <w:t>《产品/服务提供控制程序》或《变更控制程序》</w:t>
            </w:r>
          </w:p>
        </w:tc>
        <w:tc>
          <w:tcPr>
            <w:tcW w:w="1590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202" w:type="dxa"/>
            <w:vMerge w:val="continue"/>
          </w:tcPr>
          <w:p/>
        </w:tc>
        <w:tc>
          <w:tcPr>
            <w:tcW w:w="922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5" w:type="dxa"/>
          </w:tcPr>
          <w:p>
            <w:r>
              <w:rPr>
                <w:rFonts w:hint="eastAsia"/>
              </w:rPr>
              <w:t>变更的原因：</w:t>
            </w:r>
          </w:p>
          <w:p>
            <w:r>
              <w:rPr>
                <w:rFonts w:hint="eastAsia"/>
              </w:rPr>
              <w:t>外部因素：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法律法规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顾客或供方发起的变更；</w:t>
            </w:r>
          </w:p>
          <w:p>
            <w:r>
              <w:rPr>
                <w:rFonts w:hint="eastAsia"/>
              </w:rPr>
              <w:t>内部因素：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设备失效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反复出现不合格品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技术改造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抽取变更控制相关记录名称：</w:t>
            </w:r>
            <w:r>
              <w:rPr>
                <w:rFonts w:hint="eastAsia"/>
                <w:u w:val="single"/>
              </w:rPr>
              <w:t>《审核周期内，未发生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726"/>
              <w:gridCol w:w="1661"/>
              <w:gridCol w:w="1671"/>
              <w:gridCol w:w="1172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726" w:type="dxa"/>
                </w:tcPr>
                <w:p>
                  <w:r>
                    <w:rPr>
                      <w:rFonts w:hint="eastAsia"/>
                    </w:rPr>
                    <w:t>变更的原因</w:t>
                  </w:r>
                </w:p>
              </w:tc>
              <w:tc>
                <w:tcPr>
                  <w:tcW w:w="1661" w:type="dxa"/>
                </w:tcPr>
                <w:p>
                  <w:r>
                    <w:rPr>
                      <w:rFonts w:hint="eastAsia"/>
                    </w:rPr>
                    <w:t>评审的结论</w:t>
                  </w:r>
                </w:p>
              </w:tc>
              <w:tc>
                <w:tcPr>
                  <w:tcW w:w="1671" w:type="dxa"/>
                </w:tcPr>
                <w:p>
                  <w:r>
                    <w:rPr>
                      <w:rFonts w:hint="eastAsia"/>
                    </w:rPr>
                    <w:t>实施前的验证或确认的结果</w:t>
                  </w:r>
                </w:p>
              </w:tc>
              <w:tc>
                <w:tcPr>
                  <w:tcW w:w="1172" w:type="dxa"/>
                </w:tcPr>
                <w:p>
                  <w:r>
                    <w:rPr>
                      <w:rFonts w:hint="eastAsia"/>
                    </w:rPr>
                    <w:t>批准或</w:t>
                  </w:r>
                </w:p>
                <w:p>
                  <w:r>
                    <w:rPr>
                      <w:rFonts w:hint="eastAsia"/>
                    </w:rPr>
                    <w:t>顾客授权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更新QMS要素的证据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726" w:type="dxa"/>
                </w:tcPr>
                <w:p/>
              </w:tc>
              <w:tc>
                <w:tcPr>
                  <w:tcW w:w="1661" w:type="dxa"/>
                </w:tcPr>
                <w:p/>
              </w:tc>
              <w:tc>
                <w:tcPr>
                  <w:tcW w:w="1671" w:type="dxa"/>
                </w:tcPr>
                <w:p/>
              </w:tc>
              <w:tc>
                <w:tcPr>
                  <w:tcW w:w="1172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726" w:type="dxa"/>
                </w:tcPr>
                <w:p/>
              </w:tc>
              <w:tc>
                <w:tcPr>
                  <w:tcW w:w="1661" w:type="dxa"/>
                </w:tcPr>
                <w:p/>
              </w:tc>
              <w:tc>
                <w:tcPr>
                  <w:tcW w:w="1671" w:type="dxa"/>
                </w:tcPr>
                <w:p/>
              </w:tc>
              <w:tc>
                <w:tcPr>
                  <w:tcW w:w="1172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上述变更评审、验证和确认的人员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590" w:type="dxa"/>
            <w:gridSpan w:val="2"/>
            <w:vMerge w:val="continue"/>
          </w:tcPr>
          <w:p/>
        </w:tc>
      </w:tr>
    </w:tbl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5FA1A"/>
    <w:multiLevelType w:val="singleLevel"/>
    <w:tmpl w:val="BD15FA1A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2E26E2FE"/>
    <w:multiLevelType w:val="singleLevel"/>
    <w:tmpl w:val="2E26E2F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65DD6"/>
    <w:rsid w:val="00071522"/>
    <w:rsid w:val="00073A25"/>
    <w:rsid w:val="00097E8F"/>
    <w:rsid w:val="000A4138"/>
    <w:rsid w:val="000D1D8B"/>
    <w:rsid w:val="000E6B21"/>
    <w:rsid w:val="00133470"/>
    <w:rsid w:val="00161E82"/>
    <w:rsid w:val="00182530"/>
    <w:rsid w:val="0019695B"/>
    <w:rsid w:val="001A2D7F"/>
    <w:rsid w:val="001C7DD2"/>
    <w:rsid w:val="00252BF9"/>
    <w:rsid w:val="002939AD"/>
    <w:rsid w:val="002C2165"/>
    <w:rsid w:val="002D5385"/>
    <w:rsid w:val="003101EF"/>
    <w:rsid w:val="00314AF6"/>
    <w:rsid w:val="00337922"/>
    <w:rsid w:val="00340867"/>
    <w:rsid w:val="00380837"/>
    <w:rsid w:val="003A198A"/>
    <w:rsid w:val="003B21C4"/>
    <w:rsid w:val="003B2496"/>
    <w:rsid w:val="003B4966"/>
    <w:rsid w:val="003C304C"/>
    <w:rsid w:val="003E3109"/>
    <w:rsid w:val="00410914"/>
    <w:rsid w:val="00417D46"/>
    <w:rsid w:val="00423D3B"/>
    <w:rsid w:val="004555EF"/>
    <w:rsid w:val="00474F25"/>
    <w:rsid w:val="0047706A"/>
    <w:rsid w:val="0048201E"/>
    <w:rsid w:val="004D53F1"/>
    <w:rsid w:val="005223A0"/>
    <w:rsid w:val="0053192C"/>
    <w:rsid w:val="00536930"/>
    <w:rsid w:val="00564E53"/>
    <w:rsid w:val="0056561D"/>
    <w:rsid w:val="005B2DA3"/>
    <w:rsid w:val="005D5659"/>
    <w:rsid w:val="005E1A35"/>
    <w:rsid w:val="00600C20"/>
    <w:rsid w:val="00644FE2"/>
    <w:rsid w:val="00670B28"/>
    <w:rsid w:val="0067640C"/>
    <w:rsid w:val="006A0D18"/>
    <w:rsid w:val="006A55E2"/>
    <w:rsid w:val="006E678B"/>
    <w:rsid w:val="006E7B1D"/>
    <w:rsid w:val="006F277F"/>
    <w:rsid w:val="00721894"/>
    <w:rsid w:val="00730700"/>
    <w:rsid w:val="00744C1A"/>
    <w:rsid w:val="00747832"/>
    <w:rsid w:val="00751C5D"/>
    <w:rsid w:val="007757F3"/>
    <w:rsid w:val="0078141B"/>
    <w:rsid w:val="0079152F"/>
    <w:rsid w:val="007C1B48"/>
    <w:rsid w:val="007E3B15"/>
    <w:rsid w:val="007E52E7"/>
    <w:rsid w:val="007E6AEB"/>
    <w:rsid w:val="007F0B9E"/>
    <w:rsid w:val="00834771"/>
    <w:rsid w:val="0085381B"/>
    <w:rsid w:val="00894E44"/>
    <w:rsid w:val="008973EE"/>
    <w:rsid w:val="008D56CD"/>
    <w:rsid w:val="008E71AB"/>
    <w:rsid w:val="00943CA5"/>
    <w:rsid w:val="00971600"/>
    <w:rsid w:val="009973B4"/>
    <w:rsid w:val="009A52DF"/>
    <w:rsid w:val="009C28C1"/>
    <w:rsid w:val="009F3602"/>
    <w:rsid w:val="009F7EED"/>
    <w:rsid w:val="00A107B7"/>
    <w:rsid w:val="00A10A43"/>
    <w:rsid w:val="00A22A49"/>
    <w:rsid w:val="00A55742"/>
    <w:rsid w:val="00A739D2"/>
    <w:rsid w:val="00A80636"/>
    <w:rsid w:val="00A80EFB"/>
    <w:rsid w:val="00A8387B"/>
    <w:rsid w:val="00AD1D3B"/>
    <w:rsid w:val="00AE0F22"/>
    <w:rsid w:val="00AF0AAB"/>
    <w:rsid w:val="00B21204"/>
    <w:rsid w:val="00B93520"/>
    <w:rsid w:val="00BB7F17"/>
    <w:rsid w:val="00BD6966"/>
    <w:rsid w:val="00BD711C"/>
    <w:rsid w:val="00BF597E"/>
    <w:rsid w:val="00C204D4"/>
    <w:rsid w:val="00C333BE"/>
    <w:rsid w:val="00C51A36"/>
    <w:rsid w:val="00C55228"/>
    <w:rsid w:val="00C63768"/>
    <w:rsid w:val="00C82624"/>
    <w:rsid w:val="00CE315A"/>
    <w:rsid w:val="00D06F59"/>
    <w:rsid w:val="00D64EFB"/>
    <w:rsid w:val="00D8388C"/>
    <w:rsid w:val="00DC0C69"/>
    <w:rsid w:val="00E12EB6"/>
    <w:rsid w:val="00E414A2"/>
    <w:rsid w:val="00E6224C"/>
    <w:rsid w:val="00EA29D9"/>
    <w:rsid w:val="00EB0164"/>
    <w:rsid w:val="00EB6C09"/>
    <w:rsid w:val="00EC4C9E"/>
    <w:rsid w:val="00ED0F62"/>
    <w:rsid w:val="00ED2C1D"/>
    <w:rsid w:val="00F22105"/>
    <w:rsid w:val="00F8015C"/>
    <w:rsid w:val="00FE60B0"/>
    <w:rsid w:val="01260C71"/>
    <w:rsid w:val="01E27364"/>
    <w:rsid w:val="01F44B9C"/>
    <w:rsid w:val="0279794E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8B17AA"/>
    <w:rsid w:val="04981EC9"/>
    <w:rsid w:val="04B834B4"/>
    <w:rsid w:val="050D3D1E"/>
    <w:rsid w:val="056577F0"/>
    <w:rsid w:val="05705C5F"/>
    <w:rsid w:val="057753FF"/>
    <w:rsid w:val="05A05014"/>
    <w:rsid w:val="05F6270F"/>
    <w:rsid w:val="0605101B"/>
    <w:rsid w:val="061B4460"/>
    <w:rsid w:val="067B702D"/>
    <w:rsid w:val="06994A8D"/>
    <w:rsid w:val="06A873F1"/>
    <w:rsid w:val="06AA7E97"/>
    <w:rsid w:val="06EC4BBF"/>
    <w:rsid w:val="06ED612A"/>
    <w:rsid w:val="076E5DAB"/>
    <w:rsid w:val="083D3ED5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F4D8D"/>
    <w:rsid w:val="0B496A23"/>
    <w:rsid w:val="0B515EEB"/>
    <w:rsid w:val="0BDA3327"/>
    <w:rsid w:val="0BE64DFF"/>
    <w:rsid w:val="0C4B4D60"/>
    <w:rsid w:val="0C5423F7"/>
    <w:rsid w:val="0C8009B8"/>
    <w:rsid w:val="0C9C771B"/>
    <w:rsid w:val="0CC102DA"/>
    <w:rsid w:val="0D181113"/>
    <w:rsid w:val="0D1E4D9B"/>
    <w:rsid w:val="0D4D1326"/>
    <w:rsid w:val="0D6A2C36"/>
    <w:rsid w:val="0DB276FC"/>
    <w:rsid w:val="0DB35CC0"/>
    <w:rsid w:val="0E3F4DF2"/>
    <w:rsid w:val="0E49595F"/>
    <w:rsid w:val="0EB8524B"/>
    <w:rsid w:val="0F86648B"/>
    <w:rsid w:val="0F9C35C1"/>
    <w:rsid w:val="0FFA42BF"/>
    <w:rsid w:val="100B6D7F"/>
    <w:rsid w:val="100D075A"/>
    <w:rsid w:val="100F5867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0225CC"/>
    <w:rsid w:val="12563B2D"/>
    <w:rsid w:val="126F74F6"/>
    <w:rsid w:val="12A2571D"/>
    <w:rsid w:val="12A42EA7"/>
    <w:rsid w:val="12A506D3"/>
    <w:rsid w:val="12D32FAA"/>
    <w:rsid w:val="13296CDD"/>
    <w:rsid w:val="134E7573"/>
    <w:rsid w:val="13890C2B"/>
    <w:rsid w:val="13A420AC"/>
    <w:rsid w:val="13C11723"/>
    <w:rsid w:val="13C62F5D"/>
    <w:rsid w:val="13EB79B2"/>
    <w:rsid w:val="145B46D3"/>
    <w:rsid w:val="14C400FD"/>
    <w:rsid w:val="14E73FB9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5C97A8A"/>
    <w:rsid w:val="16210B83"/>
    <w:rsid w:val="16583F2B"/>
    <w:rsid w:val="169D3E09"/>
    <w:rsid w:val="16AB3CAD"/>
    <w:rsid w:val="16E341B9"/>
    <w:rsid w:val="16F10A78"/>
    <w:rsid w:val="16F24232"/>
    <w:rsid w:val="17226BDD"/>
    <w:rsid w:val="17446813"/>
    <w:rsid w:val="177551EA"/>
    <w:rsid w:val="178F67D1"/>
    <w:rsid w:val="17990C2D"/>
    <w:rsid w:val="179B1D36"/>
    <w:rsid w:val="17C079EC"/>
    <w:rsid w:val="17F76BA3"/>
    <w:rsid w:val="182A66F0"/>
    <w:rsid w:val="183D0A45"/>
    <w:rsid w:val="186A6524"/>
    <w:rsid w:val="186F767B"/>
    <w:rsid w:val="187F0353"/>
    <w:rsid w:val="188852B3"/>
    <w:rsid w:val="18BB70D9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312EDC"/>
    <w:rsid w:val="1A546A4C"/>
    <w:rsid w:val="1A6C3FF9"/>
    <w:rsid w:val="1A86295E"/>
    <w:rsid w:val="1AAF33A8"/>
    <w:rsid w:val="1AB42370"/>
    <w:rsid w:val="1ACF1254"/>
    <w:rsid w:val="1AED5B63"/>
    <w:rsid w:val="1AF42899"/>
    <w:rsid w:val="1B2C42D2"/>
    <w:rsid w:val="1B462375"/>
    <w:rsid w:val="1B5E3B97"/>
    <w:rsid w:val="1BF23C14"/>
    <w:rsid w:val="1C392A3A"/>
    <w:rsid w:val="1CB1322F"/>
    <w:rsid w:val="1D4D4A00"/>
    <w:rsid w:val="1D6C4715"/>
    <w:rsid w:val="1DC4038A"/>
    <w:rsid w:val="1DF36090"/>
    <w:rsid w:val="1DFE25B1"/>
    <w:rsid w:val="1E1B0A9F"/>
    <w:rsid w:val="1E511FFA"/>
    <w:rsid w:val="1E667237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843964"/>
    <w:rsid w:val="20A856C1"/>
    <w:rsid w:val="213202E9"/>
    <w:rsid w:val="2192753A"/>
    <w:rsid w:val="21A07B88"/>
    <w:rsid w:val="21D24208"/>
    <w:rsid w:val="226B2F60"/>
    <w:rsid w:val="22813299"/>
    <w:rsid w:val="23461CA8"/>
    <w:rsid w:val="238A1BAA"/>
    <w:rsid w:val="23900E62"/>
    <w:rsid w:val="23BC2967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244294"/>
    <w:rsid w:val="258041F6"/>
    <w:rsid w:val="258609CC"/>
    <w:rsid w:val="25E37354"/>
    <w:rsid w:val="261B55F8"/>
    <w:rsid w:val="261D5675"/>
    <w:rsid w:val="26655880"/>
    <w:rsid w:val="269C7CAD"/>
    <w:rsid w:val="271B4DE1"/>
    <w:rsid w:val="272228DE"/>
    <w:rsid w:val="27443F4D"/>
    <w:rsid w:val="274B78E8"/>
    <w:rsid w:val="27602485"/>
    <w:rsid w:val="277F6362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04411"/>
    <w:rsid w:val="2B4C1179"/>
    <w:rsid w:val="2B4C11C4"/>
    <w:rsid w:val="2BD60481"/>
    <w:rsid w:val="2BEA3FA7"/>
    <w:rsid w:val="2C047AA5"/>
    <w:rsid w:val="2C060B08"/>
    <w:rsid w:val="2C2E44D4"/>
    <w:rsid w:val="2C7B6C71"/>
    <w:rsid w:val="2CE35272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0F96802"/>
    <w:rsid w:val="31064141"/>
    <w:rsid w:val="31B477DB"/>
    <w:rsid w:val="31B67BE2"/>
    <w:rsid w:val="31CA71DD"/>
    <w:rsid w:val="320B180B"/>
    <w:rsid w:val="324E5138"/>
    <w:rsid w:val="32DF3313"/>
    <w:rsid w:val="331E21CE"/>
    <w:rsid w:val="33562A0D"/>
    <w:rsid w:val="33715F28"/>
    <w:rsid w:val="33C34B3F"/>
    <w:rsid w:val="33F07155"/>
    <w:rsid w:val="340866F0"/>
    <w:rsid w:val="340C6245"/>
    <w:rsid w:val="343C4522"/>
    <w:rsid w:val="347A0336"/>
    <w:rsid w:val="34F92D63"/>
    <w:rsid w:val="35527F1F"/>
    <w:rsid w:val="357914C0"/>
    <w:rsid w:val="35B4280C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D69BC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7361FC"/>
    <w:rsid w:val="3BEE1D6F"/>
    <w:rsid w:val="3BF1473C"/>
    <w:rsid w:val="3C764C2A"/>
    <w:rsid w:val="3CA475E5"/>
    <w:rsid w:val="3CA717F2"/>
    <w:rsid w:val="3CC56579"/>
    <w:rsid w:val="3D0E6267"/>
    <w:rsid w:val="3D301EB1"/>
    <w:rsid w:val="3DAB460B"/>
    <w:rsid w:val="3DC05AC9"/>
    <w:rsid w:val="3DC64AD4"/>
    <w:rsid w:val="3DDA7DB2"/>
    <w:rsid w:val="3E342793"/>
    <w:rsid w:val="3E3C5235"/>
    <w:rsid w:val="3EA34B57"/>
    <w:rsid w:val="3EEF1E6E"/>
    <w:rsid w:val="3F33126F"/>
    <w:rsid w:val="3F654598"/>
    <w:rsid w:val="3F6B266F"/>
    <w:rsid w:val="40571F31"/>
    <w:rsid w:val="40760623"/>
    <w:rsid w:val="408B7234"/>
    <w:rsid w:val="409A38D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943D8C"/>
    <w:rsid w:val="43C730CD"/>
    <w:rsid w:val="44A567F5"/>
    <w:rsid w:val="453B1EBC"/>
    <w:rsid w:val="45635AEC"/>
    <w:rsid w:val="45BA54FA"/>
    <w:rsid w:val="45EC74A5"/>
    <w:rsid w:val="45FA6B69"/>
    <w:rsid w:val="460414DD"/>
    <w:rsid w:val="46332B60"/>
    <w:rsid w:val="464C49FB"/>
    <w:rsid w:val="464C7D09"/>
    <w:rsid w:val="4654705C"/>
    <w:rsid w:val="468D2C1F"/>
    <w:rsid w:val="468D3CA5"/>
    <w:rsid w:val="46CE07C2"/>
    <w:rsid w:val="46D3481B"/>
    <w:rsid w:val="46EA7997"/>
    <w:rsid w:val="470243E7"/>
    <w:rsid w:val="471F1498"/>
    <w:rsid w:val="47271944"/>
    <w:rsid w:val="475C4BFE"/>
    <w:rsid w:val="47BB044C"/>
    <w:rsid w:val="48262DE5"/>
    <w:rsid w:val="49C0281D"/>
    <w:rsid w:val="49DA76F9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E8716C9"/>
    <w:rsid w:val="4EF1500A"/>
    <w:rsid w:val="4F594843"/>
    <w:rsid w:val="500C0EDD"/>
    <w:rsid w:val="50356EEC"/>
    <w:rsid w:val="503C3BCC"/>
    <w:rsid w:val="505C4971"/>
    <w:rsid w:val="50795634"/>
    <w:rsid w:val="508C4A05"/>
    <w:rsid w:val="50C41CF1"/>
    <w:rsid w:val="51217DA6"/>
    <w:rsid w:val="51294703"/>
    <w:rsid w:val="51425A27"/>
    <w:rsid w:val="51483713"/>
    <w:rsid w:val="51563511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496B95"/>
    <w:rsid w:val="53953BE7"/>
    <w:rsid w:val="53F51637"/>
    <w:rsid w:val="540A70AB"/>
    <w:rsid w:val="54124FEF"/>
    <w:rsid w:val="541C4B67"/>
    <w:rsid w:val="552A2893"/>
    <w:rsid w:val="556B045B"/>
    <w:rsid w:val="557D4E77"/>
    <w:rsid w:val="55C375DD"/>
    <w:rsid w:val="56156439"/>
    <w:rsid w:val="56643532"/>
    <w:rsid w:val="568B5A7B"/>
    <w:rsid w:val="569D77AB"/>
    <w:rsid w:val="57032072"/>
    <w:rsid w:val="570A6E63"/>
    <w:rsid w:val="5737338F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E0F43"/>
    <w:rsid w:val="60596F8D"/>
    <w:rsid w:val="6070742B"/>
    <w:rsid w:val="608075E1"/>
    <w:rsid w:val="608A2A31"/>
    <w:rsid w:val="61326FB1"/>
    <w:rsid w:val="61384C31"/>
    <w:rsid w:val="61E77A7E"/>
    <w:rsid w:val="622A4138"/>
    <w:rsid w:val="623604FA"/>
    <w:rsid w:val="62385483"/>
    <w:rsid w:val="62385A6C"/>
    <w:rsid w:val="62876D77"/>
    <w:rsid w:val="62CA4AF4"/>
    <w:rsid w:val="62E4371E"/>
    <w:rsid w:val="63115743"/>
    <w:rsid w:val="632045D1"/>
    <w:rsid w:val="6342544F"/>
    <w:rsid w:val="635C2B0C"/>
    <w:rsid w:val="63720424"/>
    <w:rsid w:val="63A31ABC"/>
    <w:rsid w:val="63AF148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906832"/>
    <w:rsid w:val="67AF7DB6"/>
    <w:rsid w:val="680564C6"/>
    <w:rsid w:val="680D4A39"/>
    <w:rsid w:val="681B3F7A"/>
    <w:rsid w:val="68233428"/>
    <w:rsid w:val="68B54AF7"/>
    <w:rsid w:val="68CA009F"/>
    <w:rsid w:val="695B5920"/>
    <w:rsid w:val="69B35A0D"/>
    <w:rsid w:val="69C0193E"/>
    <w:rsid w:val="69CC607C"/>
    <w:rsid w:val="69EA1163"/>
    <w:rsid w:val="69F96768"/>
    <w:rsid w:val="6A287F98"/>
    <w:rsid w:val="6AB40496"/>
    <w:rsid w:val="6ABD1D5E"/>
    <w:rsid w:val="6AF33939"/>
    <w:rsid w:val="6B795D62"/>
    <w:rsid w:val="6BC747F5"/>
    <w:rsid w:val="6BD35CE4"/>
    <w:rsid w:val="6C3014BE"/>
    <w:rsid w:val="6C5D414F"/>
    <w:rsid w:val="6C761A36"/>
    <w:rsid w:val="6CA324B4"/>
    <w:rsid w:val="6CDE17FD"/>
    <w:rsid w:val="6D1D2C91"/>
    <w:rsid w:val="6D232D3C"/>
    <w:rsid w:val="6D2F5D1E"/>
    <w:rsid w:val="6D5926FD"/>
    <w:rsid w:val="6D792112"/>
    <w:rsid w:val="6E1B116C"/>
    <w:rsid w:val="6E641038"/>
    <w:rsid w:val="6EBD0EA6"/>
    <w:rsid w:val="6ED173D2"/>
    <w:rsid w:val="6EE93BE3"/>
    <w:rsid w:val="6F435405"/>
    <w:rsid w:val="6F4810D8"/>
    <w:rsid w:val="6F6D2BAA"/>
    <w:rsid w:val="6F9A4A47"/>
    <w:rsid w:val="701710D0"/>
    <w:rsid w:val="70795456"/>
    <w:rsid w:val="709946EC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47647B"/>
    <w:rsid w:val="745B622A"/>
    <w:rsid w:val="74970FC3"/>
    <w:rsid w:val="74AA3A17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7B025A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86634E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F04E00"/>
    <w:rsid w:val="7D1E2547"/>
    <w:rsid w:val="7D41026F"/>
    <w:rsid w:val="7D59343F"/>
    <w:rsid w:val="7DDC6234"/>
    <w:rsid w:val="7E0A78B3"/>
    <w:rsid w:val="7E0D76D6"/>
    <w:rsid w:val="7E2912F3"/>
    <w:rsid w:val="7EFC2E31"/>
    <w:rsid w:val="7F6848FF"/>
    <w:rsid w:val="7F9026D0"/>
    <w:rsid w:val="7F984417"/>
    <w:rsid w:val="7FA569BD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ody Text"/>
    <w:basedOn w:val="1"/>
    <w:qFormat/>
    <w:uiPriority w:val="1"/>
    <w:pPr>
      <w:ind w:left="137"/>
    </w:pPr>
    <w:rPr>
      <w:rFonts w:ascii="宋体" w:hAnsi="宋体"/>
      <w:sz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7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2319</Words>
  <Characters>13224</Characters>
  <Lines>110</Lines>
  <Paragraphs>31</Paragraphs>
  <TotalTime>356</TotalTime>
  <ScaleCrop>false</ScaleCrop>
  <LinksUpToDate>false</LinksUpToDate>
  <CharactersWithSpaces>15512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2020-11-08T15:18:00Z</dcterms:created>
  <dc:creator>微软用户</dc:creator>
  <cp:lastModifiedBy>肖新龙</cp:lastModifiedBy>
  <dcterms:modified xsi:type="dcterms:W3CDTF">2021-10-04T02:43:10Z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2735F8EAE5D34FA98082FEBF57B2464F</vt:lpwstr>
  </property>
</Properties>
</file>