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73"/>
        <w:gridCol w:w="948"/>
        <w:gridCol w:w="1416"/>
        <w:gridCol w:w="86"/>
        <w:gridCol w:w="1004"/>
        <w:gridCol w:w="934"/>
        <w:gridCol w:w="871"/>
        <w:gridCol w:w="147"/>
        <w:gridCol w:w="658"/>
        <w:gridCol w:w="45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19" w:type="dxa"/>
            <w:vAlign w:val="center"/>
          </w:tcPr>
          <w:p>
            <w:pPr>
              <w:rPr>
                <w:sz w:val="21"/>
                <w:szCs w:val="21"/>
              </w:rPr>
            </w:pPr>
            <w:r>
              <w:rPr>
                <w:rFonts w:hint="eastAsia"/>
                <w:sz w:val="21"/>
                <w:szCs w:val="21"/>
              </w:rPr>
              <w:t>受审核方名称</w:t>
            </w:r>
          </w:p>
        </w:tc>
        <w:tc>
          <w:tcPr>
            <w:tcW w:w="8592" w:type="dxa"/>
            <w:gridSpan w:val="11"/>
            <w:vAlign w:val="center"/>
          </w:tcPr>
          <w:p>
            <w:pPr>
              <w:rPr>
                <w:sz w:val="21"/>
                <w:szCs w:val="21"/>
              </w:rPr>
            </w:pPr>
            <w:bookmarkStart w:id="0" w:name="组织名称"/>
            <w:r>
              <w:rPr>
                <w:sz w:val="21"/>
                <w:szCs w:val="21"/>
              </w:rPr>
              <w:t>浙江优百润食品有限公司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19" w:type="dxa"/>
            <w:vAlign w:val="center"/>
          </w:tcPr>
          <w:p>
            <w:pPr>
              <w:rPr>
                <w:sz w:val="20"/>
              </w:rPr>
            </w:pPr>
            <w:r>
              <w:rPr>
                <w:rFonts w:hint="eastAsia"/>
                <w:sz w:val="20"/>
              </w:rPr>
              <w:t>注册地址</w:t>
            </w:r>
          </w:p>
        </w:tc>
        <w:tc>
          <w:tcPr>
            <w:tcW w:w="8592" w:type="dxa"/>
            <w:gridSpan w:val="11"/>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浙江金华市金东区灃浦镇工业区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19" w:type="dxa"/>
            <w:vAlign w:val="center"/>
          </w:tcPr>
          <w:p>
            <w:pPr>
              <w:rPr>
                <w:sz w:val="20"/>
              </w:rPr>
            </w:pPr>
            <w:r>
              <w:rPr>
                <w:rFonts w:hint="eastAsia"/>
                <w:sz w:val="20"/>
              </w:rPr>
              <w:t>经营地址</w:t>
            </w:r>
          </w:p>
        </w:tc>
        <w:tc>
          <w:tcPr>
            <w:tcW w:w="8592" w:type="dxa"/>
            <w:gridSpan w:val="11"/>
            <w:vAlign w:val="center"/>
          </w:tcPr>
          <w:p>
            <w:pPr>
              <w:rPr>
                <w:rFonts w:asciiTheme="minorEastAsia" w:hAnsiTheme="minorEastAsia" w:eastAsiaTheme="minorEastAsia"/>
                <w:sz w:val="20"/>
              </w:rPr>
            </w:pPr>
            <w:bookmarkStart w:id="2" w:name="办公地址"/>
            <w:bookmarkStart w:id="3" w:name="生产地址"/>
            <w:r>
              <w:rPr>
                <w:rFonts w:asciiTheme="minorEastAsia" w:hAnsiTheme="minorEastAsia" w:eastAsiaTheme="minorEastAsia"/>
                <w:sz w:val="20"/>
              </w:rPr>
              <w:t>浙江金华市金东区灃浦镇工业区</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19" w:type="dxa"/>
            <w:vAlign w:val="center"/>
          </w:tcPr>
          <w:p>
            <w:pPr>
              <w:rPr>
                <w:sz w:val="21"/>
                <w:szCs w:val="21"/>
              </w:rPr>
            </w:pPr>
            <w:r>
              <w:rPr>
                <w:rFonts w:hint="eastAsia"/>
                <w:sz w:val="21"/>
                <w:szCs w:val="21"/>
              </w:rPr>
              <w:t>联系人</w:t>
            </w:r>
          </w:p>
        </w:tc>
        <w:tc>
          <w:tcPr>
            <w:tcW w:w="3337" w:type="dxa"/>
            <w:gridSpan w:val="3"/>
            <w:vAlign w:val="center"/>
          </w:tcPr>
          <w:p>
            <w:pPr>
              <w:rPr>
                <w:rFonts w:hint="eastAsia" w:eastAsia="宋体"/>
                <w:sz w:val="21"/>
                <w:szCs w:val="21"/>
                <w:highlight w:val="none"/>
                <w:lang w:eastAsia="zh-CN"/>
              </w:rPr>
            </w:pPr>
            <w:r>
              <w:rPr>
                <w:rFonts w:hint="eastAsia"/>
                <w:sz w:val="21"/>
                <w:szCs w:val="21"/>
                <w:highlight w:val="none"/>
                <w:lang w:val="en-US" w:eastAsia="zh-CN"/>
              </w:rPr>
              <w:t>包志婷</w:t>
            </w:r>
          </w:p>
        </w:tc>
        <w:tc>
          <w:tcPr>
            <w:tcW w:w="1090" w:type="dxa"/>
            <w:gridSpan w:val="2"/>
            <w:vAlign w:val="center"/>
          </w:tcPr>
          <w:p>
            <w:pPr>
              <w:rPr>
                <w:sz w:val="21"/>
                <w:szCs w:val="21"/>
                <w:highlight w:val="none"/>
              </w:rPr>
            </w:pPr>
            <w:r>
              <w:rPr>
                <w:rFonts w:hint="eastAsia"/>
                <w:sz w:val="21"/>
                <w:szCs w:val="21"/>
                <w:highlight w:val="none"/>
              </w:rPr>
              <w:t>联系电话</w:t>
            </w:r>
          </w:p>
        </w:tc>
        <w:tc>
          <w:tcPr>
            <w:tcW w:w="1952" w:type="dxa"/>
            <w:gridSpan w:val="3"/>
            <w:vAlign w:val="center"/>
          </w:tcPr>
          <w:p>
            <w:pPr>
              <w:rPr>
                <w:sz w:val="21"/>
                <w:szCs w:val="21"/>
                <w:highlight w:val="none"/>
              </w:rPr>
            </w:pPr>
            <w:r>
              <w:rPr>
                <w:rFonts w:hint="eastAsia"/>
                <w:sz w:val="21"/>
                <w:szCs w:val="21"/>
                <w:highlight w:val="none"/>
              </w:rPr>
              <w:t>13665821861</w:t>
            </w:r>
          </w:p>
        </w:tc>
        <w:tc>
          <w:tcPr>
            <w:tcW w:w="658" w:type="dxa"/>
            <w:vAlign w:val="center"/>
          </w:tcPr>
          <w:p>
            <w:pPr>
              <w:rPr>
                <w:sz w:val="20"/>
              </w:rPr>
            </w:pPr>
            <w:r>
              <w:rPr>
                <w:rFonts w:hint="eastAsia"/>
                <w:sz w:val="20"/>
              </w:rPr>
              <w:t>邮编</w:t>
            </w:r>
          </w:p>
        </w:tc>
        <w:tc>
          <w:tcPr>
            <w:tcW w:w="1555" w:type="dxa"/>
            <w:gridSpan w:val="2"/>
            <w:vAlign w:val="center"/>
          </w:tcPr>
          <w:p>
            <w:pPr>
              <w:rPr>
                <w:sz w:val="21"/>
                <w:szCs w:val="21"/>
              </w:rPr>
            </w:pPr>
            <w:bookmarkStart w:id="4" w:name="联系人邮箱"/>
            <w:bookmarkEnd w:id="4"/>
            <w:bookmarkStart w:id="5" w:name="生产邮编"/>
            <w:r>
              <w:rPr>
                <w:sz w:val="21"/>
                <w:szCs w:val="21"/>
              </w:rPr>
              <w:t>321000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19" w:type="dxa"/>
            <w:vAlign w:val="center"/>
          </w:tcPr>
          <w:p>
            <w:r>
              <w:rPr>
                <w:rFonts w:hint="eastAsia"/>
                <w:sz w:val="21"/>
                <w:szCs w:val="21"/>
              </w:rPr>
              <w:t>最高管理者</w:t>
            </w:r>
          </w:p>
        </w:tc>
        <w:tc>
          <w:tcPr>
            <w:tcW w:w="3337" w:type="dxa"/>
            <w:gridSpan w:val="3"/>
            <w:vAlign w:val="center"/>
          </w:tcPr>
          <w:p>
            <w:pPr>
              <w:rPr>
                <w:rFonts w:hint="eastAsia" w:eastAsia="宋体"/>
                <w:lang w:val="en-US" w:eastAsia="zh-CN"/>
              </w:rPr>
            </w:pPr>
            <w:bookmarkStart w:id="6" w:name="最高管理者"/>
            <w:bookmarkEnd w:id="6"/>
            <w:r>
              <w:rPr>
                <w:rFonts w:hint="eastAsia"/>
                <w:lang w:val="en-US" w:eastAsia="zh-CN"/>
              </w:rPr>
              <w:t>李双喜（总经理）</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rFonts w:hint="eastAsia" w:eastAsia="宋体"/>
                <w:lang w:eastAsia="zh-CN"/>
              </w:rPr>
            </w:pPr>
            <w:bookmarkStart w:id="7" w:name="管代电话"/>
            <w:bookmarkEnd w:id="7"/>
            <w:r>
              <w:rPr>
                <w:rFonts w:hint="eastAsia"/>
                <w:lang w:eastAsia="zh-CN"/>
              </w:rPr>
              <w:t>——</w:t>
            </w:r>
          </w:p>
        </w:tc>
        <w:tc>
          <w:tcPr>
            <w:tcW w:w="658" w:type="dxa"/>
            <w:vAlign w:val="center"/>
          </w:tcPr>
          <w:p>
            <w:pPr>
              <w:rPr>
                <w:sz w:val="20"/>
              </w:rPr>
            </w:pPr>
            <w:r>
              <w:rPr>
                <w:rFonts w:hint="eastAsia"/>
                <w:sz w:val="20"/>
              </w:rPr>
              <w:t>邮箱</w:t>
            </w:r>
          </w:p>
        </w:tc>
        <w:tc>
          <w:tcPr>
            <w:tcW w:w="1555" w:type="dxa"/>
            <w:gridSpan w:val="2"/>
            <w:vAlign w:val="center"/>
          </w:tcPr>
          <w:p>
            <w:pPr>
              <w:rPr>
                <w:rFonts w:hint="eastAsia" w:eastAsia="宋体"/>
                <w:sz w:val="21"/>
                <w:szCs w:val="21"/>
                <w:lang w:eastAsia="zh-CN"/>
              </w:rPr>
            </w:pPr>
            <w:r>
              <w:rPr>
                <w:rFonts w:hint="eastAsia" w:eastAsia="宋体"/>
                <w:sz w:val="21"/>
                <w:szCs w:val="21"/>
                <w:lang w:eastAsia="zh-CN"/>
              </w:rPr>
              <w:t>401451768@qq.com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19" w:type="dxa"/>
            <w:vAlign w:val="center"/>
          </w:tcPr>
          <w:p>
            <w:pPr>
              <w:rPr>
                <w:sz w:val="20"/>
              </w:rPr>
            </w:pPr>
            <w:r>
              <w:rPr>
                <w:rFonts w:hint="eastAsia"/>
                <w:b/>
                <w:sz w:val="20"/>
              </w:rPr>
              <w:t>合同编号</w:t>
            </w:r>
            <w:r>
              <w:rPr>
                <w:rFonts w:hint="eastAsia"/>
                <w:sz w:val="20"/>
              </w:rPr>
              <w:t>.</w:t>
            </w:r>
          </w:p>
        </w:tc>
        <w:tc>
          <w:tcPr>
            <w:tcW w:w="3337" w:type="dxa"/>
            <w:gridSpan w:val="3"/>
            <w:vAlign w:val="center"/>
          </w:tcPr>
          <w:p>
            <w:pPr>
              <w:rPr>
                <w:sz w:val="20"/>
              </w:rPr>
            </w:pPr>
            <w:bookmarkStart w:id="8" w:name="合同编号"/>
            <w:r>
              <w:rPr>
                <w:sz w:val="20"/>
              </w:rPr>
              <w:t>0022-2020-QF-2021</w:t>
            </w:r>
            <w:bookmarkEnd w:id="8"/>
          </w:p>
        </w:tc>
        <w:tc>
          <w:tcPr>
            <w:tcW w:w="1090" w:type="dxa"/>
            <w:gridSpan w:val="2"/>
            <w:vAlign w:val="center"/>
          </w:tcPr>
          <w:p>
            <w:pPr>
              <w:rPr>
                <w:sz w:val="20"/>
              </w:rPr>
            </w:pPr>
            <w:r>
              <w:rPr>
                <w:rFonts w:hint="eastAsia"/>
                <w:b/>
                <w:sz w:val="20"/>
              </w:rPr>
              <w:t>审核领域</w:t>
            </w:r>
          </w:p>
        </w:tc>
        <w:tc>
          <w:tcPr>
            <w:tcW w:w="4165" w:type="dxa"/>
            <w:gridSpan w:val="6"/>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19" w:type="dxa"/>
            <w:vAlign w:val="center"/>
          </w:tcPr>
          <w:p>
            <w:pPr>
              <w:rPr>
                <w:b/>
                <w:sz w:val="20"/>
              </w:rPr>
            </w:pPr>
            <w:r>
              <w:rPr>
                <w:rFonts w:hint="eastAsia"/>
                <w:b/>
                <w:sz w:val="20"/>
              </w:rPr>
              <w:t>审核类型</w:t>
            </w:r>
          </w:p>
        </w:tc>
        <w:tc>
          <w:tcPr>
            <w:tcW w:w="8592" w:type="dxa"/>
            <w:gridSpan w:val="11"/>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19" w:type="dxa"/>
          </w:tcPr>
          <w:p>
            <w:pPr>
              <w:rPr>
                <w:b/>
                <w:sz w:val="20"/>
              </w:rPr>
            </w:pPr>
            <w:r>
              <w:rPr>
                <w:rFonts w:hint="eastAsia"/>
                <w:b/>
                <w:sz w:val="20"/>
              </w:rPr>
              <w:t>审核方法</w:t>
            </w:r>
          </w:p>
        </w:tc>
        <w:tc>
          <w:tcPr>
            <w:tcW w:w="8592" w:type="dxa"/>
            <w:gridSpan w:val="11"/>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19" w:type="dxa"/>
          </w:tcPr>
          <w:p>
            <w:pPr>
              <w:rPr>
                <w:rFonts w:hint="eastAsia" w:eastAsia="宋体"/>
                <w:b/>
                <w:color w:val="0000FF"/>
                <w:sz w:val="20"/>
                <w:lang w:eastAsia="zh-CN"/>
              </w:rPr>
            </w:pPr>
            <w:r>
              <w:rPr>
                <w:rFonts w:hint="eastAsia"/>
                <w:b/>
                <w:color w:val="0000FF"/>
                <w:sz w:val="20"/>
              </w:rPr>
              <w:t>远程审核方式</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8592" w:type="dxa"/>
            <w:gridSpan w:val="11"/>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19" w:type="dxa"/>
          </w:tcPr>
          <w:p>
            <w:pPr>
              <w:rPr>
                <w:rFonts w:hint="eastAsia" w:eastAsia="宋体"/>
                <w:b/>
                <w:color w:val="0000FF"/>
                <w:sz w:val="20"/>
                <w:lang w:eastAsia="zh-CN"/>
              </w:rPr>
            </w:pPr>
            <w:r>
              <w:rPr>
                <w:rFonts w:hint="eastAsia"/>
                <w:b/>
                <w:color w:val="0000FF"/>
                <w:sz w:val="20"/>
              </w:rPr>
              <w:t>远程审核资源</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8592" w:type="dxa"/>
            <w:gridSpan w:val="11"/>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1519" w:type="dxa"/>
            <w:vAlign w:val="center"/>
          </w:tcPr>
          <w:p>
            <w:pPr>
              <w:rPr>
                <w:sz w:val="20"/>
              </w:rPr>
            </w:pPr>
            <w:r>
              <w:rPr>
                <w:rFonts w:hint="eastAsia"/>
                <w:sz w:val="20"/>
              </w:rPr>
              <w:t>审核目的</w:t>
            </w:r>
          </w:p>
        </w:tc>
        <w:tc>
          <w:tcPr>
            <w:tcW w:w="8592" w:type="dxa"/>
            <w:gridSpan w:val="11"/>
          </w:tcPr>
          <w:p>
            <w:pPr>
              <w:rPr>
                <w:rFonts w:hint="eastAsia"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pStyle w:val="8"/>
              <w:rPr>
                <w:rFonts w:hint="eastAsia" w:ascii="宋体" w:hAnsi="宋体" w:eastAsia="宋体" w:cs="Times New Roman"/>
                <w:b/>
                <w:bCs/>
                <w:spacing w:val="0"/>
                <w:kern w:val="2"/>
                <w:sz w:val="20"/>
                <w:szCs w:val="22"/>
                <w:lang w:val="en-US" w:eastAsia="zh-CN" w:bidi="ar-SA"/>
              </w:rPr>
            </w:pPr>
            <w:r>
              <w:rPr>
                <w:rFonts w:hint="eastAsia" w:ascii="宋体" w:hAnsi="宋体" w:eastAsia="宋体" w:cs="Times New Roman"/>
                <w:b/>
                <w:bCs/>
                <w:spacing w:val="0"/>
                <w:kern w:val="2"/>
                <w:sz w:val="20"/>
                <w:szCs w:val="22"/>
                <w:lang w:val="en-US" w:eastAsia="zh-CN" w:bidi="ar-SA"/>
              </w:rPr>
              <w:t>☑监督审核：评价组织管理体系的持续符合性和有效性，以确定是否推荐保持认证证书。</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519" w:type="dxa"/>
            <w:vAlign w:val="center"/>
          </w:tcPr>
          <w:p>
            <w:pPr>
              <w:rPr>
                <w:sz w:val="20"/>
              </w:rPr>
            </w:pPr>
            <w:r>
              <w:rPr>
                <w:rFonts w:hint="eastAsia"/>
                <w:sz w:val="20"/>
              </w:rPr>
              <w:t>审核范围</w:t>
            </w:r>
          </w:p>
        </w:tc>
        <w:tc>
          <w:tcPr>
            <w:tcW w:w="6379" w:type="dxa"/>
            <w:gridSpan w:val="8"/>
            <w:vAlign w:val="center"/>
          </w:tcPr>
          <w:p>
            <w:pPr>
              <w:rPr>
                <w:sz w:val="20"/>
              </w:rPr>
            </w:pPr>
            <w:bookmarkStart w:id="21" w:name="审核范围"/>
            <w:r>
              <w:rPr>
                <w:sz w:val="20"/>
              </w:rPr>
              <w:t>Q：冷冻食品（冰淇淋、雪糕、雪泥、冰棍、甜味冰）、速食米面食品（生制品、熟制品）和发糕的生产</w:t>
            </w:r>
          </w:p>
          <w:p>
            <w:pPr>
              <w:rPr>
                <w:sz w:val="20"/>
              </w:rPr>
            </w:pPr>
            <w:r>
              <w:rPr>
                <w:sz w:val="20"/>
              </w:rPr>
              <w:t>F：位于浙江金华市金东区灃浦镇工业区浙江优百润食品有限公司冷冻车间的冷冻食品（冰淇淋、雪糕、雪泥、冰棍、甜味冰）、手抓饼车间的速冻面米食品（生制品、熟制品）和发糕车间的发糕的生产</w:t>
            </w:r>
            <w:bookmarkEnd w:id="21"/>
          </w:p>
        </w:tc>
        <w:tc>
          <w:tcPr>
            <w:tcW w:w="658" w:type="dxa"/>
            <w:vAlign w:val="center"/>
          </w:tcPr>
          <w:p>
            <w:pPr>
              <w:rPr>
                <w:sz w:val="20"/>
              </w:rPr>
            </w:pPr>
            <w:r>
              <w:rPr>
                <w:rFonts w:hint="eastAsia"/>
                <w:sz w:val="20"/>
              </w:rPr>
              <w:t>专业</w:t>
            </w:r>
          </w:p>
          <w:p>
            <w:pPr>
              <w:rPr>
                <w:sz w:val="20"/>
              </w:rPr>
            </w:pPr>
            <w:r>
              <w:rPr>
                <w:rFonts w:hint="eastAsia"/>
                <w:sz w:val="20"/>
              </w:rPr>
              <w:t>代码</w:t>
            </w:r>
          </w:p>
        </w:tc>
        <w:tc>
          <w:tcPr>
            <w:tcW w:w="1555" w:type="dxa"/>
            <w:gridSpan w:val="2"/>
            <w:vAlign w:val="center"/>
          </w:tcPr>
          <w:p>
            <w:pPr>
              <w:jc w:val="left"/>
              <w:rPr>
                <w:sz w:val="20"/>
              </w:rPr>
            </w:pPr>
            <w:bookmarkStart w:id="22" w:name="专业代码"/>
            <w:r>
              <w:rPr>
                <w:sz w:val="20"/>
              </w:rPr>
              <w:t>Q：03.05.02;03.07.03;03.08.02</w:t>
            </w:r>
          </w:p>
          <w:p>
            <w:pPr>
              <w:jc w:val="left"/>
              <w:rPr>
                <w:sz w:val="20"/>
              </w:rPr>
            </w:pPr>
            <w:r>
              <w:rPr>
                <w:sz w:val="20"/>
              </w:rPr>
              <w:t>F：CIV-4;CIV-7;CIV-9</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dxa"/>
            <w:vAlign w:val="center"/>
          </w:tcPr>
          <w:p>
            <w:pPr>
              <w:rPr>
                <w:sz w:val="20"/>
              </w:rPr>
            </w:pPr>
            <w:r>
              <w:rPr>
                <w:rFonts w:hint="eastAsia"/>
                <w:sz w:val="20"/>
              </w:rPr>
              <w:t>审核准则</w:t>
            </w:r>
          </w:p>
        </w:tc>
        <w:tc>
          <w:tcPr>
            <w:tcW w:w="8592" w:type="dxa"/>
            <w:gridSpan w:val="11"/>
            <w:vAlign w:val="center"/>
          </w:tcPr>
          <w:p>
            <w:pPr>
              <w:jc w:val="left"/>
              <w:rPr>
                <w:rFonts w:hint="eastAsia"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p>
          <w:p>
            <w:pPr>
              <w:jc w:val="left"/>
              <w:rPr>
                <w:rFonts w:ascii="宋体" w:hAnsi="宋体"/>
                <w:b/>
                <w:sz w:val="21"/>
                <w:szCs w:val="21"/>
              </w:rPr>
            </w:pPr>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hint="eastAsia" w:ascii="宋体" w:hAnsi="宋体"/>
                <w:b/>
                <w:sz w:val="21"/>
                <w:szCs w:val="21"/>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p>
          <w:p>
            <w:pPr>
              <w:spacing w:line="240" w:lineRule="auto"/>
              <w:jc w:val="left"/>
              <w:rPr>
                <w:rFonts w:hint="eastAsia" w:ascii="宋体" w:hAnsi="宋体"/>
                <w:b/>
                <w:sz w:val="21"/>
                <w:szCs w:val="21"/>
                <w:lang w:val="en-US" w:eastAsia="zh-CN"/>
              </w:rPr>
            </w:pPr>
            <w:bookmarkStart w:id="32" w:name="_GoBack"/>
            <w:r>
              <w:rPr>
                <w:rFonts w:hint="eastAsia" w:ascii="宋体" w:hAnsi="宋体"/>
                <w:b/>
                <w:sz w:val="21"/>
                <w:szCs w:val="21"/>
              </w:rPr>
              <w:t>■</w:t>
            </w:r>
            <w:bookmarkEnd w:id="27"/>
            <w:r>
              <w:rPr>
                <w:rFonts w:hint="eastAsia" w:ascii="宋体" w:hAnsi="宋体"/>
                <w:b/>
                <w:sz w:val="21"/>
                <w:szCs w:val="21"/>
              </w:rPr>
              <w:t>ISO 22000:2018</w:t>
            </w:r>
            <w:r>
              <w:rPr>
                <w:rFonts w:hint="eastAsia" w:ascii="宋体" w:hAnsi="宋体"/>
                <w:b/>
                <w:sz w:val="21"/>
                <w:szCs w:val="21"/>
                <w:lang w:val="en-US" w:eastAsia="zh-CN"/>
              </w:rPr>
              <w:t>&amp;CCAA 0008-2014 《食品安全管理体系 糕点生产企业要求》、CCAA 0013-2014 《食品安全管理体系 冷冻饮品及食用冰生产企业要求》、GB/T 27302-2008 《食品安全管理体系 速冻方便食品生产企业要求》</w:t>
            </w:r>
          </w:p>
          <w:bookmarkEnd w:id="32"/>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19" w:type="dxa"/>
            <w:vMerge w:val="restart"/>
            <w:vAlign w:val="center"/>
          </w:tcPr>
          <w:p>
            <w:pPr>
              <w:rPr>
                <w:sz w:val="20"/>
              </w:rPr>
            </w:pPr>
            <w:r>
              <w:rPr>
                <w:rFonts w:hint="eastAsia"/>
                <w:sz w:val="20"/>
              </w:rPr>
              <w:t>审核日期</w:t>
            </w:r>
          </w:p>
        </w:tc>
        <w:tc>
          <w:tcPr>
            <w:tcW w:w="8592" w:type="dxa"/>
            <w:gridSpan w:val="11"/>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2021年09月13日 上午</w:t>
            </w:r>
            <w:r>
              <w:rPr>
                <w:rFonts w:hint="eastAsia"/>
                <w:b/>
                <w:sz w:val="20"/>
                <w:lang w:val="en-US" w:eastAsia="zh-CN"/>
              </w:rPr>
              <w:t xml:space="preserve">8：30 </w:t>
            </w:r>
            <w:r>
              <w:rPr>
                <w:rFonts w:hint="eastAsia"/>
                <w:b/>
                <w:sz w:val="20"/>
              </w:rPr>
              <w:t>至</w:t>
            </w:r>
            <w:r>
              <w:rPr>
                <w:rFonts w:hint="eastAsia"/>
                <w:b/>
                <w:sz w:val="20"/>
                <w:lang w:val="en-US" w:eastAsia="zh-CN"/>
              </w:rPr>
              <w:t xml:space="preserve"> </w:t>
            </w:r>
            <w:r>
              <w:rPr>
                <w:rFonts w:hint="eastAsia"/>
                <w:b/>
                <w:sz w:val="20"/>
              </w:rPr>
              <w:t>2021年09月14日 上午</w:t>
            </w:r>
            <w:bookmarkEnd w:id="30"/>
            <w:r>
              <w:rPr>
                <w:rFonts w:hint="eastAsia"/>
                <w:b/>
                <w:sz w:val="20"/>
                <w:lang w:val="en-US" w:eastAsia="zh-CN"/>
              </w:rPr>
              <w:t xml:space="preserve"> 13:30 </w:t>
            </w:r>
            <w:r>
              <w:rPr>
                <w:rFonts w:hint="eastAsia"/>
                <w:b/>
                <w:sz w:val="20"/>
              </w:rPr>
              <w:t>(共</w:t>
            </w:r>
            <w:bookmarkStart w:id="31" w:name="审核天数"/>
            <w:r>
              <w:rPr>
                <w:rFonts w:hint="eastAsia"/>
                <w:b/>
                <w:sz w:val="20"/>
              </w:rPr>
              <w:t>1.5</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Merge w:val="continue"/>
            <w:vAlign w:val="center"/>
          </w:tcPr>
          <w:p>
            <w:pPr>
              <w:rPr>
                <w:sz w:val="20"/>
              </w:rPr>
            </w:pPr>
          </w:p>
        </w:tc>
        <w:tc>
          <w:tcPr>
            <w:tcW w:w="8592" w:type="dxa"/>
            <w:gridSpan w:val="11"/>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上午</w:t>
            </w:r>
            <w:r>
              <w:rPr>
                <w:rFonts w:hint="eastAsia"/>
                <w:b/>
                <w:sz w:val="20"/>
                <w:lang w:val="en-US" w:eastAsia="zh-CN"/>
              </w:rPr>
              <w:t xml:space="preserve">  </w:t>
            </w:r>
            <w:r>
              <w:rPr>
                <w:rFonts w:hint="eastAsia"/>
                <w:b/>
                <w:sz w:val="20"/>
              </w:rPr>
              <w:t>至</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下午 (共</w:t>
            </w:r>
            <w:r>
              <w:rPr>
                <w:rFonts w:hint="eastAsia"/>
                <w:b/>
                <w:sz w:val="20"/>
                <w:lang w:val="en-US" w:eastAsia="zh-CN"/>
              </w:rPr>
              <w:t xml:space="preserve">  </w:t>
            </w:r>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pPr>
              <w:rPr>
                <w:sz w:val="20"/>
              </w:rPr>
            </w:pPr>
            <w:r>
              <w:rPr>
                <w:rFonts w:hint="eastAsia"/>
                <w:sz w:val="20"/>
              </w:rPr>
              <w:t>审核语言</w:t>
            </w:r>
          </w:p>
        </w:tc>
        <w:tc>
          <w:tcPr>
            <w:tcW w:w="8592" w:type="dxa"/>
            <w:gridSpan w:val="11"/>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11" w:type="dxa"/>
            <w:gridSpan w:val="12"/>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pPr>
              <w:jc w:val="center"/>
              <w:rPr>
                <w:sz w:val="18"/>
                <w:szCs w:val="18"/>
              </w:rPr>
            </w:pPr>
            <w:r>
              <w:rPr>
                <w:rFonts w:hint="eastAsia"/>
                <w:sz w:val="18"/>
                <w:szCs w:val="18"/>
              </w:rPr>
              <w:t>组内身份</w:t>
            </w:r>
          </w:p>
        </w:tc>
        <w:tc>
          <w:tcPr>
            <w:tcW w:w="973" w:type="dxa"/>
            <w:vAlign w:val="center"/>
          </w:tcPr>
          <w:p>
            <w:pPr>
              <w:jc w:val="center"/>
              <w:rPr>
                <w:sz w:val="18"/>
                <w:szCs w:val="18"/>
                <w:lang w:val="de-DE"/>
              </w:rPr>
            </w:pPr>
            <w:r>
              <w:rPr>
                <w:rFonts w:hint="eastAsia"/>
                <w:sz w:val="18"/>
                <w:szCs w:val="18"/>
              </w:rPr>
              <w:t>姓名</w:t>
            </w:r>
          </w:p>
        </w:tc>
        <w:tc>
          <w:tcPr>
            <w:tcW w:w="948" w:type="dxa"/>
            <w:vAlign w:val="center"/>
          </w:tcPr>
          <w:p>
            <w:pPr>
              <w:jc w:val="center"/>
              <w:rPr>
                <w:sz w:val="18"/>
                <w:szCs w:val="18"/>
                <w:lang w:val="de-DE"/>
              </w:rPr>
            </w:pPr>
            <w:r>
              <w:rPr>
                <w:rFonts w:hint="eastAsia"/>
                <w:sz w:val="18"/>
                <w:szCs w:val="18"/>
              </w:rPr>
              <w:t>性别</w:t>
            </w:r>
          </w:p>
        </w:tc>
        <w:tc>
          <w:tcPr>
            <w:tcW w:w="2506" w:type="dxa"/>
            <w:gridSpan w:val="3"/>
            <w:vAlign w:val="center"/>
          </w:tcPr>
          <w:p>
            <w:pPr>
              <w:jc w:val="center"/>
              <w:rPr>
                <w:sz w:val="18"/>
                <w:szCs w:val="18"/>
                <w:lang w:val="de-DE"/>
              </w:rPr>
            </w:pPr>
            <w:r>
              <w:rPr>
                <w:rFonts w:hint="eastAsia"/>
                <w:sz w:val="18"/>
                <w:szCs w:val="18"/>
              </w:rPr>
              <w:t>注册证书号</w:t>
            </w:r>
          </w:p>
        </w:tc>
        <w:tc>
          <w:tcPr>
            <w:tcW w:w="1805" w:type="dxa"/>
            <w:gridSpan w:val="2"/>
            <w:vAlign w:val="center"/>
          </w:tcPr>
          <w:p>
            <w:pPr>
              <w:jc w:val="center"/>
              <w:rPr>
                <w:sz w:val="18"/>
                <w:szCs w:val="18"/>
                <w:lang w:val="de-DE"/>
              </w:rPr>
            </w:pPr>
            <w:r>
              <w:rPr>
                <w:rFonts w:hint="eastAsia"/>
                <w:sz w:val="18"/>
                <w:szCs w:val="18"/>
              </w:rPr>
              <w:t>专业代码</w:t>
            </w:r>
          </w:p>
        </w:tc>
        <w:tc>
          <w:tcPr>
            <w:tcW w:w="1260" w:type="dxa"/>
            <w:gridSpan w:val="3"/>
            <w:vAlign w:val="center"/>
          </w:tcPr>
          <w:p>
            <w:pPr>
              <w:jc w:val="center"/>
              <w:rPr>
                <w:sz w:val="18"/>
                <w:szCs w:val="18"/>
                <w:lang w:val="de-DE"/>
              </w:rPr>
            </w:pPr>
            <w:r>
              <w:rPr>
                <w:rFonts w:hint="eastAsia"/>
                <w:sz w:val="18"/>
                <w:szCs w:val="18"/>
              </w:rPr>
              <w:t>联系电话</w:t>
            </w:r>
          </w:p>
        </w:tc>
        <w:tc>
          <w:tcPr>
            <w:tcW w:w="1100" w:type="dxa"/>
            <w:vAlign w:val="center"/>
          </w:tcPr>
          <w:p>
            <w:pPr>
              <w:rPr>
                <w:sz w:val="18"/>
                <w:szCs w:val="18"/>
                <w:lang w:val="de-DE"/>
              </w:rPr>
            </w:pPr>
            <w:r>
              <w:rPr>
                <w:rFonts w:hint="eastAsia"/>
                <w:sz w:val="18"/>
                <w:szCs w:val="18"/>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pPr>
              <w:jc w:val="center"/>
              <w:rPr>
                <w:sz w:val="18"/>
                <w:szCs w:val="18"/>
              </w:rPr>
            </w:pPr>
            <w:r>
              <w:rPr>
                <w:sz w:val="18"/>
                <w:szCs w:val="18"/>
              </w:rPr>
              <w:t>组长</w:t>
            </w:r>
          </w:p>
        </w:tc>
        <w:tc>
          <w:tcPr>
            <w:tcW w:w="973" w:type="dxa"/>
            <w:vAlign w:val="center"/>
          </w:tcPr>
          <w:p>
            <w:pPr>
              <w:jc w:val="center"/>
              <w:rPr>
                <w:rFonts w:hint="default" w:eastAsia="宋体"/>
                <w:sz w:val="18"/>
                <w:szCs w:val="18"/>
                <w:lang w:val="en-US" w:eastAsia="zh-CN"/>
              </w:rPr>
            </w:pPr>
            <w:r>
              <w:rPr>
                <w:sz w:val="18"/>
                <w:szCs w:val="18"/>
                <w:lang w:val="de-DE"/>
              </w:rPr>
              <w:t>肖新龙</w:t>
            </w:r>
            <w:r>
              <w:rPr>
                <w:rFonts w:hint="eastAsia"/>
                <w:sz w:val="18"/>
                <w:szCs w:val="18"/>
                <w:lang w:val="en-US" w:eastAsia="zh-CN"/>
              </w:rPr>
              <w:t>-A</w:t>
            </w:r>
          </w:p>
        </w:tc>
        <w:tc>
          <w:tcPr>
            <w:tcW w:w="948" w:type="dxa"/>
            <w:vAlign w:val="center"/>
          </w:tcPr>
          <w:p>
            <w:pPr>
              <w:jc w:val="center"/>
              <w:rPr>
                <w:sz w:val="18"/>
                <w:szCs w:val="18"/>
                <w:lang w:val="de-DE"/>
              </w:rPr>
            </w:pPr>
            <w:r>
              <w:rPr>
                <w:sz w:val="18"/>
                <w:szCs w:val="18"/>
                <w:lang w:val="de-DE"/>
              </w:rPr>
              <w:t>女</w:t>
            </w:r>
          </w:p>
        </w:tc>
        <w:tc>
          <w:tcPr>
            <w:tcW w:w="2506" w:type="dxa"/>
            <w:gridSpan w:val="3"/>
            <w:vAlign w:val="center"/>
          </w:tcPr>
          <w:p>
            <w:pPr>
              <w:jc w:val="center"/>
              <w:rPr>
                <w:sz w:val="18"/>
                <w:szCs w:val="18"/>
                <w:lang w:val="de-DE"/>
              </w:rPr>
            </w:pPr>
            <w:r>
              <w:rPr>
                <w:sz w:val="18"/>
                <w:szCs w:val="18"/>
                <w:lang w:val="de-DE"/>
              </w:rPr>
              <w:t>2020-N1QMS-1232380</w:t>
            </w:r>
          </w:p>
          <w:p>
            <w:pPr>
              <w:jc w:val="center"/>
              <w:rPr>
                <w:sz w:val="18"/>
                <w:szCs w:val="18"/>
                <w:lang w:val="de-DE"/>
              </w:rPr>
            </w:pPr>
            <w:r>
              <w:rPr>
                <w:sz w:val="18"/>
                <w:szCs w:val="18"/>
                <w:lang w:val="de-DE"/>
              </w:rPr>
              <w:t>2020-N1FSMS-1232380</w:t>
            </w:r>
          </w:p>
        </w:tc>
        <w:tc>
          <w:tcPr>
            <w:tcW w:w="1805" w:type="dxa"/>
            <w:gridSpan w:val="2"/>
            <w:vAlign w:val="center"/>
          </w:tcPr>
          <w:p>
            <w:pPr>
              <w:jc w:val="center"/>
              <w:rPr>
                <w:sz w:val="18"/>
                <w:szCs w:val="18"/>
                <w:lang w:val="de-DE"/>
              </w:rPr>
            </w:pPr>
            <w:r>
              <w:rPr>
                <w:sz w:val="18"/>
                <w:szCs w:val="18"/>
                <w:lang w:val="de-DE"/>
              </w:rPr>
              <w:t>Q:03.07.03,03.08.02</w:t>
            </w:r>
          </w:p>
          <w:p>
            <w:pPr>
              <w:jc w:val="center"/>
              <w:rPr>
                <w:sz w:val="18"/>
                <w:szCs w:val="18"/>
                <w:lang w:val="de-DE"/>
              </w:rPr>
            </w:pPr>
            <w:r>
              <w:rPr>
                <w:sz w:val="18"/>
                <w:szCs w:val="18"/>
                <w:lang w:val="de-DE"/>
              </w:rPr>
              <w:t>F:CIV-4,CIV-7,CIV-9</w:t>
            </w:r>
          </w:p>
        </w:tc>
        <w:tc>
          <w:tcPr>
            <w:tcW w:w="1260" w:type="dxa"/>
            <w:gridSpan w:val="3"/>
            <w:vAlign w:val="center"/>
          </w:tcPr>
          <w:p>
            <w:pPr>
              <w:jc w:val="center"/>
              <w:rPr>
                <w:sz w:val="18"/>
                <w:szCs w:val="18"/>
                <w:lang w:val="de-DE"/>
              </w:rPr>
            </w:pPr>
            <w:r>
              <w:rPr>
                <w:sz w:val="18"/>
                <w:szCs w:val="18"/>
                <w:lang w:val="de-DE"/>
              </w:rPr>
              <w:t>17706316076</w:t>
            </w:r>
          </w:p>
        </w:tc>
        <w:tc>
          <w:tcPr>
            <w:tcW w:w="1100" w:type="dxa"/>
            <w:vAlign w:val="center"/>
          </w:tcPr>
          <w:p>
            <w:pPr>
              <w:rPr>
                <w:rFonts w:hint="eastAsia" w:eastAsia="宋体"/>
                <w:sz w:val="18"/>
                <w:szCs w:val="18"/>
                <w:lang w:val="de-DE" w:eastAsia="zh-CN"/>
              </w:rPr>
            </w:pPr>
            <w:r>
              <w:rPr>
                <w:rFonts w:hint="eastAsia"/>
                <w:sz w:val="18"/>
                <w:szCs w:val="18"/>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pPr>
              <w:jc w:val="center"/>
              <w:rPr>
                <w:sz w:val="18"/>
                <w:szCs w:val="18"/>
              </w:rPr>
            </w:pPr>
            <w:r>
              <w:rPr>
                <w:sz w:val="18"/>
                <w:szCs w:val="18"/>
              </w:rPr>
              <w:t>组员</w:t>
            </w:r>
          </w:p>
        </w:tc>
        <w:tc>
          <w:tcPr>
            <w:tcW w:w="973" w:type="dxa"/>
            <w:vAlign w:val="center"/>
          </w:tcPr>
          <w:p>
            <w:pPr>
              <w:jc w:val="center"/>
              <w:rPr>
                <w:rFonts w:hint="default" w:eastAsia="宋体"/>
                <w:sz w:val="18"/>
                <w:szCs w:val="18"/>
                <w:lang w:val="en-US" w:eastAsia="zh-CN"/>
              </w:rPr>
            </w:pPr>
            <w:r>
              <w:rPr>
                <w:sz w:val="18"/>
                <w:szCs w:val="18"/>
                <w:lang w:val="de-DE"/>
              </w:rPr>
              <w:t>任泽华</w:t>
            </w:r>
            <w:r>
              <w:rPr>
                <w:rFonts w:hint="eastAsia"/>
                <w:sz w:val="18"/>
                <w:szCs w:val="18"/>
                <w:lang w:val="en-US" w:eastAsia="zh-CN"/>
              </w:rPr>
              <w:t>-B</w:t>
            </w:r>
          </w:p>
        </w:tc>
        <w:tc>
          <w:tcPr>
            <w:tcW w:w="948" w:type="dxa"/>
            <w:vAlign w:val="center"/>
          </w:tcPr>
          <w:p>
            <w:pPr>
              <w:jc w:val="center"/>
              <w:rPr>
                <w:sz w:val="18"/>
                <w:szCs w:val="18"/>
                <w:lang w:val="de-DE"/>
              </w:rPr>
            </w:pPr>
            <w:r>
              <w:rPr>
                <w:sz w:val="18"/>
                <w:szCs w:val="18"/>
                <w:lang w:val="de-DE"/>
              </w:rPr>
              <w:t>男</w:t>
            </w:r>
          </w:p>
        </w:tc>
        <w:tc>
          <w:tcPr>
            <w:tcW w:w="2506" w:type="dxa"/>
            <w:gridSpan w:val="3"/>
            <w:vAlign w:val="center"/>
          </w:tcPr>
          <w:p>
            <w:pPr>
              <w:jc w:val="center"/>
              <w:rPr>
                <w:sz w:val="18"/>
                <w:szCs w:val="18"/>
                <w:lang w:val="de-DE"/>
              </w:rPr>
            </w:pPr>
            <w:r>
              <w:rPr>
                <w:sz w:val="18"/>
                <w:szCs w:val="18"/>
                <w:lang w:val="de-DE"/>
              </w:rPr>
              <w:t>2019-N1QMS-3059498</w:t>
            </w:r>
          </w:p>
          <w:p>
            <w:pPr>
              <w:jc w:val="center"/>
              <w:rPr>
                <w:sz w:val="18"/>
                <w:szCs w:val="18"/>
                <w:lang w:val="de-DE"/>
              </w:rPr>
            </w:pPr>
            <w:r>
              <w:rPr>
                <w:sz w:val="18"/>
                <w:szCs w:val="18"/>
                <w:lang w:val="de-DE"/>
              </w:rPr>
              <w:t>2020-N1FSMS-3059498</w:t>
            </w:r>
          </w:p>
        </w:tc>
        <w:tc>
          <w:tcPr>
            <w:tcW w:w="1805" w:type="dxa"/>
            <w:gridSpan w:val="2"/>
            <w:vAlign w:val="center"/>
          </w:tcPr>
          <w:p>
            <w:pPr>
              <w:jc w:val="center"/>
              <w:rPr>
                <w:sz w:val="18"/>
                <w:szCs w:val="18"/>
                <w:lang w:val="de-DE"/>
              </w:rPr>
            </w:pPr>
            <w:r>
              <w:rPr>
                <w:sz w:val="18"/>
                <w:szCs w:val="18"/>
                <w:lang w:val="de-DE"/>
              </w:rPr>
              <w:t>Q:03.07.03,03.08.02</w:t>
            </w:r>
          </w:p>
          <w:p>
            <w:pPr>
              <w:jc w:val="center"/>
              <w:rPr>
                <w:sz w:val="18"/>
                <w:szCs w:val="18"/>
                <w:lang w:val="de-DE"/>
              </w:rPr>
            </w:pPr>
            <w:r>
              <w:rPr>
                <w:sz w:val="18"/>
                <w:szCs w:val="18"/>
                <w:lang w:val="de-DE"/>
              </w:rPr>
              <w:t>F:CIV-4,CIV-7,CIV-9</w:t>
            </w:r>
          </w:p>
        </w:tc>
        <w:tc>
          <w:tcPr>
            <w:tcW w:w="1260" w:type="dxa"/>
            <w:gridSpan w:val="3"/>
            <w:vAlign w:val="center"/>
          </w:tcPr>
          <w:p>
            <w:pPr>
              <w:jc w:val="center"/>
              <w:rPr>
                <w:sz w:val="18"/>
                <w:szCs w:val="18"/>
                <w:lang w:val="de-DE"/>
              </w:rPr>
            </w:pPr>
            <w:r>
              <w:rPr>
                <w:sz w:val="18"/>
                <w:szCs w:val="18"/>
                <w:lang w:val="de-DE"/>
              </w:rPr>
              <w:t>13173653732</w:t>
            </w:r>
          </w:p>
        </w:tc>
        <w:tc>
          <w:tcPr>
            <w:tcW w:w="1100" w:type="dxa"/>
            <w:vAlign w:val="center"/>
          </w:tcPr>
          <w:p>
            <w:pPr>
              <w:rPr>
                <w:rFonts w:hint="eastAsia" w:eastAsia="宋体"/>
                <w:sz w:val="18"/>
                <w:szCs w:val="18"/>
                <w:lang w:val="de-DE" w:eastAsia="zh-CN"/>
              </w:rPr>
            </w:pPr>
            <w:r>
              <w:rPr>
                <w:rFonts w:hint="eastAsia"/>
                <w:sz w:val="18"/>
                <w:szCs w:val="18"/>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pPr>
              <w:jc w:val="center"/>
              <w:rPr>
                <w:sz w:val="18"/>
                <w:szCs w:val="18"/>
              </w:rPr>
            </w:pPr>
          </w:p>
        </w:tc>
        <w:tc>
          <w:tcPr>
            <w:tcW w:w="973" w:type="dxa"/>
            <w:vAlign w:val="center"/>
          </w:tcPr>
          <w:p>
            <w:pPr>
              <w:jc w:val="center"/>
              <w:rPr>
                <w:sz w:val="18"/>
                <w:szCs w:val="18"/>
                <w:lang w:val="de-DE"/>
              </w:rPr>
            </w:pPr>
          </w:p>
        </w:tc>
        <w:tc>
          <w:tcPr>
            <w:tcW w:w="948" w:type="dxa"/>
            <w:vAlign w:val="center"/>
          </w:tcPr>
          <w:p>
            <w:pPr>
              <w:jc w:val="center"/>
              <w:rPr>
                <w:sz w:val="18"/>
                <w:szCs w:val="18"/>
                <w:lang w:val="de-DE"/>
              </w:rPr>
            </w:pPr>
          </w:p>
        </w:tc>
        <w:tc>
          <w:tcPr>
            <w:tcW w:w="2506" w:type="dxa"/>
            <w:gridSpan w:val="3"/>
            <w:vAlign w:val="center"/>
          </w:tcPr>
          <w:p>
            <w:pPr>
              <w:jc w:val="center"/>
              <w:rPr>
                <w:sz w:val="18"/>
                <w:szCs w:val="18"/>
                <w:lang w:val="de-DE"/>
              </w:rPr>
            </w:pPr>
          </w:p>
        </w:tc>
        <w:tc>
          <w:tcPr>
            <w:tcW w:w="1805" w:type="dxa"/>
            <w:gridSpan w:val="2"/>
            <w:vAlign w:val="center"/>
          </w:tcPr>
          <w:p>
            <w:pPr>
              <w:jc w:val="center"/>
              <w:rPr>
                <w:sz w:val="18"/>
                <w:szCs w:val="18"/>
                <w:lang w:val="de-DE"/>
              </w:rPr>
            </w:pPr>
          </w:p>
        </w:tc>
        <w:tc>
          <w:tcPr>
            <w:tcW w:w="1260" w:type="dxa"/>
            <w:gridSpan w:val="3"/>
            <w:vAlign w:val="center"/>
          </w:tcPr>
          <w:p>
            <w:pPr>
              <w:jc w:val="center"/>
              <w:rPr>
                <w:sz w:val="18"/>
                <w:szCs w:val="18"/>
                <w:lang w:val="de-DE"/>
              </w:rPr>
            </w:pPr>
          </w:p>
        </w:tc>
        <w:tc>
          <w:tcPr>
            <w:tcW w:w="1100"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19" w:type="dxa"/>
            <w:vAlign w:val="center"/>
          </w:tcPr>
          <w:p>
            <w:pPr>
              <w:rPr>
                <w:sz w:val="21"/>
                <w:szCs w:val="21"/>
              </w:rPr>
            </w:pPr>
          </w:p>
        </w:tc>
        <w:tc>
          <w:tcPr>
            <w:tcW w:w="973"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805" w:type="dxa"/>
            <w:gridSpan w:val="2"/>
            <w:vAlign w:val="center"/>
          </w:tcPr>
          <w:p>
            <w:pPr>
              <w:rPr>
                <w:sz w:val="21"/>
                <w:szCs w:val="21"/>
              </w:rPr>
            </w:pPr>
          </w:p>
        </w:tc>
        <w:tc>
          <w:tcPr>
            <w:tcW w:w="1260" w:type="dxa"/>
            <w:gridSpan w:val="3"/>
            <w:vAlign w:val="center"/>
          </w:tcPr>
          <w:p>
            <w:pPr>
              <w:rPr>
                <w:sz w:val="21"/>
                <w:szCs w:val="21"/>
              </w:rPr>
            </w:pPr>
          </w:p>
        </w:tc>
        <w:tc>
          <w:tcPr>
            <w:tcW w:w="110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19" w:type="dxa"/>
            <w:vAlign w:val="center"/>
          </w:tcPr>
          <w:p>
            <w:pPr>
              <w:rPr>
                <w:sz w:val="21"/>
                <w:szCs w:val="21"/>
              </w:rPr>
            </w:pPr>
          </w:p>
        </w:tc>
        <w:tc>
          <w:tcPr>
            <w:tcW w:w="973"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805" w:type="dxa"/>
            <w:gridSpan w:val="2"/>
            <w:vAlign w:val="center"/>
          </w:tcPr>
          <w:p>
            <w:pPr>
              <w:rPr>
                <w:sz w:val="21"/>
                <w:szCs w:val="21"/>
              </w:rPr>
            </w:pPr>
          </w:p>
        </w:tc>
        <w:tc>
          <w:tcPr>
            <w:tcW w:w="1260" w:type="dxa"/>
            <w:gridSpan w:val="3"/>
            <w:vAlign w:val="center"/>
          </w:tcPr>
          <w:p>
            <w:pPr>
              <w:rPr>
                <w:sz w:val="21"/>
                <w:szCs w:val="21"/>
              </w:rPr>
            </w:pPr>
          </w:p>
        </w:tc>
        <w:tc>
          <w:tcPr>
            <w:tcW w:w="110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519" w:type="dxa"/>
            <w:vAlign w:val="center"/>
          </w:tcPr>
          <w:p>
            <w:pPr>
              <w:rPr>
                <w:sz w:val="21"/>
                <w:szCs w:val="21"/>
              </w:rPr>
            </w:pPr>
          </w:p>
        </w:tc>
        <w:tc>
          <w:tcPr>
            <w:tcW w:w="973"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805" w:type="dxa"/>
            <w:gridSpan w:val="2"/>
            <w:vAlign w:val="center"/>
          </w:tcPr>
          <w:p>
            <w:pPr>
              <w:rPr>
                <w:sz w:val="21"/>
                <w:szCs w:val="21"/>
              </w:rPr>
            </w:pPr>
          </w:p>
        </w:tc>
        <w:tc>
          <w:tcPr>
            <w:tcW w:w="1260" w:type="dxa"/>
            <w:gridSpan w:val="3"/>
            <w:vAlign w:val="center"/>
          </w:tcPr>
          <w:p>
            <w:pPr>
              <w:rPr>
                <w:sz w:val="21"/>
                <w:szCs w:val="21"/>
              </w:rPr>
            </w:pPr>
          </w:p>
        </w:tc>
        <w:tc>
          <w:tcPr>
            <w:tcW w:w="110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519" w:type="dxa"/>
            <w:vAlign w:val="center"/>
          </w:tcPr>
          <w:p>
            <w:pPr>
              <w:rPr>
                <w:sz w:val="21"/>
                <w:szCs w:val="21"/>
              </w:rPr>
            </w:pPr>
          </w:p>
        </w:tc>
        <w:tc>
          <w:tcPr>
            <w:tcW w:w="973"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805" w:type="dxa"/>
            <w:gridSpan w:val="2"/>
            <w:vAlign w:val="center"/>
          </w:tcPr>
          <w:p>
            <w:pPr>
              <w:pStyle w:val="3"/>
            </w:pPr>
          </w:p>
        </w:tc>
        <w:tc>
          <w:tcPr>
            <w:tcW w:w="1260" w:type="dxa"/>
            <w:gridSpan w:val="3"/>
            <w:vAlign w:val="center"/>
          </w:tcPr>
          <w:p>
            <w:pPr>
              <w:rPr>
                <w:sz w:val="21"/>
                <w:szCs w:val="21"/>
              </w:rPr>
            </w:pPr>
          </w:p>
        </w:tc>
        <w:tc>
          <w:tcPr>
            <w:tcW w:w="110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11" w:type="dxa"/>
            <w:gridSpan w:val="12"/>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r>
              <w:rPr>
                <w:rFonts w:hint="eastAsia"/>
                <w:sz w:val="21"/>
                <w:szCs w:val="21"/>
              </w:rPr>
              <w:t>组内身份</w:t>
            </w:r>
          </w:p>
        </w:tc>
        <w:tc>
          <w:tcPr>
            <w:tcW w:w="973"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805" w:type="dxa"/>
            <w:gridSpan w:val="2"/>
            <w:vAlign w:val="center"/>
          </w:tcPr>
          <w:p>
            <w:r>
              <w:rPr>
                <w:rFonts w:hint="eastAsia"/>
                <w:sz w:val="21"/>
                <w:szCs w:val="21"/>
              </w:rPr>
              <w:t>专业代码</w:t>
            </w:r>
          </w:p>
        </w:tc>
        <w:tc>
          <w:tcPr>
            <w:tcW w:w="1260" w:type="dxa"/>
            <w:gridSpan w:val="3"/>
            <w:vAlign w:val="center"/>
          </w:tcPr>
          <w:p>
            <w:r>
              <w:rPr>
                <w:rFonts w:hint="eastAsia"/>
                <w:sz w:val="21"/>
                <w:szCs w:val="21"/>
              </w:rPr>
              <w:t>组内代码</w:t>
            </w:r>
          </w:p>
        </w:tc>
        <w:tc>
          <w:tcPr>
            <w:tcW w:w="110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9" w:type="dxa"/>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技术专家</w:t>
            </w:r>
          </w:p>
        </w:tc>
        <w:tc>
          <w:tcPr>
            <w:tcW w:w="973" w:type="dxa"/>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金鸟君</w:t>
            </w:r>
          </w:p>
        </w:tc>
        <w:tc>
          <w:tcPr>
            <w:tcW w:w="948" w:type="dxa"/>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女</w:t>
            </w:r>
          </w:p>
        </w:tc>
        <w:tc>
          <w:tcPr>
            <w:tcW w:w="1502" w:type="dxa"/>
            <w:gridSpan w:val="2"/>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浙江金华市佳乐乳业有限公司</w:t>
            </w:r>
          </w:p>
        </w:tc>
        <w:tc>
          <w:tcPr>
            <w:tcW w:w="1004" w:type="dxa"/>
            <w:vAlign w:val="center"/>
          </w:tcPr>
          <w:p>
            <w:pPr>
              <w:jc w:val="center"/>
              <w:rPr>
                <w:rFonts w:ascii="Times New Roman" w:hAnsi="Times New Roman" w:eastAsia="宋体" w:cs="Times New Roman"/>
                <w:kern w:val="2"/>
                <w:sz w:val="18"/>
                <w:szCs w:val="18"/>
                <w:lang w:val="de-DE" w:eastAsia="zh-CN" w:bidi="ar-SA"/>
              </w:rPr>
            </w:pPr>
            <w:r>
              <w:rPr>
                <w:rFonts w:hint="eastAsia" w:cs="Times New Roman"/>
                <w:kern w:val="2"/>
                <w:sz w:val="18"/>
                <w:szCs w:val="18"/>
                <w:lang w:val="de-DE" w:eastAsia="zh-CN" w:bidi="ar-SA"/>
              </w:rPr>
              <w:t>——</w:t>
            </w:r>
          </w:p>
        </w:tc>
        <w:tc>
          <w:tcPr>
            <w:tcW w:w="1805" w:type="dxa"/>
            <w:gridSpan w:val="2"/>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Q:03.05.02</w:t>
            </w:r>
          </w:p>
        </w:tc>
        <w:tc>
          <w:tcPr>
            <w:tcW w:w="1260" w:type="dxa"/>
            <w:gridSpan w:val="3"/>
            <w:vAlign w:val="center"/>
          </w:tcPr>
          <w:p>
            <w:pPr>
              <w:rPr>
                <w:rFonts w:hint="eastAsia" w:eastAsia="宋体"/>
                <w:lang w:val="en-US" w:eastAsia="zh-CN"/>
              </w:rPr>
            </w:pPr>
            <w:r>
              <w:rPr>
                <w:rFonts w:hint="eastAsia"/>
                <w:lang w:val="en-US" w:eastAsia="zh-CN"/>
              </w:rPr>
              <w:t>C</w:t>
            </w:r>
          </w:p>
        </w:tc>
        <w:tc>
          <w:tcPr>
            <w:tcW w:w="1100" w:type="dxa"/>
            <w:vAlign w:val="center"/>
          </w:tcPr>
          <w:p>
            <w:pPr>
              <w:rPr>
                <w:sz w:val="21"/>
                <w:szCs w:val="21"/>
              </w:rPr>
            </w:pPr>
            <w:r>
              <w:rPr>
                <w:sz w:val="18"/>
                <w:szCs w:val="18"/>
                <w:lang w:val="de-DE"/>
              </w:rPr>
              <w:t>13221266919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9" w:type="dxa"/>
            <w:vAlign w:val="center"/>
          </w:tcPr>
          <w:p/>
        </w:tc>
        <w:tc>
          <w:tcPr>
            <w:tcW w:w="973"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805" w:type="dxa"/>
            <w:gridSpan w:val="2"/>
            <w:vAlign w:val="center"/>
          </w:tcPr>
          <w:p/>
        </w:tc>
        <w:tc>
          <w:tcPr>
            <w:tcW w:w="1260" w:type="dxa"/>
            <w:gridSpan w:val="3"/>
            <w:vAlign w:val="center"/>
          </w:tcPr>
          <w:p/>
        </w:tc>
        <w:tc>
          <w:tcPr>
            <w:tcW w:w="11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111" w:type="dxa"/>
            <w:gridSpan w:val="12"/>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19" w:type="dxa"/>
            <w:vAlign w:val="center"/>
          </w:tcPr>
          <w:p>
            <w:pPr>
              <w:rPr>
                <w:sz w:val="21"/>
                <w:szCs w:val="21"/>
              </w:rPr>
            </w:pPr>
            <w:r>
              <w:rPr>
                <w:rFonts w:hint="eastAsia"/>
                <w:sz w:val="20"/>
              </w:rPr>
              <w:t>审核组长</w:t>
            </w:r>
          </w:p>
        </w:tc>
        <w:tc>
          <w:tcPr>
            <w:tcW w:w="1921"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131" w:type="dxa"/>
            <w:gridSpan w:val="4"/>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10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9" w:type="dxa"/>
            <w:vAlign w:val="center"/>
          </w:tcPr>
          <w:p>
            <w:pPr>
              <w:rPr>
                <w:sz w:val="21"/>
                <w:szCs w:val="21"/>
              </w:rPr>
            </w:pPr>
            <w:r>
              <w:rPr>
                <w:rFonts w:hint="eastAsia"/>
                <w:sz w:val="20"/>
              </w:rPr>
              <w:t>联系电话</w:t>
            </w:r>
          </w:p>
        </w:tc>
        <w:tc>
          <w:tcPr>
            <w:tcW w:w="1921" w:type="dxa"/>
            <w:gridSpan w:val="2"/>
            <w:vAlign w:val="center"/>
          </w:tcPr>
          <w:p>
            <w:pPr>
              <w:rPr>
                <w:rFonts w:hint="default" w:eastAsia="宋体"/>
                <w:sz w:val="21"/>
                <w:szCs w:val="21"/>
                <w:lang w:val="en-US" w:eastAsia="zh-CN"/>
              </w:rPr>
            </w:pPr>
            <w:r>
              <w:rPr>
                <w:rFonts w:hint="eastAsia"/>
                <w:sz w:val="21"/>
                <w:szCs w:val="21"/>
                <w:lang w:val="en-US" w:eastAsia="zh-CN"/>
              </w:rPr>
              <w:t>18006317769</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131" w:type="dxa"/>
            <w:gridSpan w:val="4"/>
            <w:vMerge w:val="continue"/>
            <w:vAlign w:val="center"/>
          </w:tcPr>
          <w:p>
            <w:pPr>
              <w:rPr>
                <w:sz w:val="21"/>
                <w:szCs w:val="21"/>
              </w:rPr>
            </w:pPr>
          </w:p>
        </w:tc>
        <w:tc>
          <w:tcPr>
            <w:tcW w:w="110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519" w:type="dxa"/>
            <w:vAlign w:val="center"/>
          </w:tcPr>
          <w:p>
            <w:pPr>
              <w:rPr>
                <w:sz w:val="21"/>
                <w:szCs w:val="21"/>
              </w:rPr>
            </w:pPr>
            <w:r>
              <w:rPr>
                <w:rFonts w:hint="eastAsia"/>
                <w:sz w:val="20"/>
              </w:rPr>
              <w:t>日期</w:t>
            </w:r>
          </w:p>
        </w:tc>
        <w:tc>
          <w:tcPr>
            <w:tcW w:w="1921"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2021-09-09</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131" w:type="dxa"/>
            <w:gridSpan w:val="4"/>
            <w:vAlign w:val="center"/>
          </w:tcPr>
          <w:p>
            <w:pPr>
              <w:rPr>
                <w:sz w:val="21"/>
                <w:szCs w:val="21"/>
              </w:rPr>
            </w:pPr>
            <w:r>
              <w:rPr>
                <w:rFonts w:hint="eastAsia"/>
                <w:sz w:val="20"/>
              </w:rPr>
              <w:t>日期</w:t>
            </w:r>
          </w:p>
        </w:tc>
        <w:tc>
          <w:tcPr>
            <w:tcW w:w="1100" w:type="dxa"/>
            <w:vAlign w:val="center"/>
          </w:tcPr>
          <w:p>
            <w:pPr>
              <w:rPr>
                <w:sz w:val="21"/>
                <w:szCs w:val="21"/>
              </w:rPr>
            </w:pPr>
          </w:p>
        </w:tc>
      </w:tr>
    </w:tbl>
    <w:p/>
    <w:p>
      <w:pPr>
        <w:pStyle w:val="8"/>
      </w:pPr>
    </w:p>
    <w:p>
      <w:pPr>
        <w:pStyle w:val="8"/>
      </w:pPr>
    </w:p>
    <w:p/>
    <w:tbl>
      <w:tblPr>
        <w:tblStyle w:val="5"/>
        <w:tblW w:w="10133"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49"/>
        <w:gridCol w:w="1064"/>
        <w:gridCol w:w="3662"/>
        <w:gridCol w:w="241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33"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color w:val="000000" w:themeColor="text1"/>
                <w:sz w:val="21"/>
                <w:szCs w:val="21"/>
              </w:rPr>
            </w:pPr>
            <w:r>
              <w:rPr>
                <w:color w:val="000000" w:themeColor="text1"/>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tcBorders>
              <w:left w:val="single" w:color="auto" w:sz="8" w:space="0"/>
            </w:tcBorders>
            <w:vAlign w:val="center"/>
          </w:tcPr>
          <w:p>
            <w:pPr>
              <w:snapToGrid w:val="0"/>
              <w:spacing w:line="280" w:lineRule="exact"/>
              <w:jc w:val="center"/>
              <w:rPr>
                <w:color w:val="000000" w:themeColor="text1"/>
                <w:sz w:val="21"/>
                <w:szCs w:val="21"/>
              </w:rPr>
            </w:pPr>
            <w:r>
              <w:rPr>
                <w:color w:val="000000" w:themeColor="text1"/>
                <w:sz w:val="21"/>
                <w:szCs w:val="21"/>
              </w:rPr>
              <w:t>日期</w:t>
            </w:r>
          </w:p>
        </w:tc>
        <w:tc>
          <w:tcPr>
            <w:tcW w:w="1349" w:type="dxa"/>
            <w:vAlign w:val="center"/>
          </w:tcPr>
          <w:p>
            <w:pPr>
              <w:snapToGrid w:val="0"/>
              <w:spacing w:line="280" w:lineRule="exact"/>
              <w:jc w:val="center"/>
              <w:rPr>
                <w:color w:val="000000" w:themeColor="text1"/>
                <w:sz w:val="21"/>
                <w:szCs w:val="21"/>
              </w:rPr>
            </w:pPr>
            <w:r>
              <w:rPr>
                <w:color w:val="000000" w:themeColor="text1"/>
                <w:sz w:val="21"/>
                <w:szCs w:val="21"/>
              </w:rPr>
              <w:t>时间</w:t>
            </w:r>
          </w:p>
        </w:tc>
        <w:tc>
          <w:tcPr>
            <w:tcW w:w="1064" w:type="dxa"/>
            <w:vAlign w:val="center"/>
          </w:tcPr>
          <w:p>
            <w:pPr>
              <w:snapToGrid w:val="0"/>
              <w:spacing w:line="280" w:lineRule="exact"/>
              <w:jc w:val="center"/>
              <w:rPr>
                <w:color w:val="000000" w:themeColor="text1"/>
                <w:sz w:val="21"/>
                <w:szCs w:val="21"/>
              </w:rPr>
            </w:pPr>
            <w:r>
              <w:rPr>
                <w:color w:val="000000" w:themeColor="text1"/>
                <w:sz w:val="21"/>
                <w:szCs w:val="21"/>
              </w:rPr>
              <w:t>部门</w:t>
            </w:r>
          </w:p>
        </w:tc>
        <w:tc>
          <w:tcPr>
            <w:tcW w:w="3662" w:type="dxa"/>
            <w:vAlign w:val="center"/>
          </w:tcPr>
          <w:p>
            <w:pPr>
              <w:snapToGrid w:val="0"/>
              <w:spacing w:line="280" w:lineRule="exact"/>
              <w:jc w:val="center"/>
              <w:rPr>
                <w:color w:val="000000" w:themeColor="text1"/>
                <w:sz w:val="21"/>
                <w:szCs w:val="21"/>
              </w:rPr>
            </w:pPr>
            <w:r>
              <w:rPr>
                <w:color w:val="000000" w:themeColor="text1"/>
                <w:sz w:val="21"/>
                <w:szCs w:val="21"/>
              </w:rPr>
              <w:t>过程</w:t>
            </w:r>
          </w:p>
        </w:tc>
        <w:tc>
          <w:tcPr>
            <w:tcW w:w="2417" w:type="dxa"/>
            <w:vAlign w:val="center"/>
          </w:tcPr>
          <w:p>
            <w:pPr>
              <w:snapToGrid w:val="0"/>
              <w:spacing w:line="280" w:lineRule="exact"/>
              <w:jc w:val="center"/>
              <w:rPr>
                <w:color w:val="000000" w:themeColor="text1"/>
                <w:sz w:val="21"/>
                <w:szCs w:val="21"/>
              </w:rPr>
            </w:pPr>
            <w:r>
              <w:rPr>
                <w:color w:val="000000" w:themeColor="text1"/>
                <w:sz w:val="21"/>
                <w:szCs w:val="21"/>
              </w:rPr>
              <w:t>涉及条款</w:t>
            </w:r>
          </w:p>
        </w:tc>
        <w:tc>
          <w:tcPr>
            <w:tcW w:w="849" w:type="dxa"/>
            <w:tcBorders>
              <w:right w:val="single" w:color="auto" w:sz="8" w:space="0"/>
            </w:tcBorders>
            <w:vAlign w:val="center"/>
          </w:tcPr>
          <w:p>
            <w:pPr>
              <w:snapToGrid w:val="0"/>
              <w:spacing w:line="280" w:lineRule="exact"/>
              <w:jc w:val="center"/>
              <w:rPr>
                <w:color w:val="000000" w:themeColor="text1"/>
                <w:sz w:val="21"/>
                <w:szCs w:val="21"/>
              </w:rPr>
            </w:pPr>
            <w:r>
              <w:rPr>
                <w:color w:val="000000" w:themeColor="text1"/>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92" w:type="dxa"/>
            <w:vMerge w:val="restart"/>
            <w:tcBorders>
              <w:left w:val="single" w:color="auto" w:sz="8" w:space="0"/>
            </w:tcBorders>
            <w:shd w:val="clear" w:color="auto" w:fill="FFFFFF" w:themeFill="background1"/>
            <w:vAlign w:val="center"/>
          </w:tcPr>
          <w:p>
            <w:pPr>
              <w:snapToGrid w:val="0"/>
              <w:spacing w:line="280" w:lineRule="exact"/>
              <w:jc w:val="center"/>
              <w:rPr>
                <w:rFonts w:hint="default" w:eastAsia="宋体"/>
                <w:color w:val="000000" w:themeColor="text1"/>
                <w:sz w:val="21"/>
                <w:szCs w:val="21"/>
                <w:lang w:val="en-US" w:eastAsia="zh-CN"/>
              </w:rPr>
            </w:pPr>
            <w:r>
              <w:rPr>
                <w:color w:val="000000" w:themeColor="text1"/>
                <w:sz w:val="21"/>
                <w:szCs w:val="21"/>
              </w:rPr>
              <w:t>2021-</w:t>
            </w:r>
            <w:r>
              <w:rPr>
                <w:rFonts w:hint="eastAsia"/>
                <w:color w:val="000000" w:themeColor="text1"/>
                <w:sz w:val="21"/>
                <w:szCs w:val="21"/>
                <w:lang w:val="en-US" w:eastAsia="zh-CN"/>
              </w:rPr>
              <w:t>09-13全天</w:t>
            </w:r>
          </w:p>
        </w:tc>
        <w:tc>
          <w:tcPr>
            <w:tcW w:w="1349" w:type="dxa"/>
            <w:shd w:val="clear" w:color="auto" w:fill="FFFFFF" w:themeFill="background1"/>
            <w:vAlign w:val="center"/>
          </w:tcPr>
          <w:p>
            <w:pPr>
              <w:snapToGrid w:val="0"/>
              <w:spacing w:line="280" w:lineRule="exact"/>
              <w:rPr>
                <w:color w:val="000000" w:themeColor="text1"/>
                <w:sz w:val="21"/>
                <w:szCs w:val="21"/>
              </w:rPr>
            </w:pPr>
            <w:r>
              <w:rPr>
                <w:color w:val="000000" w:themeColor="text1"/>
                <w:sz w:val="21"/>
                <w:szCs w:val="21"/>
              </w:rPr>
              <w:t>第一天</w:t>
            </w:r>
          </w:p>
        </w:tc>
        <w:tc>
          <w:tcPr>
            <w:tcW w:w="1064" w:type="dxa"/>
            <w:shd w:val="clear" w:color="auto" w:fill="FFFFFF" w:themeFill="background1"/>
            <w:vAlign w:val="center"/>
          </w:tcPr>
          <w:p>
            <w:pPr>
              <w:snapToGrid w:val="0"/>
              <w:spacing w:line="280" w:lineRule="exact"/>
              <w:jc w:val="center"/>
              <w:rPr>
                <w:color w:val="000000" w:themeColor="text1"/>
                <w:sz w:val="21"/>
                <w:szCs w:val="21"/>
              </w:rPr>
            </w:pPr>
          </w:p>
        </w:tc>
        <w:tc>
          <w:tcPr>
            <w:tcW w:w="3662" w:type="dxa"/>
            <w:shd w:val="clear" w:color="auto" w:fill="FFFFFF" w:themeFill="background1"/>
            <w:vAlign w:val="center"/>
          </w:tcPr>
          <w:p>
            <w:pPr>
              <w:snapToGrid w:val="0"/>
              <w:spacing w:line="280" w:lineRule="exact"/>
              <w:jc w:val="center"/>
              <w:rPr>
                <w:color w:val="000000" w:themeColor="text1"/>
                <w:sz w:val="21"/>
                <w:szCs w:val="21"/>
              </w:rPr>
            </w:pPr>
          </w:p>
        </w:tc>
        <w:tc>
          <w:tcPr>
            <w:tcW w:w="2417" w:type="dxa"/>
            <w:shd w:val="clear" w:color="auto" w:fill="FFFFFF" w:themeFill="background1"/>
            <w:vAlign w:val="center"/>
          </w:tcPr>
          <w:p>
            <w:pPr>
              <w:snapToGrid w:val="0"/>
              <w:spacing w:line="280" w:lineRule="exact"/>
              <w:jc w:val="center"/>
              <w:rPr>
                <w:color w:val="000000" w:themeColor="text1"/>
                <w:sz w:val="21"/>
                <w:szCs w:val="21"/>
              </w:rPr>
            </w:pPr>
          </w:p>
        </w:tc>
        <w:tc>
          <w:tcPr>
            <w:tcW w:w="849" w:type="dxa"/>
            <w:tcBorders>
              <w:right w:val="single" w:color="auto" w:sz="8" w:space="0"/>
            </w:tcBorders>
            <w:shd w:val="clear" w:color="auto" w:fill="FFFFFF" w:themeFill="background1"/>
            <w:vAlign w:val="center"/>
          </w:tcPr>
          <w:p>
            <w:pPr>
              <w:snapToGrid w:val="0"/>
              <w:spacing w:line="280" w:lineRule="exact"/>
              <w:jc w:val="center"/>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vMerge w:val="continue"/>
            <w:tcBorders>
              <w:left w:val="single" w:color="auto" w:sz="8" w:space="0"/>
            </w:tcBorders>
            <w:shd w:val="clear" w:color="auto" w:fill="FFFFFF" w:themeFill="background1"/>
            <w:vAlign w:val="center"/>
          </w:tcPr>
          <w:p>
            <w:pPr>
              <w:snapToGrid w:val="0"/>
              <w:spacing w:line="280" w:lineRule="exact"/>
              <w:jc w:val="center"/>
              <w:rPr>
                <w:color w:val="000000" w:themeColor="text1"/>
                <w:sz w:val="21"/>
                <w:szCs w:val="21"/>
              </w:rPr>
            </w:pPr>
          </w:p>
        </w:tc>
        <w:tc>
          <w:tcPr>
            <w:tcW w:w="1349" w:type="dxa"/>
            <w:shd w:val="clear" w:color="auto" w:fill="FFFFFF" w:themeFill="background1"/>
            <w:vAlign w:val="center"/>
          </w:tcPr>
          <w:p>
            <w:pPr>
              <w:snapToGrid w:val="0"/>
              <w:spacing w:line="28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8:25</w:t>
            </w:r>
          </w:p>
        </w:tc>
        <w:tc>
          <w:tcPr>
            <w:tcW w:w="1064" w:type="dxa"/>
            <w:shd w:val="clear" w:color="auto" w:fill="FFFFFF" w:themeFill="background1"/>
            <w:vAlign w:val="center"/>
          </w:tcPr>
          <w:p>
            <w:pPr>
              <w:snapToGrid w:val="0"/>
              <w:spacing w:line="280" w:lineRule="exact"/>
              <w:jc w:val="center"/>
              <w:rPr>
                <w:color w:val="000000" w:themeColor="text1"/>
                <w:sz w:val="21"/>
                <w:szCs w:val="21"/>
              </w:rPr>
            </w:pPr>
          </w:p>
        </w:tc>
        <w:tc>
          <w:tcPr>
            <w:tcW w:w="3662" w:type="dxa"/>
            <w:shd w:val="clear" w:color="auto" w:fill="FFFFFF" w:themeFill="background1"/>
            <w:vAlign w:val="center"/>
          </w:tcPr>
          <w:p>
            <w:pPr>
              <w:snapToGrid w:val="0"/>
              <w:spacing w:line="280" w:lineRule="exact"/>
              <w:jc w:val="center"/>
              <w:rPr>
                <w:color w:val="000000" w:themeColor="text1"/>
                <w:sz w:val="21"/>
                <w:szCs w:val="21"/>
              </w:rPr>
            </w:pPr>
            <w:r>
              <w:rPr>
                <w:rFonts w:hint="eastAsia"/>
                <w:color w:val="000000" w:themeColor="text1"/>
                <w:sz w:val="21"/>
                <w:szCs w:val="21"/>
              </w:rPr>
              <w:t>到达</w:t>
            </w:r>
          </w:p>
        </w:tc>
        <w:tc>
          <w:tcPr>
            <w:tcW w:w="2417" w:type="dxa"/>
            <w:shd w:val="clear" w:color="auto" w:fill="FFFFFF" w:themeFill="background1"/>
            <w:vAlign w:val="center"/>
          </w:tcPr>
          <w:p>
            <w:pPr>
              <w:snapToGrid w:val="0"/>
              <w:spacing w:line="280" w:lineRule="exact"/>
              <w:jc w:val="center"/>
              <w:rPr>
                <w:color w:val="000000" w:themeColor="text1"/>
                <w:sz w:val="21"/>
                <w:szCs w:val="21"/>
              </w:rPr>
            </w:pPr>
          </w:p>
        </w:tc>
        <w:tc>
          <w:tcPr>
            <w:tcW w:w="849" w:type="dxa"/>
            <w:tcBorders>
              <w:right w:val="single" w:color="auto" w:sz="8" w:space="0"/>
            </w:tcBorders>
            <w:shd w:val="clear" w:color="auto" w:fill="FFFFFF" w:themeFill="background1"/>
            <w:vAlign w:val="center"/>
          </w:tcPr>
          <w:p>
            <w:pPr>
              <w:snapToGrid w:val="0"/>
              <w:spacing w:line="280" w:lineRule="exact"/>
              <w:rPr>
                <w:rFonts w:hint="eastAsia" w:eastAsia="宋体"/>
                <w:color w:val="000000" w:themeColor="text1"/>
                <w:sz w:val="21"/>
                <w:szCs w:val="21"/>
                <w:lang w:val="en-US" w:eastAsia="zh-CN"/>
              </w:rPr>
            </w:pPr>
            <w:r>
              <w:rPr>
                <w:rFonts w:hint="eastAsia"/>
                <w:color w:val="000000" w:themeColor="text1"/>
                <w:sz w:val="21"/>
                <w:szCs w:val="21"/>
              </w:rPr>
              <w:t>AB</w:t>
            </w:r>
            <w:r>
              <w:rPr>
                <w:rFonts w:hint="eastAsia"/>
                <w:color w:val="000000" w:themeColor="text1"/>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FFFFFF" w:themeFill="background1"/>
          </w:tcPr>
          <w:p>
            <w:pPr>
              <w:snapToGrid w:val="0"/>
              <w:spacing w:line="32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8:30-9:00</w:t>
            </w:r>
          </w:p>
        </w:tc>
        <w:tc>
          <w:tcPr>
            <w:tcW w:w="1064" w:type="dxa"/>
            <w:shd w:val="clear" w:color="auto" w:fill="FFFFFF" w:themeFill="background1"/>
          </w:tcPr>
          <w:p>
            <w:pPr>
              <w:spacing w:line="300" w:lineRule="exact"/>
              <w:rPr>
                <w:color w:val="000000" w:themeColor="text1"/>
                <w:sz w:val="21"/>
                <w:szCs w:val="21"/>
              </w:rPr>
            </w:pPr>
          </w:p>
        </w:tc>
        <w:tc>
          <w:tcPr>
            <w:tcW w:w="3662" w:type="dxa"/>
            <w:shd w:val="clear" w:color="auto" w:fill="FFFFFF" w:themeFill="background1"/>
          </w:tcPr>
          <w:p>
            <w:pPr>
              <w:spacing w:line="300" w:lineRule="exact"/>
              <w:rPr>
                <w:color w:val="000000" w:themeColor="text1"/>
                <w:sz w:val="21"/>
                <w:szCs w:val="21"/>
              </w:rPr>
            </w:pPr>
            <w:r>
              <w:rPr>
                <w:color w:val="000000" w:themeColor="text1"/>
                <w:sz w:val="21"/>
                <w:szCs w:val="21"/>
              </w:rPr>
              <w:t>首次会议</w:t>
            </w:r>
          </w:p>
        </w:tc>
        <w:tc>
          <w:tcPr>
            <w:tcW w:w="2417" w:type="dxa"/>
            <w:shd w:val="clear" w:color="auto" w:fill="FFFFFF" w:themeFill="background1"/>
          </w:tcPr>
          <w:p>
            <w:pPr>
              <w:spacing w:line="300" w:lineRule="exact"/>
              <w:rPr>
                <w:color w:val="000000" w:themeColor="text1"/>
                <w:sz w:val="21"/>
                <w:szCs w:val="21"/>
              </w:rPr>
            </w:pPr>
          </w:p>
        </w:tc>
        <w:tc>
          <w:tcPr>
            <w:tcW w:w="849" w:type="dxa"/>
            <w:tcBorders>
              <w:right w:val="single" w:color="auto" w:sz="8" w:space="0"/>
            </w:tcBorders>
            <w:shd w:val="clear" w:color="auto" w:fill="FFFFFF" w:themeFill="background1"/>
          </w:tcPr>
          <w:p>
            <w:pPr>
              <w:snapToGrid w:val="0"/>
              <w:spacing w:line="320" w:lineRule="exact"/>
              <w:rPr>
                <w:rFonts w:hint="eastAsia" w:eastAsia="宋体"/>
                <w:color w:val="000000" w:themeColor="text1"/>
                <w:sz w:val="21"/>
                <w:szCs w:val="21"/>
                <w:lang w:val="en-US" w:eastAsia="zh-CN"/>
              </w:rPr>
            </w:pPr>
            <w:r>
              <w:rPr>
                <w:color w:val="000000" w:themeColor="text1"/>
                <w:sz w:val="21"/>
                <w:szCs w:val="21"/>
              </w:rPr>
              <w:t>AB</w:t>
            </w:r>
            <w:r>
              <w:rPr>
                <w:rFonts w:hint="eastAsia"/>
                <w:color w:val="000000" w:themeColor="text1"/>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tcPr>
          <w:p>
            <w:pPr>
              <w:snapToGrid w:val="0"/>
              <w:spacing w:line="32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9:00-10:30</w:t>
            </w:r>
          </w:p>
        </w:tc>
        <w:tc>
          <w:tcPr>
            <w:tcW w:w="1064" w:type="dxa"/>
            <w:shd w:val="clear" w:color="auto" w:fill="auto"/>
          </w:tcPr>
          <w:p>
            <w:pPr>
              <w:spacing w:line="300" w:lineRule="exact"/>
              <w:rPr>
                <w:color w:val="000000" w:themeColor="text1"/>
                <w:sz w:val="21"/>
                <w:szCs w:val="21"/>
              </w:rPr>
            </w:pPr>
            <w:r>
              <w:rPr>
                <w:color w:val="000000" w:themeColor="text1"/>
                <w:sz w:val="21"/>
                <w:szCs w:val="21"/>
              </w:rPr>
              <w:t>领导层</w:t>
            </w:r>
          </w:p>
        </w:tc>
        <w:tc>
          <w:tcPr>
            <w:tcW w:w="3662" w:type="dxa"/>
            <w:shd w:val="clear" w:color="auto" w:fill="auto"/>
          </w:tcPr>
          <w:p>
            <w:pPr>
              <w:tabs>
                <w:tab w:val="left" w:pos="709"/>
              </w:tabs>
              <w:ind w:right="57"/>
              <w:rPr>
                <w:color w:val="000000" w:themeColor="text1"/>
                <w:sz w:val="21"/>
                <w:szCs w:val="21"/>
              </w:rPr>
            </w:pPr>
            <w:r>
              <w:rPr>
                <w:color w:val="000000" w:themeColor="text1"/>
                <w:sz w:val="21"/>
                <w:szCs w:val="21"/>
              </w:rPr>
              <w:t>内外部因素、相关方的需求和期望、认证范围、方针和目标</w:t>
            </w:r>
            <w:r>
              <w:rPr>
                <w:rFonts w:hint="eastAsia"/>
                <w:color w:val="000000" w:themeColor="text1"/>
                <w:sz w:val="21"/>
                <w:szCs w:val="21"/>
                <w:lang w:eastAsia="zh-CN"/>
              </w:rPr>
              <w:t>、</w:t>
            </w:r>
            <w:r>
              <w:rPr>
                <w:color w:val="000000" w:themeColor="text1"/>
                <w:sz w:val="21"/>
                <w:szCs w:val="21"/>
              </w:rPr>
              <w:t>目标管理</w:t>
            </w:r>
            <w:r>
              <w:rPr>
                <w:rFonts w:hint="eastAsia"/>
                <w:color w:val="000000" w:themeColor="text1"/>
                <w:sz w:val="21"/>
                <w:szCs w:val="21"/>
                <w:lang w:eastAsia="zh-CN"/>
              </w:rPr>
              <w:t>、</w:t>
            </w:r>
            <w:r>
              <w:rPr>
                <w:color w:val="000000" w:themeColor="text1"/>
                <w:sz w:val="21"/>
                <w:szCs w:val="21"/>
              </w:rPr>
              <w:t>风险和机遇的控制、领导作用、岗位和职责、体系策划过程、变更管理、管理承诺相关过程、资源提供过程、内外部沟通、管理评审</w:t>
            </w:r>
            <w:r>
              <w:rPr>
                <w:rFonts w:hint="eastAsia"/>
                <w:color w:val="000000" w:themeColor="text1"/>
                <w:sz w:val="21"/>
                <w:szCs w:val="21"/>
                <w:lang w:eastAsia="zh-CN"/>
              </w:rPr>
              <w:t>、</w:t>
            </w:r>
            <w:r>
              <w:rPr>
                <w:color w:val="000000" w:themeColor="text1"/>
                <w:sz w:val="21"/>
                <w:szCs w:val="21"/>
              </w:rPr>
              <w:t>顾客投诉处理、监视和测量规划</w:t>
            </w:r>
            <w:r>
              <w:rPr>
                <w:rFonts w:hint="eastAsia"/>
                <w:color w:val="000000" w:themeColor="text1"/>
                <w:sz w:val="21"/>
                <w:szCs w:val="21"/>
                <w:lang w:val="en-US" w:eastAsia="zh-CN"/>
              </w:rPr>
              <w:t>、</w:t>
            </w:r>
            <w:r>
              <w:rPr>
                <w:color w:val="000000" w:themeColor="text1"/>
                <w:sz w:val="21"/>
                <w:szCs w:val="21"/>
              </w:rPr>
              <w:t>持续改进等</w:t>
            </w:r>
            <w:r>
              <w:rPr>
                <w:rFonts w:hint="eastAsia"/>
                <w:color w:val="000000" w:themeColor="text1"/>
                <w:sz w:val="21"/>
                <w:szCs w:val="21"/>
                <w:lang w:eastAsia="zh-CN"/>
              </w:rPr>
              <w:t>；</w:t>
            </w:r>
          </w:p>
          <w:p>
            <w:pPr>
              <w:tabs>
                <w:tab w:val="left" w:pos="709"/>
              </w:tabs>
              <w:ind w:right="57"/>
              <w:rPr>
                <w:color w:val="000000" w:themeColor="text1"/>
                <w:sz w:val="21"/>
                <w:szCs w:val="21"/>
              </w:rPr>
            </w:pPr>
            <w:r>
              <w:rPr>
                <w:color w:val="000000" w:themeColor="text1"/>
                <w:sz w:val="21"/>
                <w:szCs w:val="21"/>
              </w:rPr>
              <w:t>顾客反馈</w:t>
            </w:r>
            <w:r>
              <w:rPr>
                <w:rFonts w:hint="eastAsia"/>
                <w:color w:val="000000" w:themeColor="text1"/>
                <w:sz w:val="21"/>
                <w:szCs w:val="21"/>
                <w:lang w:val="en-US" w:eastAsia="zh-CN"/>
              </w:rPr>
              <w:t>及</w:t>
            </w:r>
            <w:r>
              <w:rPr>
                <w:color w:val="000000" w:themeColor="text1"/>
                <w:sz w:val="21"/>
                <w:szCs w:val="21"/>
              </w:rPr>
              <w:t>重大投诉处理</w:t>
            </w:r>
            <w:r>
              <w:rPr>
                <w:rFonts w:hint="eastAsia"/>
                <w:color w:val="000000" w:themeColor="text1"/>
                <w:sz w:val="21"/>
                <w:szCs w:val="21"/>
                <w:lang w:val="en-US" w:eastAsia="zh-CN"/>
              </w:rPr>
              <w:t>情况</w:t>
            </w:r>
            <w:r>
              <w:rPr>
                <w:color w:val="000000" w:themeColor="text1"/>
                <w:sz w:val="21"/>
                <w:szCs w:val="21"/>
              </w:rPr>
              <w:t>、重大体系事故和、行业抽查情况</w:t>
            </w:r>
            <w:r>
              <w:rPr>
                <w:rFonts w:hint="eastAsia"/>
                <w:color w:val="000000" w:themeColor="text1"/>
                <w:sz w:val="21"/>
                <w:szCs w:val="21"/>
                <w:lang w:eastAsia="zh-CN"/>
              </w:rPr>
              <w:t>；</w:t>
            </w:r>
            <w:r>
              <w:rPr>
                <w:color w:val="000000" w:themeColor="text1"/>
                <w:sz w:val="21"/>
                <w:szCs w:val="21"/>
              </w:rPr>
              <w:t>质量、</w:t>
            </w:r>
            <w:r>
              <w:rPr>
                <w:rFonts w:hint="eastAsia"/>
                <w:color w:val="000000" w:themeColor="text1"/>
                <w:sz w:val="21"/>
                <w:szCs w:val="21"/>
              </w:rPr>
              <w:t>食品</w:t>
            </w:r>
            <w:r>
              <w:rPr>
                <w:color w:val="000000" w:themeColor="text1"/>
                <w:sz w:val="21"/>
                <w:szCs w:val="21"/>
              </w:rPr>
              <w:t>安全监测情况、使用情况等</w:t>
            </w:r>
            <w:r>
              <w:rPr>
                <w:rFonts w:hint="eastAsia"/>
                <w:color w:val="000000" w:themeColor="text1"/>
                <w:sz w:val="21"/>
                <w:szCs w:val="21"/>
                <w:lang w:eastAsia="zh-CN"/>
              </w:rPr>
              <w:t>；</w:t>
            </w:r>
            <w:r>
              <w:rPr>
                <w:color w:val="000000" w:themeColor="text1"/>
                <w:sz w:val="21"/>
                <w:szCs w:val="21"/>
              </w:rPr>
              <w:t>对</w:t>
            </w:r>
            <w:r>
              <w:rPr>
                <w:rFonts w:hint="eastAsia"/>
                <w:color w:val="000000" w:themeColor="text1"/>
                <w:sz w:val="21"/>
                <w:szCs w:val="21"/>
                <w:lang w:val="en-US" w:eastAsia="zh-CN"/>
              </w:rPr>
              <w:t>初审不符合整改项情况验证</w:t>
            </w:r>
            <w:r>
              <w:rPr>
                <w:color w:val="000000" w:themeColor="text1"/>
                <w:sz w:val="21"/>
                <w:szCs w:val="21"/>
              </w:rPr>
              <w:t>；</w:t>
            </w:r>
          </w:p>
        </w:tc>
        <w:tc>
          <w:tcPr>
            <w:tcW w:w="2417" w:type="dxa"/>
            <w:shd w:val="clear" w:color="auto" w:fill="auto"/>
          </w:tcPr>
          <w:p>
            <w:pPr>
              <w:tabs>
                <w:tab w:val="left" w:pos="709"/>
              </w:tabs>
              <w:ind w:right="57"/>
              <w:jc w:val="left"/>
              <w:rPr>
                <w:color w:val="000000" w:themeColor="text1"/>
                <w:sz w:val="21"/>
                <w:szCs w:val="21"/>
              </w:rPr>
            </w:pPr>
            <w:r>
              <w:rPr>
                <w:color w:val="000000" w:themeColor="text1"/>
                <w:sz w:val="21"/>
                <w:szCs w:val="21"/>
              </w:rPr>
              <w:t>QMS：4.1/4.2 /4.3/ 4.4/5.1/5.2/5.3/6.1/6.2/6.3/7.1.1/</w:t>
            </w:r>
            <w:r>
              <w:rPr>
                <w:rFonts w:hint="eastAsia"/>
                <w:color w:val="000000" w:themeColor="text1"/>
                <w:sz w:val="21"/>
                <w:szCs w:val="21"/>
              </w:rPr>
              <w:t>7.4/</w:t>
            </w:r>
            <w:r>
              <w:rPr>
                <w:color w:val="000000" w:themeColor="text1"/>
                <w:sz w:val="21"/>
                <w:szCs w:val="21"/>
              </w:rPr>
              <w:t>9.1.1</w:t>
            </w:r>
            <w:r>
              <w:rPr>
                <w:rFonts w:hint="eastAsia"/>
                <w:color w:val="000000" w:themeColor="text1"/>
                <w:sz w:val="21"/>
                <w:szCs w:val="21"/>
              </w:rPr>
              <w:t>/</w:t>
            </w:r>
            <w:r>
              <w:rPr>
                <w:color w:val="000000" w:themeColor="text1"/>
                <w:sz w:val="21"/>
                <w:szCs w:val="21"/>
              </w:rPr>
              <w:t>9.3</w:t>
            </w:r>
            <w:r>
              <w:rPr>
                <w:rFonts w:hint="eastAsia"/>
                <w:color w:val="000000" w:themeColor="text1"/>
                <w:sz w:val="21"/>
                <w:szCs w:val="21"/>
              </w:rPr>
              <w:t>/</w:t>
            </w:r>
            <w:r>
              <w:rPr>
                <w:color w:val="000000" w:themeColor="text1"/>
                <w:sz w:val="21"/>
                <w:szCs w:val="21"/>
              </w:rPr>
              <w:t>10.1/10.3</w:t>
            </w:r>
          </w:p>
          <w:p>
            <w:pPr>
              <w:tabs>
                <w:tab w:val="left" w:pos="709"/>
              </w:tabs>
              <w:ind w:right="57"/>
              <w:jc w:val="left"/>
              <w:rPr>
                <w:color w:val="000000" w:themeColor="text1"/>
                <w:sz w:val="21"/>
                <w:szCs w:val="21"/>
              </w:rPr>
            </w:pPr>
            <w:r>
              <w:rPr>
                <w:color w:val="000000" w:themeColor="text1"/>
                <w:sz w:val="21"/>
                <w:szCs w:val="21"/>
              </w:rPr>
              <w:t>FSMS：4.1/4.2/4.3/4.4/5.1/5.2/5.3/6.1/6.2/6.3/7.1.1/7.4/9.1.1/9.3/10.2</w:t>
            </w:r>
          </w:p>
        </w:tc>
        <w:tc>
          <w:tcPr>
            <w:tcW w:w="849" w:type="dxa"/>
            <w:tcBorders>
              <w:right w:val="single" w:color="auto" w:sz="8" w:space="0"/>
            </w:tcBorders>
            <w:shd w:val="clear" w:color="auto" w:fill="auto"/>
          </w:tcPr>
          <w:p>
            <w:pPr>
              <w:snapToGrid w:val="0"/>
              <w:spacing w:line="320" w:lineRule="exact"/>
              <w:rPr>
                <w:rFonts w:hint="eastAsia" w:eastAsia="宋体"/>
                <w:color w:val="000000" w:themeColor="text1"/>
                <w:sz w:val="21"/>
                <w:szCs w:val="21"/>
                <w:lang w:eastAsia="zh-CN"/>
              </w:rPr>
            </w:pPr>
            <w:r>
              <w:rPr>
                <w:rFonts w:hint="eastAsia"/>
                <w:color w:val="000000" w:themeColor="text1"/>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tcPr>
          <w:p>
            <w:pPr>
              <w:snapToGrid w:val="0"/>
              <w:spacing w:line="32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10:30-12:30</w:t>
            </w:r>
          </w:p>
        </w:tc>
        <w:tc>
          <w:tcPr>
            <w:tcW w:w="1064" w:type="dxa"/>
            <w:shd w:val="clear" w:color="auto" w:fill="auto"/>
          </w:tcPr>
          <w:p>
            <w:pPr>
              <w:jc w:val="left"/>
              <w:rPr>
                <w:color w:val="000000" w:themeColor="text1"/>
                <w:spacing w:val="40"/>
                <w:kern w:val="10"/>
                <w:sz w:val="21"/>
                <w:szCs w:val="21"/>
              </w:rPr>
            </w:pPr>
            <w:r>
              <w:rPr>
                <w:rFonts w:hint="eastAsia"/>
                <w:color w:val="000000" w:themeColor="text1"/>
                <w:kern w:val="10"/>
                <w:sz w:val="21"/>
                <w:szCs w:val="21"/>
              </w:rPr>
              <w:t>食品安全</w:t>
            </w:r>
            <w:r>
              <w:rPr>
                <w:color w:val="000000" w:themeColor="text1"/>
                <w:spacing w:val="40"/>
                <w:kern w:val="10"/>
                <w:sz w:val="21"/>
                <w:szCs w:val="21"/>
              </w:rPr>
              <w:t>小组</w:t>
            </w:r>
          </w:p>
        </w:tc>
        <w:tc>
          <w:tcPr>
            <w:tcW w:w="3662" w:type="dxa"/>
            <w:shd w:val="clear" w:color="auto" w:fill="auto"/>
          </w:tcPr>
          <w:p>
            <w:pPr>
              <w:spacing w:line="300" w:lineRule="exact"/>
              <w:rPr>
                <w:rFonts w:hint="default" w:eastAsia="宋体"/>
                <w:color w:val="000000" w:themeColor="text1"/>
                <w:sz w:val="21"/>
                <w:szCs w:val="21"/>
                <w:lang w:val="en-US" w:eastAsia="zh-CN"/>
              </w:rPr>
            </w:pPr>
            <w:r>
              <w:rPr>
                <w:color w:val="000000" w:themeColor="text1"/>
                <w:sz w:val="21"/>
                <w:szCs w:val="21"/>
              </w:rPr>
              <w:t>食品安全小组及职责、前提方案、实施危害分析的预备步骤、危害分析、</w:t>
            </w:r>
            <w:r>
              <w:rPr>
                <w:rFonts w:hint="eastAsia"/>
                <w:color w:val="000000" w:themeColor="text1"/>
                <w:sz w:val="21"/>
                <w:szCs w:val="21"/>
                <w:lang w:val="en-US" w:eastAsia="zh-CN"/>
              </w:rPr>
              <w:t>危害控制计划</w:t>
            </w:r>
            <w:r>
              <w:rPr>
                <w:color w:val="000000" w:themeColor="text1"/>
                <w:sz w:val="21"/>
                <w:szCs w:val="21"/>
              </w:rPr>
              <w:t>的建立</w:t>
            </w:r>
            <w:r>
              <w:rPr>
                <w:rFonts w:hint="eastAsia"/>
                <w:color w:val="000000" w:themeColor="text1"/>
                <w:sz w:val="21"/>
                <w:szCs w:val="21"/>
                <w:lang w:eastAsia="zh-CN"/>
              </w:rPr>
              <w:t>、</w:t>
            </w:r>
            <w:r>
              <w:rPr>
                <w:color w:val="000000" w:themeColor="text1"/>
                <w:sz w:val="21"/>
                <w:szCs w:val="21"/>
              </w:rPr>
              <w:t>预备信息的更新、规定前提方案和HACCP计划文件的更新、验证策划、标识和可追溯性系统/计划、控制措施组合的确认、食品安全管理体系的验证及结果分析、应急预案；</w:t>
            </w:r>
            <w:r>
              <w:rPr>
                <w:rFonts w:hint="eastAsia"/>
                <w:color w:val="000000" w:themeColor="text1"/>
                <w:sz w:val="21"/>
                <w:szCs w:val="21"/>
                <w:lang w:val="en-US" w:eastAsia="zh-CN"/>
              </w:rPr>
              <w:t>食品安全管理体系的更新</w:t>
            </w:r>
          </w:p>
        </w:tc>
        <w:tc>
          <w:tcPr>
            <w:tcW w:w="2417" w:type="dxa"/>
            <w:shd w:val="clear" w:color="auto" w:fill="auto"/>
          </w:tcPr>
          <w:p>
            <w:pPr>
              <w:autoSpaceDE w:val="0"/>
              <w:autoSpaceDN w:val="0"/>
              <w:adjustRightInd w:val="0"/>
              <w:jc w:val="left"/>
              <w:rPr>
                <w:color w:val="000000" w:themeColor="text1"/>
                <w:sz w:val="21"/>
                <w:szCs w:val="21"/>
              </w:rPr>
            </w:pPr>
            <w:r>
              <w:rPr>
                <w:color w:val="000000" w:themeColor="text1"/>
                <w:sz w:val="21"/>
                <w:szCs w:val="21"/>
              </w:rPr>
              <w:t>FSMS:</w:t>
            </w:r>
          </w:p>
          <w:p>
            <w:pPr>
              <w:autoSpaceDE w:val="0"/>
              <w:autoSpaceDN w:val="0"/>
              <w:adjustRightInd w:val="0"/>
              <w:jc w:val="left"/>
              <w:rPr>
                <w:rFonts w:hint="default" w:eastAsia="宋体"/>
                <w:color w:val="000000" w:themeColor="text1"/>
                <w:sz w:val="21"/>
                <w:szCs w:val="21"/>
                <w:lang w:val="en-US" w:eastAsia="zh-CN"/>
              </w:rPr>
            </w:pPr>
            <w:r>
              <w:rPr>
                <w:rFonts w:hint="eastAsia"/>
                <w:color w:val="000000" w:themeColor="text1"/>
                <w:sz w:val="21"/>
                <w:szCs w:val="21"/>
              </w:rPr>
              <w:t>5</w:t>
            </w:r>
            <w:r>
              <w:rPr>
                <w:color w:val="000000" w:themeColor="text1"/>
                <w:sz w:val="21"/>
                <w:szCs w:val="21"/>
              </w:rPr>
              <w:t>.3/</w:t>
            </w:r>
            <w:r>
              <w:rPr>
                <w:rFonts w:hint="eastAsia"/>
                <w:color w:val="000000" w:themeColor="text1"/>
                <w:sz w:val="21"/>
                <w:szCs w:val="21"/>
              </w:rPr>
              <w:t>7.1.5/</w:t>
            </w:r>
            <w:r>
              <w:rPr>
                <w:color w:val="000000" w:themeColor="text1"/>
                <w:sz w:val="21"/>
                <w:szCs w:val="21"/>
              </w:rPr>
              <w:t>8.1/8.2/8.3/8.4/8.5/8.6/8.8</w:t>
            </w:r>
            <w:r>
              <w:rPr>
                <w:rFonts w:hint="eastAsia"/>
                <w:color w:val="000000" w:themeColor="text1"/>
                <w:sz w:val="21"/>
                <w:szCs w:val="21"/>
                <w:lang w:val="en-US" w:eastAsia="zh-CN"/>
              </w:rPr>
              <w:t>/10.3</w:t>
            </w:r>
          </w:p>
          <w:p>
            <w:pPr>
              <w:autoSpaceDE w:val="0"/>
              <w:autoSpaceDN w:val="0"/>
              <w:adjustRightInd w:val="0"/>
              <w:jc w:val="left"/>
              <w:rPr>
                <w:color w:val="000000" w:themeColor="text1"/>
                <w:sz w:val="21"/>
                <w:szCs w:val="21"/>
              </w:rPr>
            </w:pPr>
          </w:p>
        </w:tc>
        <w:tc>
          <w:tcPr>
            <w:tcW w:w="849" w:type="dxa"/>
            <w:tcBorders>
              <w:right w:val="single" w:color="auto" w:sz="8" w:space="0"/>
            </w:tcBorders>
            <w:shd w:val="clear" w:color="auto" w:fill="auto"/>
          </w:tcPr>
          <w:p>
            <w:pPr>
              <w:snapToGrid w:val="0"/>
              <w:spacing w:line="320" w:lineRule="exact"/>
              <w:rPr>
                <w:rFonts w:hint="eastAsia" w:eastAsia="宋体"/>
                <w:color w:val="000000" w:themeColor="text1"/>
                <w:sz w:val="21"/>
                <w:szCs w:val="21"/>
                <w:lang w:val="en-US" w:eastAsia="zh-CN"/>
              </w:rPr>
            </w:pPr>
            <w:r>
              <w:rPr>
                <w:rFonts w:hint="eastAsia"/>
                <w:color w:val="000000" w:themeColor="text1"/>
                <w:sz w:val="21"/>
                <w:szCs w:val="21"/>
              </w:rPr>
              <w:t>A</w:t>
            </w:r>
            <w:r>
              <w:rPr>
                <w:rFonts w:hint="eastAsia"/>
                <w:color w:val="000000" w:themeColor="text1"/>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eastAsia"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sz w:val="21"/>
                <w:szCs w:val="21"/>
                <w:lang w:val="en-US" w:eastAsia="zh-CN"/>
              </w:rPr>
              <w:t>9:00-12:30</w:t>
            </w:r>
          </w:p>
        </w:tc>
        <w:tc>
          <w:tcPr>
            <w:tcW w:w="1064" w:type="dxa"/>
            <w:shd w:val="clear" w:color="auto" w:fill="auto"/>
            <w:vAlign w:val="top"/>
          </w:tcPr>
          <w:p>
            <w:pPr>
              <w:spacing w:line="300" w:lineRule="exact"/>
              <w:rPr>
                <w:rFonts w:hint="eastAsia" w:ascii="Times New Roman" w:hAnsi="Times New Roman" w:eastAsia="宋体" w:cs="Times New Roman"/>
                <w:color w:val="000000" w:themeColor="text1"/>
                <w:kern w:val="2"/>
                <w:sz w:val="21"/>
                <w:szCs w:val="21"/>
                <w:lang w:val="en-US" w:eastAsia="zh-CN" w:bidi="ar-SA"/>
              </w:rPr>
            </w:pPr>
            <w:r>
              <w:rPr>
                <w:rFonts w:hint="eastAsia" w:eastAsia="楷体_GB2312"/>
                <w:color w:val="000000" w:themeColor="text1"/>
                <w:sz w:val="21"/>
                <w:szCs w:val="21"/>
              </w:rPr>
              <w:t>生产部及现场</w:t>
            </w:r>
          </w:p>
        </w:tc>
        <w:tc>
          <w:tcPr>
            <w:tcW w:w="3662" w:type="dxa"/>
            <w:shd w:val="clear" w:color="auto" w:fill="auto"/>
            <w:vAlign w:val="top"/>
          </w:tcPr>
          <w:p>
            <w:pPr>
              <w:pStyle w:val="8"/>
              <w:rPr>
                <w:rFonts w:hint="default"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highlight w:val="none"/>
                <w:lang w:val="en-US" w:eastAsia="zh-CN"/>
              </w:rPr>
              <w:t>职责权限、目标、</w:t>
            </w:r>
            <w:r>
              <w:rPr>
                <w:rFonts w:asciiTheme="minorEastAsia" w:hAnsiTheme="minorEastAsia" w:eastAsiaTheme="minorEastAsia"/>
                <w:color w:val="000000" w:themeColor="text1"/>
                <w:sz w:val="21"/>
                <w:szCs w:val="21"/>
              </w:rPr>
              <w:t>基础设施、特种设备管理、工作环境控制</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PRP及现场情况、运行策划和控制、产品和服务的设计和开发</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生产和服务提供</w:t>
            </w:r>
            <w:r>
              <w:rPr>
                <w:rFonts w:hint="eastAsia" w:asciiTheme="minorEastAsia" w:hAnsiTheme="minorEastAsia" w:eastAsiaTheme="minorEastAsia"/>
                <w:color w:val="000000" w:themeColor="text1"/>
                <w:sz w:val="21"/>
                <w:szCs w:val="21"/>
                <w:lang w:eastAsia="zh-CN"/>
              </w:rPr>
              <w:t>、操作性前提方案</w:t>
            </w:r>
            <w:r>
              <w:rPr>
                <w:rFonts w:hint="eastAsia" w:asciiTheme="minorEastAsia" w:hAnsiTheme="minorEastAsia" w:eastAsiaTheme="minorEastAsia"/>
                <w:color w:val="000000" w:themeColor="text1"/>
                <w:sz w:val="21"/>
                <w:szCs w:val="21"/>
                <w:lang w:val="en-US" w:eastAsia="zh-CN"/>
              </w:rPr>
              <w:t>/</w:t>
            </w:r>
            <w:r>
              <w:rPr>
                <w:rFonts w:hint="eastAsia" w:asciiTheme="minorEastAsia" w:hAnsiTheme="minorEastAsia" w:eastAsiaTheme="minorEastAsia"/>
                <w:color w:val="000000" w:themeColor="text1"/>
                <w:sz w:val="21"/>
                <w:szCs w:val="21"/>
                <w:lang w:eastAsia="zh-CN"/>
              </w:rPr>
              <w:t>关键控制点的监视系统、</w:t>
            </w:r>
            <w:r>
              <w:rPr>
                <w:rFonts w:hint="eastAsia" w:asciiTheme="minorEastAsia" w:hAnsiTheme="minorEastAsia" w:eastAsiaTheme="minorEastAsia"/>
                <w:color w:val="000000" w:themeColor="text1"/>
                <w:sz w:val="21"/>
                <w:szCs w:val="21"/>
                <w:lang w:val="en-US" w:eastAsia="zh-CN"/>
              </w:rPr>
              <w:t>OPRP/CCP实施情况</w:t>
            </w:r>
            <w:r>
              <w:rPr>
                <w:rFonts w:asciiTheme="minorEastAsia" w:hAnsiTheme="minorEastAsia" w:eastAsiaTheme="minorEastAsia"/>
                <w:color w:val="000000" w:themeColor="text1"/>
                <w:sz w:val="21"/>
                <w:szCs w:val="21"/>
              </w:rPr>
              <w:t>、可追溯性系统、CCP的监控、纠偏及现场情况</w:t>
            </w:r>
            <w:r>
              <w:rPr>
                <w:rFonts w:hint="eastAsia"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lang w:val="en-US" w:eastAsia="zh-CN"/>
              </w:rPr>
              <w:t>产品撤回/召回情况</w:t>
            </w:r>
          </w:p>
        </w:tc>
        <w:tc>
          <w:tcPr>
            <w:tcW w:w="2417" w:type="dxa"/>
            <w:shd w:val="clear" w:color="auto" w:fill="auto"/>
            <w:vAlign w:val="top"/>
          </w:tcPr>
          <w:p>
            <w:pPr>
              <w:jc w:val="left"/>
              <w:rPr>
                <w:color w:val="000000" w:themeColor="text1"/>
                <w:sz w:val="21"/>
                <w:szCs w:val="21"/>
              </w:rPr>
            </w:pPr>
            <w:r>
              <w:rPr>
                <w:color w:val="000000" w:themeColor="text1"/>
                <w:sz w:val="21"/>
                <w:szCs w:val="21"/>
              </w:rPr>
              <w:t>QMS:5.3</w:t>
            </w:r>
            <w:r>
              <w:rPr>
                <w:rFonts w:hint="eastAsia"/>
                <w:color w:val="000000" w:themeColor="text1"/>
                <w:sz w:val="21"/>
                <w:szCs w:val="21"/>
              </w:rPr>
              <w:t>/</w:t>
            </w:r>
            <w:r>
              <w:rPr>
                <w:color w:val="000000" w:themeColor="text1"/>
                <w:sz w:val="21"/>
                <w:szCs w:val="21"/>
              </w:rPr>
              <w:t>6.2/7.1.3</w:t>
            </w:r>
            <w:r>
              <w:rPr>
                <w:rFonts w:hint="eastAsia"/>
                <w:color w:val="000000" w:themeColor="text1"/>
                <w:sz w:val="21"/>
                <w:szCs w:val="21"/>
              </w:rPr>
              <w:t>/</w:t>
            </w:r>
            <w:r>
              <w:rPr>
                <w:color w:val="000000" w:themeColor="text1"/>
                <w:sz w:val="21"/>
                <w:szCs w:val="21"/>
              </w:rPr>
              <w:t>7.1.4</w:t>
            </w:r>
            <w:r>
              <w:rPr>
                <w:rFonts w:hint="eastAsia"/>
                <w:color w:val="000000" w:themeColor="text1"/>
                <w:sz w:val="21"/>
                <w:szCs w:val="21"/>
              </w:rPr>
              <w:t>/</w:t>
            </w:r>
            <w:r>
              <w:rPr>
                <w:color w:val="000000" w:themeColor="text1"/>
                <w:sz w:val="21"/>
                <w:szCs w:val="21"/>
              </w:rPr>
              <w:t>8.1/</w:t>
            </w:r>
            <w:r>
              <w:rPr>
                <w:rFonts w:hint="eastAsia"/>
                <w:color w:val="000000" w:themeColor="text1"/>
                <w:sz w:val="21"/>
                <w:szCs w:val="21"/>
              </w:rPr>
              <w:t>8</w:t>
            </w:r>
            <w:r>
              <w:rPr>
                <w:color w:val="000000" w:themeColor="text1"/>
                <w:sz w:val="21"/>
                <w:szCs w:val="21"/>
              </w:rPr>
              <w:t>.3</w:t>
            </w:r>
            <w:r>
              <w:rPr>
                <w:rFonts w:hint="eastAsia"/>
                <w:color w:val="000000" w:themeColor="text1"/>
                <w:sz w:val="21"/>
                <w:szCs w:val="21"/>
                <w:lang w:val="en-US" w:eastAsia="zh-CN"/>
              </w:rPr>
              <w:t>/</w:t>
            </w:r>
            <w:r>
              <w:rPr>
                <w:color w:val="000000" w:themeColor="text1"/>
                <w:sz w:val="21"/>
                <w:szCs w:val="21"/>
              </w:rPr>
              <w:t>8.5</w:t>
            </w:r>
          </w:p>
          <w:p>
            <w:pPr>
              <w:spacing w:line="300" w:lineRule="exact"/>
              <w:rPr>
                <w:rFonts w:hint="eastAsia"/>
                <w:color w:val="000000" w:themeColor="text1"/>
                <w:sz w:val="21"/>
                <w:szCs w:val="21"/>
                <w:lang w:val="en-US" w:eastAsia="zh-CN"/>
              </w:rPr>
            </w:pPr>
            <w:r>
              <w:rPr>
                <w:color w:val="000000" w:themeColor="text1"/>
                <w:sz w:val="21"/>
                <w:szCs w:val="21"/>
              </w:rPr>
              <w:t>F:5.3/6.2/7.1.3/7.1.4/8.2/8.3/</w:t>
            </w:r>
            <w:r>
              <w:rPr>
                <w:rFonts w:hint="eastAsia"/>
                <w:color w:val="000000" w:themeColor="text1"/>
                <w:sz w:val="21"/>
                <w:szCs w:val="21"/>
              </w:rPr>
              <w:t>8.4/8.5.4</w:t>
            </w:r>
            <w:r>
              <w:rPr>
                <w:rFonts w:hint="eastAsia"/>
                <w:color w:val="000000" w:themeColor="text1"/>
                <w:sz w:val="21"/>
                <w:szCs w:val="21"/>
                <w:lang w:val="en-US" w:eastAsia="zh-CN"/>
              </w:rPr>
              <w:t>/8.9.5</w:t>
            </w:r>
          </w:p>
          <w:p>
            <w:pPr>
              <w:pStyle w:val="8"/>
              <w:rPr>
                <w:rFonts w:hint="eastAsia"/>
                <w:color w:val="000000" w:themeColor="text1"/>
                <w:sz w:val="21"/>
                <w:szCs w:val="21"/>
                <w:lang w:val="en-US" w:eastAsia="zh-CN"/>
              </w:rPr>
            </w:pPr>
          </w:p>
          <w:p>
            <w:pPr>
              <w:pStyle w:val="8"/>
              <w:rPr>
                <w:rFonts w:hint="default"/>
                <w:color w:val="000000" w:themeColor="text1"/>
                <w:sz w:val="21"/>
                <w:szCs w:val="21"/>
                <w:lang w:val="en-US" w:eastAsia="zh-CN"/>
              </w:rPr>
            </w:pPr>
          </w:p>
        </w:tc>
        <w:tc>
          <w:tcPr>
            <w:tcW w:w="849"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12:30-13:00</w:t>
            </w:r>
          </w:p>
        </w:tc>
        <w:tc>
          <w:tcPr>
            <w:tcW w:w="1064" w:type="dxa"/>
            <w:shd w:val="clear" w:color="auto" w:fill="auto"/>
            <w:vAlign w:val="top"/>
          </w:tcPr>
          <w:p>
            <w:pPr>
              <w:spacing w:line="300" w:lineRule="exact"/>
              <w:rPr>
                <w:rFonts w:hint="eastAsia" w:ascii="Times New Roman" w:hAnsi="Times New Roman" w:eastAsia="宋体" w:cs="Times New Roman"/>
                <w:color w:val="000000" w:themeColor="text1"/>
                <w:kern w:val="2"/>
                <w:sz w:val="21"/>
                <w:szCs w:val="21"/>
                <w:lang w:val="en-US" w:eastAsia="zh-CN" w:bidi="ar-SA"/>
              </w:rPr>
            </w:pPr>
          </w:p>
        </w:tc>
        <w:tc>
          <w:tcPr>
            <w:tcW w:w="3662" w:type="dxa"/>
            <w:shd w:val="clear" w:color="auto" w:fill="auto"/>
            <w:vAlign w:val="top"/>
          </w:tcPr>
          <w:p>
            <w:pPr>
              <w:spacing w:line="300" w:lineRule="exact"/>
              <w:rPr>
                <w:rFonts w:hint="default"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sz w:val="21"/>
                <w:szCs w:val="21"/>
                <w:lang w:val="en-US" w:eastAsia="zh-CN"/>
              </w:rPr>
              <w:t>午餐</w:t>
            </w:r>
          </w:p>
        </w:tc>
        <w:tc>
          <w:tcPr>
            <w:tcW w:w="2417" w:type="dxa"/>
            <w:shd w:val="clear" w:color="auto" w:fill="auto"/>
            <w:vAlign w:val="top"/>
          </w:tcPr>
          <w:p>
            <w:pPr>
              <w:spacing w:line="300" w:lineRule="exact"/>
              <w:rPr>
                <w:rFonts w:ascii="Times New Roman" w:hAnsi="Times New Roman" w:eastAsia="宋体" w:cs="Times New Roman"/>
                <w:color w:val="000000" w:themeColor="text1"/>
                <w:kern w:val="2"/>
                <w:sz w:val="21"/>
                <w:szCs w:val="21"/>
                <w:lang w:val="en-US" w:eastAsia="zh-CN" w:bidi="ar-SA"/>
              </w:rPr>
            </w:pPr>
          </w:p>
        </w:tc>
        <w:tc>
          <w:tcPr>
            <w:tcW w:w="849"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13:00-15:00</w:t>
            </w:r>
          </w:p>
        </w:tc>
        <w:tc>
          <w:tcPr>
            <w:tcW w:w="1064" w:type="dxa"/>
            <w:shd w:val="clear" w:color="auto" w:fill="auto"/>
            <w:vAlign w:val="top"/>
          </w:tcPr>
          <w:p>
            <w:pPr>
              <w:spacing w:line="300" w:lineRule="exact"/>
              <w:rPr>
                <w:rFonts w:hint="default" w:ascii="Times New Roman" w:hAnsi="Times New Roman" w:eastAsia="楷体_GB2312" w:cs="Times New Roman"/>
                <w:color w:val="000000" w:themeColor="text1"/>
                <w:kern w:val="2"/>
                <w:sz w:val="21"/>
                <w:szCs w:val="21"/>
                <w:lang w:val="en-US" w:eastAsia="zh-CN" w:bidi="ar-SA"/>
              </w:rPr>
            </w:pPr>
            <w:r>
              <w:rPr>
                <w:rFonts w:hint="eastAsia" w:ascii="Times New Roman" w:hAnsi="Times New Roman" w:eastAsia="楷体_GB2312" w:cs="Times New Roman"/>
                <w:color w:val="000000" w:themeColor="text1"/>
                <w:kern w:val="2"/>
                <w:sz w:val="21"/>
                <w:szCs w:val="21"/>
                <w:lang w:val="en-US" w:eastAsia="zh-CN" w:bidi="ar-SA"/>
              </w:rPr>
              <w:t>办公室</w:t>
            </w:r>
          </w:p>
        </w:tc>
        <w:tc>
          <w:tcPr>
            <w:tcW w:w="3662" w:type="dxa"/>
            <w:shd w:val="clear" w:color="auto" w:fill="auto"/>
            <w:vAlign w:val="top"/>
          </w:tcPr>
          <w:p>
            <w:pPr>
              <w:spacing w:line="300" w:lineRule="exact"/>
              <w:rPr>
                <w:rFonts w:hint="default" w:ascii="Times New Roman" w:hAnsi="Times New Roman" w:eastAsia="宋体" w:cs="Times New Roman"/>
                <w:color w:val="000000" w:themeColor="text1"/>
                <w:kern w:val="2"/>
                <w:sz w:val="21"/>
                <w:szCs w:val="21"/>
                <w:lang w:val="en-US" w:eastAsia="zh-CN" w:bidi="ar-SA"/>
              </w:rPr>
            </w:pPr>
            <w:r>
              <w:rPr>
                <w:color w:val="000000" w:themeColor="text1"/>
                <w:sz w:val="21"/>
                <w:szCs w:val="21"/>
              </w:rPr>
              <w:t>职责、文件和记录管理；目标管理、内外部沟通、人员健康管理、持证上岗人员、人员招聘、员工培训及有效性评价；知识的管理</w:t>
            </w:r>
            <w:r>
              <w:rPr>
                <w:rFonts w:hint="eastAsia"/>
                <w:color w:val="000000" w:themeColor="text1"/>
                <w:sz w:val="21"/>
                <w:szCs w:val="21"/>
                <w:lang w:eastAsia="zh-CN"/>
              </w:rPr>
              <w:t>；</w:t>
            </w:r>
            <w:r>
              <w:rPr>
                <w:rFonts w:hint="eastAsia"/>
                <w:color w:val="000000" w:themeColor="text1"/>
                <w:sz w:val="21"/>
                <w:szCs w:val="21"/>
                <w:lang w:val="en-US" w:eastAsia="zh-CN"/>
              </w:rPr>
              <w:t>分析与评估；</w:t>
            </w:r>
            <w:r>
              <w:rPr>
                <w:color w:val="000000" w:themeColor="text1"/>
                <w:sz w:val="21"/>
                <w:szCs w:val="21"/>
              </w:rPr>
              <w:t>内部审核</w:t>
            </w:r>
            <w:r>
              <w:rPr>
                <w:rFonts w:hint="eastAsia"/>
                <w:color w:val="000000" w:themeColor="text1"/>
                <w:sz w:val="21"/>
                <w:szCs w:val="21"/>
                <w:lang w:eastAsia="zh-CN"/>
              </w:rPr>
              <w:t>；</w:t>
            </w:r>
            <w:r>
              <w:rPr>
                <w:rFonts w:hint="eastAsia" w:cs="Times New Roman"/>
                <w:color w:val="000000" w:themeColor="text1"/>
                <w:kern w:val="2"/>
                <w:sz w:val="21"/>
                <w:szCs w:val="21"/>
                <w:lang w:val="en-US" w:eastAsia="zh-CN" w:bidi="ar-SA"/>
              </w:rPr>
              <w:t>不合格和纠正措施</w:t>
            </w:r>
          </w:p>
        </w:tc>
        <w:tc>
          <w:tcPr>
            <w:tcW w:w="2417" w:type="dxa"/>
            <w:shd w:val="clear" w:color="auto" w:fill="auto"/>
            <w:vAlign w:val="top"/>
          </w:tcPr>
          <w:p>
            <w:pPr>
              <w:pStyle w:val="14"/>
              <w:spacing w:after="0" w:line="320" w:lineRule="exact"/>
              <w:rPr>
                <w:rFonts w:ascii="宋体" w:hAnsi="宋体" w:eastAsia="宋体" w:cs="宋体"/>
                <w:color w:val="000000" w:themeColor="text1"/>
                <w:sz w:val="21"/>
                <w:szCs w:val="21"/>
                <w:lang w:val="en-US" w:eastAsia="zh-CN"/>
              </w:rPr>
            </w:pPr>
            <w:r>
              <w:rPr>
                <w:color w:val="000000" w:themeColor="text1"/>
                <w:sz w:val="21"/>
                <w:szCs w:val="21"/>
                <w:lang w:val="en-US" w:eastAsia="zh-CN"/>
              </w:rPr>
              <w:t>QMS</w:t>
            </w:r>
            <w:r>
              <w:rPr>
                <w:rFonts w:hint="eastAsia" w:ascii="宋体" w:hAnsi="宋体" w:eastAsia="宋体" w:cs="宋体"/>
                <w:color w:val="000000" w:themeColor="text1"/>
                <w:sz w:val="21"/>
                <w:szCs w:val="21"/>
                <w:lang w:val="en-US" w:eastAsia="zh-CN"/>
              </w:rPr>
              <w:t>：</w:t>
            </w:r>
          </w:p>
          <w:p>
            <w:pPr>
              <w:pStyle w:val="14"/>
              <w:spacing w:after="0" w:line="320" w:lineRule="exact"/>
              <w:rPr>
                <w:rFonts w:eastAsia="宋体"/>
                <w:color w:val="000000" w:themeColor="text1"/>
                <w:sz w:val="21"/>
                <w:szCs w:val="21"/>
                <w:lang w:val="en-US" w:eastAsia="zh-CN"/>
              </w:rPr>
            </w:pPr>
            <w:r>
              <w:rPr>
                <w:rFonts w:hint="eastAsia"/>
                <w:color w:val="000000" w:themeColor="text1"/>
                <w:sz w:val="21"/>
                <w:szCs w:val="21"/>
                <w:lang w:val="en-US" w:eastAsia="zh-CN"/>
              </w:rPr>
              <w:t>5.3/</w:t>
            </w:r>
            <w:r>
              <w:rPr>
                <w:color w:val="000000" w:themeColor="text1"/>
                <w:sz w:val="21"/>
                <w:szCs w:val="21"/>
                <w:lang w:val="en-US" w:eastAsia="zh-CN"/>
              </w:rPr>
              <w:t>6.2/7.1.2/7.1.6/7.2/7.3/7.4/7.</w:t>
            </w:r>
            <w:r>
              <w:rPr>
                <w:rFonts w:eastAsia="宋体"/>
                <w:color w:val="000000" w:themeColor="text1"/>
                <w:sz w:val="21"/>
                <w:szCs w:val="21"/>
                <w:lang w:val="en-US" w:eastAsia="zh-CN"/>
              </w:rPr>
              <w:t>5</w:t>
            </w:r>
            <w:r>
              <w:rPr>
                <w:rFonts w:hint="eastAsia" w:eastAsia="宋体"/>
                <w:color w:val="000000" w:themeColor="text1"/>
                <w:sz w:val="21"/>
                <w:szCs w:val="21"/>
                <w:lang w:val="en-US" w:eastAsia="zh-CN"/>
              </w:rPr>
              <w:t>/9.2/10.2；</w:t>
            </w:r>
          </w:p>
          <w:p>
            <w:pPr>
              <w:pStyle w:val="14"/>
              <w:spacing w:after="0" w:line="320" w:lineRule="exact"/>
              <w:rPr>
                <w:rFonts w:eastAsia="宋体"/>
                <w:color w:val="000000" w:themeColor="text1"/>
                <w:sz w:val="21"/>
                <w:szCs w:val="21"/>
                <w:lang w:val="en-US" w:eastAsia="zh-CN"/>
              </w:rPr>
            </w:pPr>
            <w:r>
              <w:rPr>
                <w:rFonts w:eastAsia="宋体"/>
                <w:color w:val="000000" w:themeColor="text1"/>
                <w:sz w:val="21"/>
                <w:szCs w:val="21"/>
                <w:lang w:val="en-US" w:eastAsia="zh-CN"/>
              </w:rPr>
              <w:t>FSMS</w:t>
            </w:r>
            <w:r>
              <w:rPr>
                <w:rFonts w:hint="eastAsia" w:eastAsia="宋体"/>
                <w:color w:val="000000" w:themeColor="text1"/>
                <w:sz w:val="21"/>
                <w:szCs w:val="21"/>
                <w:lang w:val="en-US" w:eastAsia="zh-CN"/>
              </w:rPr>
              <w:t>：</w:t>
            </w:r>
            <w:r>
              <w:rPr>
                <w:rFonts w:eastAsia="宋体"/>
                <w:color w:val="000000" w:themeColor="text1"/>
                <w:sz w:val="21"/>
                <w:szCs w:val="21"/>
                <w:lang w:val="en-US" w:eastAsia="zh-CN"/>
              </w:rPr>
              <w:t xml:space="preserve"> </w:t>
            </w:r>
          </w:p>
          <w:p>
            <w:pPr>
              <w:pStyle w:val="14"/>
              <w:spacing w:after="0" w:line="320" w:lineRule="exact"/>
              <w:rPr>
                <w:rFonts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sz w:val="21"/>
                <w:szCs w:val="21"/>
                <w:lang w:val="en-US" w:eastAsia="zh-CN"/>
              </w:rPr>
              <w:t>5.3/6.2/7.1.2/7.2/7.3/7.4/7.5/</w:t>
            </w:r>
            <w:r>
              <w:rPr>
                <w:rFonts w:eastAsia="宋体"/>
                <w:color w:val="000000" w:themeColor="text1"/>
                <w:sz w:val="21"/>
                <w:szCs w:val="21"/>
                <w:lang w:val="en-US" w:eastAsia="zh-CN"/>
              </w:rPr>
              <w:t xml:space="preserve">9.2/10.1 </w:t>
            </w:r>
          </w:p>
        </w:tc>
        <w:tc>
          <w:tcPr>
            <w:tcW w:w="849" w:type="dxa"/>
            <w:tcBorders>
              <w:right w:val="single" w:color="auto" w:sz="8" w:space="0"/>
            </w:tcBorders>
            <w:shd w:val="clear" w:color="auto" w:fill="auto"/>
            <w:vAlign w:val="top"/>
          </w:tcPr>
          <w:p>
            <w:pPr>
              <w:snapToGrid w:val="0"/>
              <w:spacing w:line="320" w:lineRule="exact"/>
              <w:rPr>
                <w:rFonts w:hint="default"/>
                <w:color w:val="000000" w:themeColor="text1"/>
                <w:sz w:val="21"/>
                <w:szCs w:val="21"/>
                <w:lang w:val="en-US" w:eastAsia="zh-CN"/>
              </w:rPr>
            </w:pPr>
            <w:r>
              <w:rPr>
                <w:rFonts w:hint="eastAsia"/>
                <w:color w:val="000000" w:themeColor="text1"/>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15:00-17:00</w:t>
            </w:r>
          </w:p>
        </w:tc>
        <w:tc>
          <w:tcPr>
            <w:tcW w:w="1064" w:type="dxa"/>
            <w:shd w:val="clear" w:color="auto" w:fill="auto"/>
            <w:vAlign w:val="top"/>
          </w:tcPr>
          <w:p>
            <w:pPr>
              <w:spacing w:line="300" w:lineRule="exact"/>
              <w:rPr>
                <w:rFonts w:hint="eastAsia" w:ascii="Times New Roman" w:hAnsi="Times New Roman" w:eastAsia="楷体_GB2312" w:cs="Times New Roman"/>
                <w:color w:val="000000" w:themeColor="text1"/>
                <w:kern w:val="2"/>
                <w:sz w:val="21"/>
                <w:szCs w:val="21"/>
                <w:lang w:val="en-US" w:eastAsia="zh-CN" w:bidi="ar-SA"/>
              </w:rPr>
            </w:pPr>
            <w:r>
              <w:rPr>
                <w:rFonts w:hint="eastAsia" w:eastAsia="楷体_GB2312"/>
                <w:color w:val="000000" w:themeColor="text1"/>
                <w:kern w:val="10"/>
                <w:sz w:val="21"/>
                <w:szCs w:val="21"/>
                <w:lang w:val="en-US" w:eastAsia="zh-CN"/>
              </w:rPr>
              <w:t>市场部</w:t>
            </w:r>
          </w:p>
        </w:tc>
        <w:tc>
          <w:tcPr>
            <w:tcW w:w="3662" w:type="dxa"/>
            <w:shd w:val="clear" w:color="auto" w:fill="auto"/>
            <w:vAlign w:val="top"/>
          </w:tcPr>
          <w:p>
            <w:pPr>
              <w:pStyle w:val="14"/>
              <w:spacing w:after="0" w:line="320" w:lineRule="exact"/>
              <w:rPr>
                <w:rFonts w:hint="default" w:ascii="Times New Roman" w:hAnsi="Times New Roman" w:eastAsia="宋体" w:cs="Times New Roman"/>
                <w:color w:val="000000" w:themeColor="text1"/>
                <w:kern w:val="2"/>
                <w:sz w:val="21"/>
                <w:szCs w:val="21"/>
                <w:lang w:val="en-US" w:eastAsia="zh-CN" w:bidi="ar-SA"/>
              </w:rPr>
            </w:pPr>
            <w:r>
              <w:rPr>
                <w:color w:val="000000" w:themeColor="text1"/>
                <w:sz w:val="21"/>
                <w:szCs w:val="21"/>
              </w:rPr>
              <w:t>职责、目标</w:t>
            </w:r>
            <w:r>
              <w:rPr>
                <w:rFonts w:hint="eastAsia" w:eastAsia="宋体"/>
                <w:color w:val="000000" w:themeColor="text1"/>
                <w:sz w:val="21"/>
                <w:szCs w:val="21"/>
                <w:lang w:val="en-US" w:eastAsia="zh-CN"/>
              </w:rPr>
              <w:t>管理、</w:t>
            </w:r>
            <w:r>
              <w:rPr>
                <w:rFonts w:eastAsia="宋体"/>
                <w:color w:val="000000" w:themeColor="text1"/>
                <w:sz w:val="21"/>
                <w:szCs w:val="21"/>
                <w:lang w:val="en-US" w:eastAsia="zh-CN"/>
              </w:rPr>
              <w:t>与顾客有关的过程</w:t>
            </w:r>
            <w:r>
              <w:rPr>
                <w:rFonts w:hint="eastAsia" w:eastAsia="宋体"/>
                <w:color w:val="000000" w:themeColor="text1"/>
                <w:sz w:val="21"/>
                <w:szCs w:val="21"/>
                <w:lang w:val="en-US" w:eastAsia="zh-CN"/>
              </w:rPr>
              <w:t>、</w:t>
            </w:r>
            <w:r>
              <w:rPr>
                <w:rFonts w:hint="eastAsia"/>
                <w:color w:val="000000" w:themeColor="text1"/>
                <w:sz w:val="21"/>
                <w:szCs w:val="21"/>
              </w:rPr>
              <w:t>沟通、顾客满意管理</w:t>
            </w:r>
            <w:r>
              <w:rPr>
                <w:rFonts w:hint="eastAsia" w:eastAsia="宋体"/>
                <w:color w:val="000000" w:themeColor="text1"/>
                <w:sz w:val="21"/>
                <w:szCs w:val="21"/>
                <w:lang w:eastAsia="zh-CN"/>
              </w:rPr>
              <w:t>、</w:t>
            </w:r>
            <w:r>
              <w:rPr>
                <w:rFonts w:hint="eastAsia" w:eastAsia="宋体"/>
                <w:color w:val="000000" w:themeColor="text1"/>
                <w:sz w:val="21"/>
                <w:szCs w:val="21"/>
                <w:lang w:val="en-US" w:eastAsia="zh-CN"/>
              </w:rPr>
              <w:t>产品交付后的活动、撤回召回等</w:t>
            </w:r>
          </w:p>
        </w:tc>
        <w:tc>
          <w:tcPr>
            <w:tcW w:w="2417" w:type="dxa"/>
            <w:shd w:val="clear" w:color="auto" w:fill="auto"/>
            <w:vAlign w:val="top"/>
          </w:tcPr>
          <w:p>
            <w:pPr>
              <w:pStyle w:val="14"/>
              <w:spacing w:after="0" w:line="320" w:lineRule="exact"/>
              <w:rPr>
                <w:rFonts w:eastAsia="Times New Roman"/>
                <w:color w:val="000000" w:themeColor="text1"/>
                <w:sz w:val="21"/>
                <w:szCs w:val="21"/>
                <w:lang w:val="de-DE"/>
              </w:rPr>
            </w:pPr>
            <w:r>
              <w:rPr>
                <w:rFonts w:eastAsia="Times New Roman"/>
                <w:color w:val="000000" w:themeColor="text1"/>
                <w:sz w:val="21"/>
                <w:szCs w:val="21"/>
                <w:lang w:val="de-DE"/>
              </w:rPr>
              <w:t>QMS：</w:t>
            </w:r>
            <w:r>
              <w:rPr>
                <w:rFonts w:hint="eastAsia" w:eastAsia="Times New Roman"/>
                <w:color w:val="000000" w:themeColor="text1"/>
                <w:sz w:val="21"/>
                <w:szCs w:val="21"/>
              </w:rPr>
              <w:t>5.3/</w:t>
            </w:r>
            <w:r>
              <w:rPr>
                <w:rFonts w:eastAsia="Times New Roman"/>
                <w:color w:val="000000" w:themeColor="text1"/>
                <w:sz w:val="21"/>
                <w:szCs w:val="21"/>
                <w:lang w:val="de-DE"/>
              </w:rPr>
              <w:t>6.2</w:t>
            </w:r>
            <w:r>
              <w:rPr>
                <w:rFonts w:hint="eastAsia" w:eastAsia="Times New Roman"/>
                <w:color w:val="000000" w:themeColor="text1"/>
                <w:sz w:val="21"/>
                <w:szCs w:val="21"/>
              </w:rPr>
              <w:t>/</w:t>
            </w:r>
            <w:r>
              <w:rPr>
                <w:rFonts w:eastAsia="宋体"/>
                <w:color w:val="000000" w:themeColor="text1"/>
                <w:sz w:val="21"/>
                <w:szCs w:val="21"/>
                <w:lang w:val="en-US" w:eastAsia="zh-CN"/>
              </w:rPr>
              <w:t>7.4</w:t>
            </w:r>
            <w:r>
              <w:rPr>
                <w:rFonts w:hint="eastAsia" w:eastAsia="宋体"/>
                <w:color w:val="000000" w:themeColor="text1"/>
                <w:sz w:val="21"/>
                <w:szCs w:val="21"/>
                <w:lang w:val="en-US" w:eastAsia="zh-CN"/>
              </w:rPr>
              <w:t>/</w:t>
            </w:r>
            <w:r>
              <w:rPr>
                <w:rFonts w:eastAsia="宋体"/>
                <w:color w:val="000000" w:themeColor="text1"/>
                <w:sz w:val="21"/>
                <w:szCs w:val="21"/>
                <w:lang w:val="en-US" w:eastAsia="zh-CN"/>
              </w:rPr>
              <w:t>8.2/</w:t>
            </w:r>
            <w:r>
              <w:rPr>
                <w:rFonts w:hint="eastAsia" w:eastAsia="宋体"/>
                <w:color w:val="000000" w:themeColor="text1"/>
                <w:sz w:val="21"/>
                <w:szCs w:val="21"/>
                <w:lang w:val="en-US" w:eastAsia="zh-CN"/>
              </w:rPr>
              <w:t>8.5.5/</w:t>
            </w:r>
            <w:r>
              <w:rPr>
                <w:rFonts w:eastAsia="宋体"/>
                <w:color w:val="000000" w:themeColor="text1"/>
                <w:sz w:val="21"/>
                <w:szCs w:val="21"/>
                <w:lang w:val="en-US" w:eastAsia="zh-CN"/>
              </w:rPr>
              <w:t>9.1.2</w:t>
            </w:r>
          </w:p>
          <w:p>
            <w:pPr>
              <w:spacing w:line="300" w:lineRule="exact"/>
              <w:jc w:val="left"/>
              <w:rPr>
                <w:rFonts w:ascii="Times New Roman" w:hAnsi="Times New Roman" w:eastAsia="宋体" w:cs="Times New Roman"/>
                <w:color w:val="000000" w:themeColor="text1"/>
                <w:kern w:val="2"/>
                <w:sz w:val="21"/>
                <w:szCs w:val="21"/>
                <w:lang w:val="de-DE" w:eastAsia="zh-CN" w:bidi="ar-SA"/>
              </w:rPr>
            </w:pPr>
            <w:r>
              <w:rPr>
                <w:rFonts w:eastAsia="Times New Roman"/>
                <w:color w:val="000000" w:themeColor="text1"/>
                <w:sz w:val="21"/>
                <w:szCs w:val="21"/>
                <w:lang w:val="de-DE"/>
              </w:rPr>
              <w:t>FSMS</w:t>
            </w:r>
            <w:r>
              <w:rPr>
                <w:rFonts w:hint="eastAsia" w:ascii="宋体" w:hAnsi="宋体" w:cs="宋体"/>
                <w:color w:val="000000" w:themeColor="text1"/>
                <w:sz w:val="21"/>
                <w:szCs w:val="21"/>
                <w:lang w:val="de-DE"/>
              </w:rPr>
              <w:t>：</w:t>
            </w:r>
            <w:r>
              <w:rPr>
                <w:rFonts w:hint="eastAsia" w:eastAsia="Times New Roman"/>
                <w:color w:val="000000" w:themeColor="text1"/>
                <w:sz w:val="21"/>
                <w:szCs w:val="21"/>
              </w:rPr>
              <w:t>5.3/6.2/</w:t>
            </w:r>
            <w:r>
              <w:rPr>
                <w:rFonts w:eastAsia="宋体"/>
                <w:color w:val="000000" w:themeColor="text1"/>
                <w:sz w:val="21"/>
                <w:szCs w:val="21"/>
                <w:lang w:val="en-US" w:eastAsia="zh-CN"/>
              </w:rPr>
              <w:t>7.4</w:t>
            </w:r>
            <w:r>
              <w:rPr>
                <w:rFonts w:hint="eastAsia" w:eastAsia="宋体"/>
                <w:color w:val="000000" w:themeColor="text1"/>
                <w:sz w:val="21"/>
                <w:szCs w:val="21"/>
                <w:lang w:val="en-US" w:eastAsia="zh-CN"/>
              </w:rPr>
              <w:t>/8.9.5</w:t>
            </w:r>
          </w:p>
        </w:tc>
        <w:tc>
          <w:tcPr>
            <w:tcW w:w="849"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eastAsia"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sz w:val="21"/>
                <w:szCs w:val="21"/>
                <w:lang w:val="en-US" w:eastAsia="zh-CN"/>
              </w:rPr>
              <w:t>13:00-17:00</w:t>
            </w:r>
          </w:p>
        </w:tc>
        <w:tc>
          <w:tcPr>
            <w:tcW w:w="1064" w:type="dxa"/>
            <w:shd w:val="clear" w:color="auto" w:fill="auto"/>
            <w:vAlign w:val="top"/>
          </w:tcPr>
          <w:p>
            <w:pPr>
              <w:spacing w:line="300" w:lineRule="exact"/>
              <w:rPr>
                <w:rFonts w:hint="eastAsia" w:ascii="Times New Roman" w:hAnsi="Times New Roman" w:eastAsia="宋体" w:cs="Times New Roman"/>
                <w:color w:val="000000" w:themeColor="text1"/>
                <w:kern w:val="2"/>
                <w:sz w:val="21"/>
                <w:szCs w:val="21"/>
                <w:lang w:val="en-US" w:eastAsia="zh-CN" w:bidi="ar-SA"/>
              </w:rPr>
            </w:pPr>
            <w:r>
              <w:rPr>
                <w:rFonts w:hint="eastAsia" w:eastAsia="楷体_GB2312"/>
                <w:color w:val="000000" w:themeColor="text1"/>
                <w:sz w:val="21"/>
                <w:szCs w:val="21"/>
              </w:rPr>
              <w:t>生产部及现场</w:t>
            </w:r>
          </w:p>
        </w:tc>
        <w:tc>
          <w:tcPr>
            <w:tcW w:w="3662" w:type="dxa"/>
            <w:shd w:val="clear" w:color="auto" w:fill="auto"/>
            <w:vAlign w:val="top"/>
          </w:tcPr>
          <w:p>
            <w:pPr>
              <w:pStyle w:val="8"/>
              <w:rPr>
                <w:rFonts w:hint="default" w:ascii="Times New Roman" w:hAnsi="Times New Roman" w:cs="Times New Roman" w:eastAsiaTheme="minorEastAsia"/>
                <w:bCs/>
                <w:color w:val="000000" w:themeColor="text1"/>
                <w:spacing w:val="10"/>
                <w:kern w:val="2"/>
                <w:sz w:val="21"/>
                <w:szCs w:val="21"/>
                <w:lang w:val="en-US" w:eastAsia="zh-CN" w:bidi="ar-SA"/>
              </w:rPr>
            </w:pPr>
            <w:r>
              <w:rPr>
                <w:rFonts w:hint="eastAsia" w:asciiTheme="minorEastAsia" w:hAnsiTheme="minorEastAsia" w:eastAsiaTheme="minorEastAsia"/>
                <w:color w:val="000000" w:themeColor="text1"/>
                <w:sz w:val="21"/>
                <w:szCs w:val="21"/>
                <w:highlight w:val="none"/>
                <w:lang w:val="en-US" w:eastAsia="zh-CN"/>
              </w:rPr>
              <w:t>职责权限、目标、</w:t>
            </w:r>
            <w:r>
              <w:rPr>
                <w:rFonts w:asciiTheme="minorEastAsia" w:hAnsiTheme="minorEastAsia" w:eastAsiaTheme="minorEastAsia"/>
                <w:color w:val="000000" w:themeColor="text1"/>
                <w:sz w:val="21"/>
                <w:szCs w:val="21"/>
              </w:rPr>
              <w:t>基础设施、特种设备管理、工作环境控制</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PRP及现场情况、运行策划和控制、产品和服务的设计和开发</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生产和服务提供</w:t>
            </w:r>
            <w:r>
              <w:rPr>
                <w:rFonts w:hint="eastAsia" w:asciiTheme="minorEastAsia" w:hAnsiTheme="minorEastAsia" w:eastAsiaTheme="minorEastAsia"/>
                <w:color w:val="000000" w:themeColor="text1"/>
                <w:sz w:val="21"/>
                <w:szCs w:val="21"/>
                <w:lang w:eastAsia="zh-CN"/>
              </w:rPr>
              <w:t>、操作性前提方案</w:t>
            </w:r>
            <w:r>
              <w:rPr>
                <w:rFonts w:hint="eastAsia" w:asciiTheme="minorEastAsia" w:hAnsiTheme="minorEastAsia" w:eastAsiaTheme="minorEastAsia"/>
                <w:color w:val="000000" w:themeColor="text1"/>
                <w:sz w:val="21"/>
                <w:szCs w:val="21"/>
                <w:lang w:val="en-US" w:eastAsia="zh-CN"/>
              </w:rPr>
              <w:t>/</w:t>
            </w:r>
            <w:r>
              <w:rPr>
                <w:rFonts w:hint="eastAsia" w:asciiTheme="minorEastAsia" w:hAnsiTheme="minorEastAsia" w:eastAsiaTheme="minorEastAsia"/>
                <w:color w:val="000000" w:themeColor="text1"/>
                <w:sz w:val="21"/>
                <w:szCs w:val="21"/>
                <w:lang w:eastAsia="zh-CN"/>
              </w:rPr>
              <w:t>关键控制点的监视系统、</w:t>
            </w:r>
            <w:r>
              <w:rPr>
                <w:rFonts w:hint="eastAsia" w:asciiTheme="minorEastAsia" w:hAnsiTheme="minorEastAsia" w:eastAsiaTheme="minorEastAsia"/>
                <w:color w:val="000000" w:themeColor="text1"/>
                <w:sz w:val="21"/>
                <w:szCs w:val="21"/>
                <w:lang w:val="en-US" w:eastAsia="zh-CN"/>
              </w:rPr>
              <w:t>OPRP/CCP实施情况</w:t>
            </w:r>
            <w:r>
              <w:rPr>
                <w:rFonts w:asciiTheme="minorEastAsia" w:hAnsiTheme="minorEastAsia" w:eastAsiaTheme="minorEastAsia"/>
                <w:color w:val="000000" w:themeColor="text1"/>
                <w:sz w:val="21"/>
                <w:szCs w:val="21"/>
              </w:rPr>
              <w:t>、可追溯性系统、CCP的监控、纠偏及现场情况</w:t>
            </w:r>
            <w:r>
              <w:rPr>
                <w:rFonts w:hint="eastAsia"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lang w:val="en-US" w:eastAsia="zh-CN"/>
              </w:rPr>
              <w:t>产品撤回/召回情况——继续审核</w:t>
            </w:r>
          </w:p>
        </w:tc>
        <w:tc>
          <w:tcPr>
            <w:tcW w:w="2417" w:type="dxa"/>
            <w:shd w:val="clear" w:color="auto" w:fill="auto"/>
            <w:vAlign w:val="top"/>
          </w:tcPr>
          <w:p>
            <w:pPr>
              <w:jc w:val="left"/>
              <w:rPr>
                <w:color w:val="000000" w:themeColor="text1"/>
                <w:sz w:val="21"/>
                <w:szCs w:val="21"/>
              </w:rPr>
            </w:pPr>
            <w:r>
              <w:rPr>
                <w:color w:val="000000" w:themeColor="text1"/>
                <w:sz w:val="21"/>
                <w:szCs w:val="21"/>
              </w:rPr>
              <w:t>QMS:5.3</w:t>
            </w:r>
            <w:r>
              <w:rPr>
                <w:rFonts w:hint="eastAsia"/>
                <w:color w:val="000000" w:themeColor="text1"/>
                <w:sz w:val="21"/>
                <w:szCs w:val="21"/>
              </w:rPr>
              <w:t>/</w:t>
            </w:r>
            <w:r>
              <w:rPr>
                <w:color w:val="000000" w:themeColor="text1"/>
                <w:sz w:val="21"/>
                <w:szCs w:val="21"/>
              </w:rPr>
              <w:t>6.2/7.1.3</w:t>
            </w:r>
            <w:r>
              <w:rPr>
                <w:rFonts w:hint="eastAsia"/>
                <w:color w:val="000000" w:themeColor="text1"/>
                <w:sz w:val="21"/>
                <w:szCs w:val="21"/>
              </w:rPr>
              <w:t>/</w:t>
            </w:r>
            <w:r>
              <w:rPr>
                <w:color w:val="000000" w:themeColor="text1"/>
                <w:sz w:val="21"/>
                <w:szCs w:val="21"/>
              </w:rPr>
              <w:t>7.1.4</w:t>
            </w:r>
            <w:r>
              <w:rPr>
                <w:rFonts w:hint="eastAsia"/>
                <w:color w:val="000000" w:themeColor="text1"/>
                <w:sz w:val="21"/>
                <w:szCs w:val="21"/>
              </w:rPr>
              <w:t>/</w:t>
            </w:r>
            <w:r>
              <w:rPr>
                <w:color w:val="000000" w:themeColor="text1"/>
                <w:sz w:val="21"/>
                <w:szCs w:val="21"/>
              </w:rPr>
              <w:t>8.1/</w:t>
            </w:r>
            <w:r>
              <w:rPr>
                <w:rFonts w:hint="eastAsia"/>
                <w:color w:val="000000" w:themeColor="text1"/>
                <w:sz w:val="21"/>
                <w:szCs w:val="21"/>
              </w:rPr>
              <w:t>8</w:t>
            </w:r>
            <w:r>
              <w:rPr>
                <w:color w:val="000000" w:themeColor="text1"/>
                <w:sz w:val="21"/>
                <w:szCs w:val="21"/>
              </w:rPr>
              <w:t>.3</w:t>
            </w:r>
            <w:r>
              <w:rPr>
                <w:rFonts w:hint="eastAsia"/>
                <w:color w:val="000000" w:themeColor="text1"/>
                <w:sz w:val="21"/>
                <w:szCs w:val="21"/>
                <w:lang w:val="en-US" w:eastAsia="zh-CN"/>
              </w:rPr>
              <w:t>/</w:t>
            </w:r>
            <w:r>
              <w:rPr>
                <w:color w:val="000000" w:themeColor="text1"/>
                <w:sz w:val="21"/>
                <w:szCs w:val="21"/>
              </w:rPr>
              <w:t>8.5</w:t>
            </w:r>
          </w:p>
          <w:p>
            <w:pPr>
              <w:spacing w:line="300" w:lineRule="exact"/>
              <w:rPr>
                <w:rFonts w:hint="eastAsia"/>
                <w:color w:val="000000" w:themeColor="text1"/>
                <w:sz w:val="21"/>
                <w:szCs w:val="21"/>
                <w:lang w:val="en-US" w:eastAsia="zh-CN"/>
              </w:rPr>
            </w:pPr>
            <w:r>
              <w:rPr>
                <w:color w:val="000000" w:themeColor="text1"/>
                <w:sz w:val="21"/>
                <w:szCs w:val="21"/>
              </w:rPr>
              <w:t>F:5.3/6.2/7.1.3/7.1.4/8.2/8.3/</w:t>
            </w:r>
            <w:r>
              <w:rPr>
                <w:rFonts w:hint="eastAsia"/>
                <w:color w:val="000000" w:themeColor="text1"/>
                <w:sz w:val="21"/>
                <w:szCs w:val="21"/>
              </w:rPr>
              <w:t>8.4/8.5.4</w:t>
            </w:r>
            <w:r>
              <w:rPr>
                <w:rFonts w:hint="eastAsia"/>
                <w:color w:val="000000" w:themeColor="text1"/>
                <w:sz w:val="21"/>
                <w:szCs w:val="21"/>
                <w:lang w:val="en-US" w:eastAsia="zh-CN"/>
              </w:rPr>
              <w:t>/8.9.5</w:t>
            </w:r>
          </w:p>
          <w:p>
            <w:pPr>
              <w:pStyle w:val="8"/>
              <w:rPr>
                <w:rFonts w:hint="eastAsia"/>
                <w:color w:val="000000" w:themeColor="text1"/>
                <w:sz w:val="21"/>
                <w:szCs w:val="21"/>
                <w:lang w:val="en-US" w:eastAsia="zh-CN"/>
              </w:rPr>
            </w:pPr>
          </w:p>
          <w:p>
            <w:pPr>
              <w:pStyle w:val="8"/>
              <w:rPr>
                <w:rFonts w:hint="default" w:ascii="Times New Roman" w:hAnsi="Times New Roman" w:eastAsia="宋体" w:cs="Times New Roman"/>
                <w:bCs/>
                <w:color w:val="000000" w:themeColor="text1"/>
                <w:spacing w:val="10"/>
                <w:kern w:val="2"/>
                <w:sz w:val="21"/>
                <w:szCs w:val="21"/>
                <w:lang w:val="de-DE" w:eastAsia="zh-CN" w:bidi="ar-SA"/>
              </w:rPr>
            </w:pPr>
          </w:p>
        </w:tc>
        <w:tc>
          <w:tcPr>
            <w:tcW w:w="849"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92" w:type="dxa"/>
            <w:vMerge w:val="continue"/>
            <w:tcBorders>
              <w:left w:val="single" w:color="auto" w:sz="8" w:space="0"/>
            </w:tcBorders>
            <w:shd w:val="clear" w:color="auto" w:fill="FFFFFF" w:themeFill="background1"/>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17：00</w:t>
            </w:r>
          </w:p>
        </w:tc>
        <w:tc>
          <w:tcPr>
            <w:tcW w:w="1064" w:type="dxa"/>
            <w:shd w:val="clear" w:color="auto" w:fill="auto"/>
            <w:vAlign w:val="top"/>
          </w:tcPr>
          <w:p>
            <w:pPr>
              <w:spacing w:line="300" w:lineRule="exact"/>
              <w:rPr>
                <w:rFonts w:hint="eastAsia" w:ascii="Times New Roman" w:hAnsi="Times New Roman" w:eastAsia="宋体" w:cs="Times New Roman"/>
                <w:color w:val="000000" w:themeColor="text1"/>
                <w:kern w:val="2"/>
                <w:sz w:val="21"/>
                <w:szCs w:val="21"/>
                <w:lang w:val="en-US" w:eastAsia="zh-CN" w:bidi="ar-SA"/>
              </w:rPr>
            </w:pPr>
          </w:p>
        </w:tc>
        <w:tc>
          <w:tcPr>
            <w:tcW w:w="3662" w:type="dxa"/>
            <w:shd w:val="clear" w:color="auto" w:fill="auto"/>
            <w:vAlign w:val="top"/>
          </w:tcPr>
          <w:p>
            <w:pPr>
              <w:pStyle w:val="8"/>
              <w:rPr>
                <w:rFonts w:hint="default" w:ascii="Times New Roman" w:hAnsi="Times New Roman" w:cs="Times New Roman" w:eastAsiaTheme="minorEastAsia"/>
                <w:bCs/>
                <w:color w:val="000000" w:themeColor="text1"/>
                <w:spacing w:val="10"/>
                <w:kern w:val="2"/>
                <w:sz w:val="21"/>
                <w:szCs w:val="21"/>
                <w:lang w:val="en-US" w:eastAsia="zh-CN" w:bidi="ar-SA"/>
              </w:rPr>
            </w:pPr>
            <w:r>
              <w:rPr>
                <w:rFonts w:hint="eastAsia" w:cs="Times New Roman" w:eastAsiaTheme="minorEastAsia"/>
                <w:bCs/>
                <w:color w:val="000000" w:themeColor="text1"/>
                <w:spacing w:val="10"/>
                <w:kern w:val="2"/>
                <w:sz w:val="21"/>
                <w:szCs w:val="21"/>
                <w:lang w:val="en-US" w:eastAsia="zh-CN" w:bidi="ar-SA"/>
              </w:rPr>
              <w:t>第一天审核结束</w:t>
            </w:r>
          </w:p>
        </w:tc>
        <w:tc>
          <w:tcPr>
            <w:tcW w:w="2417" w:type="dxa"/>
            <w:shd w:val="clear" w:color="auto" w:fill="auto"/>
            <w:vAlign w:val="top"/>
          </w:tcPr>
          <w:p>
            <w:pPr>
              <w:pStyle w:val="8"/>
              <w:rPr>
                <w:rFonts w:hint="default" w:ascii="Times New Roman" w:hAnsi="Times New Roman" w:eastAsia="宋体" w:cs="Times New Roman"/>
                <w:bCs/>
                <w:color w:val="000000" w:themeColor="text1"/>
                <w:spacing w:val="10"/>
                <w:kern w:val="2"/>
                <w:sz w:val="21"/>
                <w:szCs w:val="21"/>
                <w:lang w:val="en-US" w:eastAsia="zh-CN" w:bidi="ar-SA"/>
              </w:rPr>
            </w:pPr>
          </w:p>
        </w:tc>
        <w:tc>
          <w:tcPr>
            <w:tcW w:w="849"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restart"/>
            <w:tcBorders>
              <w:left w:val="single" w:color="auto" w:sz="8" w:space="0"/>
            </w:tcBorders>
            <w:shd w:val="clear" w:color="auto" w:fill="auto"/>
          </w:tcPr>
          <w:p>
            <w:pPr>
              <w:snapToGrid w:val="0"/>
              <w:spacing w:line="320" w:lineRule="exact"/>
              <w:rPr>
                <w:rFonts w:hint="default" w:eastAsia="宋体"/>
                <w:color w:val="000000" w:themeColor="text1"/>
                <w:sz w:val="21"/>
                <w:szCs w:val="21"/>
                <w:lang w:val="en-US" w:eastAsia="zh-CN"/>
              </w:rPr>
            </w:pPr>
            <w:r>
              <w:rPr>
                <w:color w:val="000000" w:themeColor="text1"/>
                <w:sz w:val="21"/>
                <w:szCs w:val="21"/>
              </w:rPr>
              <w:t>2021-</w:t>
            </w:r>
            <w:r>
              <w:rPr>
                <w:rFonts w:hint="eastAsia"/>
                <w:color w:val="000000" w:themeColor="text1"/>
                <w:sz w:val="21"/>
                <w:szCs w:val="21"/>
                <w:lang w:val="en-US" w:eastAsia="zh-CN"/>
              </w:rPr>
              <w:t>9-14上午</w:t>
            </w:r>
          </w:p>
        </w:tc>
        <w:tc>
          <w:tcPr>
            <w:tcW w:w="1349" w:type="dxa"/>
            <w:shd w:val="clear" w:color="auto" w:fill="auto"/>
          </w:tcPr>
          <w:p>
            <w:pPr>
              <w:snapToGrid w:val="0"/>
              <w:spacing w:line="320" w:lineRule="exact"/>
              <w:rPr>
                <w:color w:val="000000" w:themeColor="text1"/>
                <w:sz w:val="21"/>
                <w:szCs w:val="21"/>
              </w:rPr>
            </w:pPr>
            <w:r>
              <w:rPr>
                <w:color w:val="000000" w:themeColor="text1"/>
                <w:sz w:val="21"/>
                <w:szCs w:val="21"/>
              </w:rPr>
              <w:t>第二天</w:t>
            </w:r>
          </w:p>
        </w:tc>
        <w:tc>
          <w:tcPr>
            <w:tcW w:w="1064" w:type="dxa"/>
            <w:shd w:val="clear" w:color="auto" w:fill="auto"/>
          </w:tcPr>
          <w:p>
            <w:pPr>
              <w:spacing w:line="300" w:lineRule="exact"/>
              <w:rPr>
                <w:color w:val="000000" w:themeColor="text1"/>
                <w:sz w:val="21"/>
                <w:szCs w:val="21"/>
              </w:rPr>
            </w:pPr>
          </w:p>
        </w:tc>
        <w:tc>
          <w:tcPr>
            <w:tcW w:w="3662" w:type="dxa"/>
            <w:shd w:val="clear" w:color="auto" w:fill="auto"/>
          </w:tcPr>
          <w:p>
            <w:pPr>
              <w:spacing w:line="300" w:lineRule="exact"/>
              <w:rPr>
                <w:color w:val="000000" w:themeColor="text1"/>
                <w:sz w:val="21"/>
                <w:szCs w:val="21"/>
              </w:rPr>
            </w:pPr>
          </w:p>
        </w:tc>
        <w:tc>
          <w:tcPr>
            <w:tcW w:w="2417" w:type="dxa"/>
            <w:shd w:val="clear" w:color="auto" w:fill="auto"/>
          </w:tcPr>
          <w:p>
            <w:pPr>
              <w:spacing w:line="300" w:lineRule="exact"/>
              <w:rPr>
                <w:color w:val="000000" w:themeColor="text1"/>
                <w:sz w:val="21"/>
                <w:szCs w:val="21"/>
              </w:rPr>
            </w:pPr>
          </w:p>
        </w:tc>
        <w:tc>
          <w:tcPr>
            <w:tcW w:w="849" w:type="dxa"/>
            <w:tcBorders>
              <w:right w:val="single" w:color="auto" w:sz="8" w:space="0"/>
            </w:tcBorders>
            <w:shd w:val="clear" w:color="auto" w:fill="auto"/>
          </w:tcPr>
          <w:p>
            <w:pPr>
              <w:snapToGrid w:val="0"/>
              <w:spacing w:line="320" w:lineRule="exact"/>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792" w:type="dxa"/>
            <w:vMerge w:val="continue"/>
            <w:tcBorders>
              <w:left w:val="single" w:color="auto" w:sz="8" w:space="0"/>
            </w:tcBorders>
            <w:shd w:val="clear" w:color="auto" w:fill="auto"/>
          </w:tcPr>
          <w:p>
            <w:pPr>
              <w:snapToGrid w:val="0"/>
              <w:spacing w:line="320" w:lineRule="exact"/>
              <w:rPr>
                <w:color w:val="000000" w:themeColor="text1"/>
                <w:sz w:val="21"/>
                <w:szCs w:val="21"/>
              </w:rPr>
            </w:pPr>
          </w:p>
        </w:tc>
        <w:tc>
          <w:tcPr>
            <w:tcW w:w="1349" w:type="dxa"/>
            <w:shd w:val="clear" w:color="auto" w:fill="auto"/>
          </w:tcPr>
          <w:p>
            <w:pPr>
              <w:snapToGrid w:val="0"/>
              <w:spacing w:line="32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9:25</w:t>
            </w:r>
          </w:p>
        </w:tc>
        <w:tc>
          <w:tcPr>
            <w:tcW w:w="1064" w:type="dxa"/>
            <w:shd w:val="clear" w:color="auto" w:fill="auto"/>
          </w:tcPr>
          <w:p>
            <w:pPr>
              <w:spacing w:line="300" w:lineRule="exact"/>
              <w:rPr>
                <w:color w:val="000000" w:themeColor="text1"/>
                <w:sz w:val="21"/>
                <w:szCs w:val="21"/>
              </w:rPr>
            </w:pPr>
          </w:p>
        </w:tc>
        <w:tc>
          <w:tcPr>
            <w:tcW w:w="3662" w:type="dxa"/>
            <w:shd w:val="clear" w:color="auto" w:fill="auto"/>
          </w:tcPr>
          <w:p>
            <w:pPr>
              <w:spacing w:line="300" w:lineRule="exact"/>
              <w:rPr>
                <w:color w:val="000000" w:themeColor="text1"/>
                <w:sz w:val="21"/>
                <w:szCs w:val="21"/>
              </w:rPr>
            </w:pPr>
            <w:r>
              <w:rPr>
                <w:color w:val="000000" w:themeColor="text1"/>
                <w:sz w:val="21"/>
                <w:szCs w:val="21"/>
              </w:rPr>
              <w:t>到达</w:t>
            </w:r>
          </w:p>
        </w:tc>
        <w:tc>
          <w:tcPr>
            <w:tcW w:w="2417" w:type="dxa"/>
            <w:shd w:val="clear" w:color="auto" w:fill="auto"/>
          </w:tcPr>
          <w:p>
            <w:pPr>
              <w:spacing w:line="300" w:lineRule="exact"/>
              <w:rPr>
                <w:color w:val="000000" w:themeColor="text1"/>
                <w:sz w:val="21"/>
                <w:szCs w:val="21"/>
              </w:rPr>
            </w:pPr>
          </w:p>
        </w:tc>
        <w:tc>
          <w:tcPr>
            <w:tcW w:w="849" w:type="dxa"/>
            <w:tcBorders>
              <w:right w:val="single" w:color="auto" w:sz="8" w:space="0"/>
            </w:tcBorders>
            <w:shd w:val="clear" w:color="auto" w:fill="auto"/>
          </w:tcPr>
          <w:p>
            <w:pPr>
              <w:pStyle w:val="8"/>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9:30-12:30</w:t>
            </w:r>
          </w:p>
        </w:tc>
        <w:tc>
          <w:tcPr>
            <w:tcW w:w="1064" w:type="dxa"/>
            <w:shd w:val="clear" w:color="auto" w:fill="auto"/>
            <w:vAlign w:val="top"/>
          </w:tcPr>
          <w:p>
            <w:pPr>
              <w:spacing w:line="300" w:lineRule="exact"/>
              <w:rPr>
                <w:rFonts w:hint="default" w:ascii="Times New Roman" w:hAnsi="Times New Roman" w:eastAsia="楷体_GB2312" w:cs="Times New Roman"/>
                <w:color w:val="000000" w:themeColor="text1"/>
                <w:kern w:val="2"/>
                <w:sz w:val="21"/>
                <w:szCs w:val="21"/>
                <w:lang w:val="en-US" w:eastAsia="zh-CN" w:bidi="ar-SA"/>
              </w:rPr>
            </w:pPr>
            <w:r>
              <w:rPr>
                <w:rFonts w:hint="eastAsia" w:ascii="Times New Roman" w:hAnsi="Times New Roman" w:eastAsia="楷体_GB2312" w:cs="Times New Roman"/>
                <w:color w:val="000000" w:themeColor="text1"/>
                <w:kern w:val="2"/>
                <w:sz w:val="21"/>
                <w:szCs w:val="21"/>
                <w:lang w:val="en-US" w:eastAsia="zh-CN" w:bidi="ar-SA"/>
              </w:rPr>
              <w:t>采购部</w:t>
            </w:r>
          </w:p>
        </w:tc>
        <w:tc>
          <w:tcPr>
            <w:tcW w:w="3662" w:type="dxa"/>
            <w:shd w:val="clear" w:color="auto" w:fill="auto"/>
            <w:vAlign w:val="top"/>
          </w:tcPr>
          <w:p>
            <w:pPr>
              <w:pStyle w:val="14"/>
              <w:spacing w:after="0" w:line="320" w:lineRule="exact"/>
              <w:rPr>
                <w:rFonts w:hint="default" w:ascii="Times New Roman" w:hAnsi="Times New Roman" w:eastAsia="宋体" w:cs="Times New Roman"/>
                <w:color w:val="000000" w:themeColor="text1"/>
                <w:kern w:val="2"/>
                <w:sz w:val="21"/>
                <w:szCs w:val="21"/>
                <w:lang w:val="en-US" w:eastAsia="zh-CN" w:bidi="ar-SA"/>
              </w:rPr>
            </w:pPr>
            <w:r>
              <w:rPr>
                <w:color w:val="000000" w:themeColor="text1"/>
                <w:sz w:val="21"/>
                <w:szCs w:val="21"/>
              </w:rPr>
              <w:t>职责、目标</w:t>
            </w:r>
            <w:r>
              <w:rPr>
                <w:rFonts w:hint="eastAsia" w:eastAsia="宋体"/>
                <w:color w:val="000000" w:themeColor="text1"/>
                <w:sz w:val="21"/>
                <w:szCs w:val="21"/>
                <w:lang w:val="en-US" w:eastAsia="zh-CN"/>
              </w:rPr>
              <w:t>管理</w:t>
            </w:r>
            <w:r>
              <w:rPr>
                <w:color w:val="000000" w:themeColor="text1"/>
                <w:sz w:val="21"/>
                <w:szCs w:val="21"/>
              </w:rPr>
              <w:t>、操作性前提方案（原材料采购）</w:t>
            </w:r>
            <w:r>
              <w:rPr>
                <w:rFonts w:hint="eastAsia"/>
                <w:color w:val="000000" w:themeColor="text1"/>
                <w:sz w:val="21"/>
                <w:szCs w:val="21"/>
                <w:lang w:eastAsia="zh-CN"/>
              </w:rPr>
              <w:t>、</w:t>
            </w:r>
            <w:r>
              <w:rPr>
                <w:rFonts w:hint="eastAsia"/>
                <w:color w:val="000000" w:themeColor="text1"/>
                <w:sz w:val="21"/>
                <w:szCs w:val="21"/>
                <w:lang w:val="en-US" w:eastAsia="zh-CN"/>
              </w:rPr>
              <w:t>外部供方提供的产品和服务、</w:t>
            </w:r>
            <w:r>
              <w:rPr>
                <w:rFonts w:hint="eastAsia" w:eastAsia="宋体"/>
                <w:color w:val="000000" w:themeColor="text1"/>
                <w:sz w:val="21"/>
                <w:szCs w:val="21"/>
                <w:lang w:val="en-US" w:eastAsia="zh-CN"/>
              </w:rPr>
              <w:t>沟通</w:t>
            </w:r>
          </w:p>
        </w:tc>
        <w:tc>
          <w:tcPr>
            <w:tcW w:w="2417" w:type="dxa"/>
            <w:shd w:val="clear" w:color="auto" w:fill="auto"/>
            <w:vAlign w:val="top"/>
          </w:tcPr>
          <w:p>
            <w:pPr>
              <w:pStyle w:val="14"/>
              <w:spacing w:after="0" w:line="320" w:lineRule="exact"/>
              <w:rPr>
                <w:rFonts w:eastAsia="Times New Roman"/>
                <w:color w:val="000000" w:themeColor="text1"/>
                <w:sz w:val="21"/>
                <w:szCs w:val="21"/>
                <w:lang w:val="de-DE"/>
              </w:rPr>
            </w:pPr>
            <w:r>
              <w:rPr>
                <w:rFonts w:eastAsia="Times New Roman"/>
                <w:color w:val="000000" w:themeColor="text1"/>
                <w:sz w:val="21"/>
                <w:szCs w:val="21"/>
                <w:lang w:val="de-DE"/>
              </w:rPr>
              <w:t>QMS：</w:t>
            </w:r>
            <w:r>
              <w:rPr>
                <w:rFonts w:hint="eastAsia" w:eastAsia="Times New Roman"/>
                <w:color w:val="000000" w:themeColor="text1"/>
                <w:sz w:val="21"/>
                <w:szCs w:val="21"/>
              </w:rPr>
              <w:t>5.3/</w:t>
            </w:r>
            <w:r>
              <w:rPr>
                <w:rFonts w:eastAsia="Times New Roman"/>
                <w:color w:val="000000" w:themeColor="text1"/>
                <w:sz w:val="21"/>
                <w:szCs w:val="21"/>
                <w:lang w:val="de-DE"/>
              </w:rPr>
              <w:t>6.2</w:t>
            </w:r>
            <w:r>
              <w:rPr>
                <w:rFonts w:hint="eastAsia" w:eastAsia="Times New Roman"/>
                <w:color w:val="000000" w:themeColor="text1"/>
                <w:sz w:val="21"/>
                <w:szCs w:val="21"/>
              </w:rPr>
              <w:t>/</w:t>
            </w:r>
            <w:r>
              <w:rPr>
                <w:rFonts w:eastAsia="宋体"/>
                <w:color w:val="000000" w:themeColor="text1"/>
                <w:sz w:val="21"/>
                <w:szCs w:val="21"/>
                <w:lang w:val="en-US" w:eastAsia="zh-CN"/>
              </w:rPr>
              <w:t>7.4/</w:t>
            </w:r>
            <w:r>
              <w:rPr>
                <w:rFonts w:eastAsia="Times New Roman"/>
                <w:color w:val="000000" w:themeColor="text1"/>
                <w:sz w:val="21"/>
                <w:szCs w:val="21"/>
                <w:lang w:val="de-DE"/>
              </w:rPr>
              <w:t>8.4</w:t>
            </w:r>
          </w:p>
          <w:p>
            <w:pPr>
              <w:spacing w:line="300" w:lineRule="exact"/>
              <w:jc w:val="left"/>
              <w:rPr>
                <w:rFonts w:hint="default" w:ascii="Times New Roman" w:hAnsi="Times New Roman" w:eastAsia="宋体" w:cs="Times New Roman"/>
                <w:color w:val="000000" w:themeColor="text1"/>
                <w:kern w:val="2"/>
                <w:sz w:val="21"/>
                <w:szCs w:val="21"/>
                <w:lang w:val="en-US" w:eastAsia="zh-CN" w:bidi="ar-SA"/>
              </w:rPr>
            </w:pPr>
            <w:r>
              <w:rPr>
                <w:rFonts w:eastAsia="Times New Roman"/>
                <w:color w:val="000000" w:themeColor="text1"/>
                <w:sz w:val="21"/>
                <w:szCs w:val="21"/>
                <w:lang w:val="de-DE"/>
              </w:rPr>
              <w:t>FSMS</w:t>
            </w:r>
            <w:r>
              <w:rPr>
                <w:rFonts w:hint="eastAsia" w:ascii="宋体" w:hAnsi="宋体" w:cs="宋体"/>
                <w:color w:val="000000" w:themeColor="text1"/>
                <w:sz w:val="21"/>
                <w:szCs w:val="21"/>
                <w:lang w:val="de-DE"/>
              </w:rPr>
              <w:t>：</w:t>
            </w:r>
            <w:r>
              <w:rPr>
                <w:rFonts w:hint="eastAsia" w:eastAsia="Times New Roman"/>
                <w:color w:val="000000" w:themeColor="text1"/>
                <w:sz w:val="21"/>
                <w:szCs w:val="21"/>
              </w:rPr>
              <w:t>5.3/6.2/7.1.6</w:t>
            </w:r>
            <w:r>
              <w:rPr>
                <w:rFonts w:eastAsia="宋体"/>
                <w:color w:val="000000" w:themeColor="text1"/>
                <w:sz w:val="21"/>
                <w:szCs w:val="21"/>
                <w:lang w:val="en-US" w:eastAsia="zh-CN"/>
              </w:rPr>
              <w:t>/7.4</w:t>
            </w:r>
            <w:r>
              <w:rPr>
                <w:rFonts w:hint="eastAsia" w:eastAsia="Times New Roman"/>
                <w:color w:val="000000" w:themeColor="text1"/>
                <w:sz w:val="21"/>
                <w:szCs w:val="21"/>
              </w:rPr>
              <w:t>/8</w:t>
            </w:r>
            <w:r>
              <w:rPr>
                <w:rFonts w:eastAsia="Times New Roman"/>
                <w:color w:val="000000" w:themeColor="text1"/>
                <w:sz w:val="21"/>
                <w:szCs w:val="21"/>
                <w:lang w:val="de-DE"/>
              </w:rPr>
              <w:t>.2</w:t>
            </w:r>
          </w:p>
        </w:tc>
        <w:tc>
          <w:tcPr>
            <w:tcW w:w="849"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eastAsia"/>
                <w:color w:val="000000" w:themeColor="text1"/>
                <w:sz w:val="21"/>
                <w:szCs w:val="21"/>
                <w:lang w:val="en-US" w:eastAsia="zh-CN"/>
              </w:rPr>
            </w:pPr>
            <w:r>
              <w:rPr>
                <w:rFonts w:hint="eastAsia"/>
                <w:color w:val="000000" w:themeColor="text1"/>
                <w:sz w:val="21"/>
                <w:szCs w:val="21"/>
                <w:lang w:val="en-US" w:eastAsia="zh-CN"/>
              </w:rPr>
              <w:t>8:30-12:30</w:t>
            </w:r>
          </w:p>
        </w:tc>
        <w:tc>
          <w:tcPr>
            <w:tcW w:w="1064" w:type="dxa"/>
            <w:shd w:val="clear" w:color="auto" w:fill="auto"/>
            <w:vAlign w:val="top"/>
          </w:tcPr>
          <w:p>
            <w:pPr>
              <w:spacing w:line="300" w:lineRule="exact"/>
              <w:rPr>
                <w:rFonts w:hint="default" w:ascii="Times New Roman" w:hAnsi="Times New Roman" w:eastAsia="楷体_GB2312" w:cs="Times New Roman"/>
                <w:color w:val="000000" w:themeColor="text1"/>
                <w:kern w:val="2"/>
                <w:sz w:val="21"/>
                <w:szCs w:val="21"/>
                <w:lang w:val="en-US" w:eastAsia="zh-CN" w:bidi="ar-SA"/>
              </w:rPr>
            </w:pPr>
            <w:r>
              <w:rPr>
                <w:rFonts w:hint="eastAsia" w:ascii="Times New Roman" w:hAnsi="Times New Roman" w:eastAsia="楷体_GB2312" w:cs="Times New Roman"/>
                <w:color w:val="000000" w:themeColor="text1"/>
                <w:kern w:val="2"/>
                <w:sz w:val="21"/>
                <w:szCs w:val="21"/>
                <w:lang w:val="en-US" w:eastAsia="zh-CN" w:bidi="ar-SA"/>
              </w:rPr>
              <w:t>品控部及现场</w:t>
            </w:r>
          </w:p>
        </w:tc>
        <w:tc>
          <w:tcPr>
            <w:tcW w:w="3662" w:type="dxa"/>
            <w:shd w:val="clear" w:color="auto" w:fill="auto"/>
            <w:vAlign w:val="top"/>
          </w:tcPr>
          <w:p>
            <w:pPr>
              <w:spacing w:line="300" w:lineRule="exact"/>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职责和权限、目标管理、监视和测量资源管理、</w:t>
            </w:r>
            <w:r>
              <w:rPr>
                <w:rFonts w:hint="eastAsia"/>
                <w:color w:val="000000" w:themeColor="text1"/>
                <w:sz w:val="21"/>
                <w:szCs w:val="21"/>
                <w:lang w:val="en-US" w:eastAsia="zh-CN"/>
              </w:rPr>
              <w:t>产品和服务的</w:t>
            </w:r>
            <w:r>
              <w:rPr>
                <w:rFonts w:hint="eastAsia"/>
                <w:color w:val="000000" w:themeColor="text1"/>
                <w:sz w:val="21"/>
                <w:szCs w:val="21"/>
              </w:rPr>
              <w:t>放行、不合格品</w:t>
            </w:r>
            <w:r>
              <w:rPr>
                <w:rFonts w:hint="eastAsia" w:asciiTheme="minorEastAsia" w:hAnsiTheme="minorEastAsia" w:eastAsiaTheme="minorEastAsia"/>
                <w:color w:val="000000" w:themeColor="text1"/>
                <w:sz w:val="21"/>
                <w:szCs w:val="21"/>
                <w:highlight w:val="none"/>
                <w:lang w:eastAsia="zh-CN"/>
              </w:rPr>
              <w:t>输出的控制</w:t>
            </w:r>
            <w:r>
              <w:rPr>
                <w:rFonts w:hint="eastAsia" w:asciiTheme="minorEastAsia" w:hAnsiTheme="minorEastAsia" w:eastAsiaTheme="minorEastAsia"/>
                <w:color w:val="000000" w:themeColor="text1"/>
                <w:sz w:val="21"/>
                <w:szCs w:val="21"/>
                <w:lang w:eastAsia="zh-CN"/>
              </w:rPr>
              <w:t>、</w:t>
            </w:r>
            <w:r>
              <w:rPr>
                <w:rFonts w:hint="eastAsia"/>
                <w:color w:val="000000" w:themeColor="text1"/>
                <w:sz w:val="21"/>
                <w:szCs w:val="21"/>
              </w:rPr>
              <w:t>数据统计与分析</w:t>
            </w:r>
            <w:r>
              <w:rPr>
                <w:color w:val="000000" w:themeColor="text1"/>
                <w:sz w:val="21"/>
                <w:szCs w:val="21"/>
              </w:rPr>
              <w:t>、操作性前提方案</w:t>
            </w:r>
            <w:r>
              <w:rPr>
                <w:rFonts w:hint="eastAsia"/>
                <w:color w:val="000000" w:themeColor="text1"/>
                <w:sz w:val="21"/>
                <w:szCs w:val="21"/>
                <w:lang w:val="en-US" w:eastAsia="zh-CN"/>
              </w:rPr>
              <w:t>/</w:t>
            </w:r>
            <w:r>
              <w:rPr>
                <w:color w:val="000000" w:themeColor="text1"/>
                <w:sz w:val="21"/>
                <w:szCs w:val="21"/>
              </w:rPr>
              <w:t>关键控制点的监</w:t>
            </w:r>
            <w:r>
              <w:rPr>
                <w:rFonts w:hint="eastAsia"/>
                <w:color w:val="000000" w:themeColor="text1"/>
                <w:sz w:val="21"/>
                <w:szCs w:val="21"/>
                <w:lang w:val="en-US" w:eastAsia="zh-CN"/>
              </w:rPr>
              <w:t>控实施</w:t>
            </w:r>
            <w:r>
              <w:rPr>
                <w:color w:val="000000" w:themeColor="text1"/>
                <w:sz w:val="21"/>
                <w:szCs w:val="21"/>
              </w:rPr>
              <w:t>、食品安全管理体系的验证及结果分析</w:t>
            </w:r>
            <w:r>
              <w:rPr>
                <w:rFonts w:hint="eastAsia"/>
                <w:color w:val="000000" w:themeColor="text1"/>
                <w:sz w:val="21"/>
                <w:szCs w:val="21"/>
                <w:lang w:eastAsia="zh-CN"/>
              </w:rPr>
              <w:t>、</w:t>
            </w:r>
            <w:r>
              <w:rPr>
                <w:color w:val="000000" w:themeColor="text1"/>
                <w:sz w:val="21"/>
                <w:szCs w:val="21"/>
              </w:rPr>
              <w:t>潜在不符合品控制</w:t>
            </w:r>
            <w:r>
              <w:rPr>
                <w:rFonts w:hint="eastAsia"/>
                <w:color w:val="000000" w:themeColor="text1"/>
                <w:sz w:val="21"/>
                <w:szCs w:val="21"/>
                <w:lang w:eastAsia="zh-CN"/>
              </w:rPr>
              <w:t>、</w:t>
            </w:r>
            <w:r>
              <w:rPr>
                <w:rFonts w:hint="eastAsia"/>
                <w:color w:val="000000" w:themeColor="text1"/>
                <w:sz w:val="21"/>
                <w:szCs w:val="21"/>
                <w:lang w:val="en-US" w:eastAsia="zh-CN"/>
              </w:rPr>
              <w:t>化验室</w:t>
            </w:r>
            <w:r>
              <w:rPr>
                <w:color w:val="000000" w:themeColor="text1"/>
                <w:sz w:val="21"/>
                <w:szCs w:val="21"/>
              </w:rPr>
              <w:t>现场情况</w:t>
            </w:r>
          </w:p>
        </w:tc>
        <w:tc>
          <w:tcPr>
            <w:tcW w:w="2417" w:type="dxa"/>
            <w:shd w:val="clear" w:color="auto" w:fill="auto"/>
            <w:vAlign w:val="top"/>
          </w:tcPr>
          <w:p>
            <w:pPr>
              <w:jc w:val="left"/>
              <w:rPr>
                <w:color w:val="000000" w:themeColor="text1"/>
                <w:sz w:val="21"/>
                <w:szCs w:val="21"/>
              </w:rPr>
            </w:pPr>
            <w:r>
              <w:rPr>
                <w:color w:val="000000" w:themeColor="text1"/>
                <w:sz w:val="21"/>
                <w:szCs w:val="21"/>
              </w:rPr>
              <w:t>QMS: 5.3/6.2/</w:t>
            </w:r>
            <w:r>
              <w:rPr>
                <w:rFonts w:hint="eastAsia"/>
                <w:color w:val="000000" w:themeColor="text1"/>
                <w:sz w:val="21"/>
                <w:szCs w:val="21"/>
              </w:rPr>
              <w:t>7.1.5</w:t>
            </w:r>
            <w:r>
              <w:rPr>
                <w:color w:val="000000" w:themeColor="text1"/>
                <w:sz w:val="21"/>
                <w:szCs w:val="21"/>
              </w:rPr>
              <w:t>/</w:t>
            </w:r>
            <w:r>
              <w:rPr>
                <w:rFonts w:hint="eastAsia"/>
                <w:color w:val="000000" w:themeColor="text1"/>
                <w:sz w:val="21"/>
                <w:szCs w:val="21"/>
              </w:rPr>
              <w:t>8.6</w:t>
            </w:r>
            <w:r>
              <w:rPr>
                <w:color w:val="000000" w:themeColor="text1"/>
                <w:sz w:val="21"/>
                <w:szCs w:val="21"/>
              </w:rPr>
              <w:t xml:space="preserve"> </w:t>
            </w:r>
            <w:r>
              <w:rPr>
                <w:rFonts w:hint="eastAsia"/>
                <w:color w:val="000000" w:themeColor="text1"/>
                <w:sz w:val="21"/>
                <w:szCs w:val="21"/>
              </w:rPr>
              <w:t>/8.7</w:t>
            </w:r>
            <w:r>
              <w:rPr>
                <w:color w:val="000000" w:themeColor="text1"/>
                <w:sz w:val="21"/>
                <w:szCs w:val="21"/>
              </w:rPr>
              <w:t>/9.1.3</w:t>
            </w:r>
          </w:p>
          <w:p>
            <w:pPr>
              <w:spacing w:line="300" w:lineRule="exact"/>
              <w:rPr>
                <w:rFonts w:ascii="Times New Roman" w:hAnsi="Times New Roman" w:eastAsia="宋体" w:cs="Times New Roman"/>
                <w:color w:val="000000" w:themeColor="text1"/>
                <w:kern w:val="2"/>
                <w:sz w:val="21"/>
                <w:szCs w:val="21"/>
                <w:lang w:val="de-DE" w:eastAsia="zh-CN" w:bidi="ar-SA"/>
              </w:rPr>
            </w:pPr>
            <w:r>
              <w:rPr>
                <w:color w:val="000000" w:themeColor="text1"/>
                <w:sz w:val="21"/>
                <w:szCs w:val="21"/>
              </w:rPr>
              <w:t>F:5.3/6.2/</w:t>
            </w:r>
            <w:r>
              <w:rPr>
                <w:rFonts w:hint="eastAsia"/>
                <w:color w:val="000000" w:themeColor="text1"/>
                <w:sz w:val="21"/>
                <w:szCs w:val="21"/>
              </w:rPr>
              <w:t>8.5.4</w:t>
            </w:r>
            <w:r>
              <w:rPr>
                <w:rFonts w:hint="eastAsia"/>
                <w:color w:val="000000" w:themeColor="text1"/>
                <w:sz w:val="21"/>
                <w:szCs w:val="21"/>
                <w:lang w:val="en-US" w:eastAsia="zh-CN"/>
              </w:rPr>
              <w:t>.5</w:t>
            </w:r>
            <w:r>
              <w:rPr>
                <w:rFonts w:hint="eastAsia"/>
                <w:color w:val="000000" w:themeColor="text1"/>
                <w:sz w:val="21"/>
                <w:szCs w:val="21"/>
              </w:rPr>
              <w:t>/8.7/</w:t>
            </w:r>
            <w:r>
              <w:rPr>
                <w:rFonts w:hint="eastAsia"/>
                <w:color w:val="000000" w:themeColor="text1"/>
                <w:sz w:val="21"/>
                <w:szCs w:val="21"/>
                <w:lang w:val="en-US" w:eastAsia="zh-CN"/>
              </w:rPr>
              <w:t>8.8/</w:t>
            </w:r>
            <w:r>
              <w:rPr>
                <w:rFonts w:hint="eastAsia"/>
                <w:color w:val="000000" w:themeColor="text1"/>
                <w:sz w:val="21"/>
                <w:szCs w:val="21"/>
              </w:rPr>
              <w:t>8.9.1-8.9.</w:t>
            </w:r>
            <w:r>
              <w:rPr>
                <w:rFonts w:hint="eastAsia"/>
                <w:color w:val="000000" w:themeColor="text1"/>
                <w:sz w:val="21"/>
                <w:szCs w:val="21"/>
                <w:lang w:val="en-US" w:eastAsia="zh-CN"/>
              </w:rPr>
              <w:t>4</w:t>
            </w:r>
            <w:r>
              <w:rPr>
                <w:rFonts w:hint="eastAsia"/>
                <w:color w:val="000000" w:themeColor="text1"/>
                <w:sz w:val="21"/>
                <w:szCs w:val="21"/>
              </w:rPr>
              <w:t>/9.1.2</w:t>
            </w:r>
          </w:p>
        </w:tc>
        <w:tc>
          <w:tcPr>
            <w:tcW w:w="849"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eastAsia="宋体"/>
                <w:color w:val="000000" w:themeColor="text1"/>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12:30-13:00</w:t>
            </w:r>
          </w:p>
        </w:tc>
        <w:tc>
          <w:tcPr>
            <w:tcW w:w="1064" w:type="dxa"/>
            <w:shd w:val="clear" w:color="auto" w:fill="auto"/>
            <w:vAlign w:val="top"/>
          </w:tcPr>
          <w:p>
            <w:pPr>
              <w:spacing w:line="300" w:lineRule="exact"/>
              <w:rPr>
                <w:rFonts w:hint="eastAsia" w:ascii="Times New Roman" w:hAnsi="Times New Roman" w:eastAsia="楷体_GB2312" w:cs="Times New Roman"/>
                <w:color w:val="000000" w:themeColor="text1"/>
                <w:kern w:val="2"/>
                <w:sz w:val="21"/>
                <w:szCs w:val="21"/>
                <w:lang w:val="en-US" w:eastAsia="zh-CN" w:bidi="ar-SA"/>
              </w:rPr>
            </w:pPr>
          </w:p>
        </w:tc>
        <w:tc>
          <w:tcPr>
            <w:tcW w:w="3662" w:type="dxa"/>
            <w:shd w:val="clear" w:color="auto" w:fill="auto"/>
            <w:vAlign w:val="top"/>
          </w:tcPr>
          <w:p>
            <w:pPr>
              <w:spacing w:line="300" w:lineRule="exact"/>
              <w:rPr>
                <w:rFonts w:hint="eastAsia"/>
                <w:color w:val="000000" w:themeColor="text1"/>
                <w:sz w:val="21"/>
                <w:szCs w:val="21"/>
              </w:rPr>
            </w:pPr>
            <w:r>
              <w:rPr>
                <w:rFonts w:hint="eastAsia"/>
                <w:color w:val="000000" w:themeColor="text1"/>
                <w:sz w:val="21"/>
                <w:szCs w:val="21"/>
              </w:rPr>
              <w:t>补充审核</w:t>
            </w:r>
          </w:p>
          <w:p>
            <w:pPr>
              <w:pStyle w:val="8"/>
              <w:rPr>
                <w:rFonts w:hint="default" w:ascii="Times New Roman" w:hAnsi="Times New Roman" w:eastAsia="宋体" w:cs="Times New Roman"/>
                <w:color w:val="000000" w:themeColor="text1"/>
                <w:kern w:val="2"/>
                <w:sz w:val="21"/>
                <w:szCs w:val="21"/>
                <w:lang w:val="en-US" w:eastAsia="zh-CN" w:bidi="ar-SA"/>
              </w:rPr>
            </w:pPr>
            <w:r>
              <w:rPr>
                <w:color w:val="000000" w:themeColor="text1"/>
                <w:sz w:val="21"/>
                <w:szCs w:val="21"/>
              </w:rPr>
              <w:t>审核组整理资料和管代沟通</w:t>
            </w:r>
          </w:p>
        </w:tc>
        <w:tc>
          <w:tcPr>
            <w:tcW w:w="2417" w:type="dxa"/>
            <w:shd w:val="clear" w:color="auto" w:fill="auto"/>
            <w:vAlign w:val="top"/>
          </w:tcPr>
          <w:p>
            <w:pPr>
              <w:spacing w:line="300" w:lineRule="exact"/>
              <w:jc w:val="left"/>
              <w:rPr>
                <w:rFonts w:ascii="Times New Roman" w:hAnsi="Times New Roman" w:eastAsia="宋体" w:cs="Times New Roman"/>
                <w:color w:val="000000" w:themeColor="text1"/>
                <w:kern w:val="2"/>
                <w:sz w:val="21"/>
                <w:szCs w:val="21"/>
                <w:lang w:val="en-US" w:eastAsia="zh-CN" w:bidi="ar-SA"/>
              </w:rPr>
            </w:pPr>
          </w:p>
        </w:tc>
        <w:tc>
          <w:tcPr>
            <w:tcW w:w="849"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A</w:t>
            </w:r>
            <w:r>
              <w:rPr>
                <w:rFonts w:hint="eastAsia"/>
                <w:color w:val="000000" w:themeColor="text1"/>
                <w:sz w:val="21"/>
                <w:szCs w:val="21"/>
              </w:rPr>
              <w:t>B</w:t>
            </w:r>
            <w:r>
              <w:rPr>
                <w:rFonts w:hint="eastAsia"/>
                <w:color w:val="000000" w:themeColor="text1"/>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color w:val="000000" w:themeColor="text1"/>
                <w:sz w:val="21"/>
                <w:szCs w:val="21"/>
                <w:lang w:val="en-US" w:eastAsia="zh-CN"/>
              </w:rPr>
            </w:pPr>
            <w:r>
              <w:rPr>
                <w:rFonts w:hint="eastAsia"/>
                <w:color w:val="000000" w:themeColor="text1"/>
                <w:sz w:val="21"/>
                <w:szCs w:val="21"/>
                <w:lang w:val="en-US" w:eastAsia="zh-CN"/>
              </w:rPr>
              <w:t>13:00-13:30</w:t>
            </w:r>
          </w:p>
        </w:tc>
        <w:tc>
          <w:tcPr>
            <w:tcW w:w="1064" w:type="dxa"/>
            <w:shd w:val="clear" w:color="auto" w:fill="auto"/>
            <w:vAlign w:val="top"/>
          </w:tcPr>
          <w:p>
            <w:pPr>
              <w:spacing w:line="300" w:lineRule="exact"/>
              <w:rPr>
                <w:rFonts w:hint="eastAsia" w:ascii="Times New Roman" w:hAnsi="Times New Roman" w:eastAsia="楷体_GB2312" w:cs="Times New Roman"/>
                <w:color w:val="000000" w:themeColor="text1"/>
                <w:kern w:val="2"/>
                <w:sz w:val="21"/>
                <w:szCs w:val="21"/>
                <w:lang w:val="en-US" w:eastAsia="zh-CN" w:bidi="ar-SA"/>
              </w:rPr>
            </w:pPr>
          </w:p>
        </w:tc>
        <w:tc>
          <w:tcPr>
            <w:tcW w:w="3662" w:type="dxa"/>
            <w:shd w:val="clear" w:color="auto" w:fill="auto"/>
            <w:vAlign w:val="top"/>
          </w:tcPr>
          <w:p>
            <w:pPr>
              <w:pStyle w:val="8"/>
              <w:rPr>
                <w:rFonts w:hint="default" w:eastAsia="宋体"/>
                <w:color w:val="000000" w:themeColor="text1"/>
                <w:sz w:val="21"/>
                <w:szCs w:val="21"/>
                <w:lang w:val="en-US" w:eastAsia="zh-CN"/>
              </w:rPr>
            </w:pPr>
            <w:r>
              <w:rPr>
                <w:rFonts w:hint="eastAsia"/>
                <w:color w:val="000000" w:themeColor="text1"/>
                <w:sz w:val="21"/>
                <w:szCs w:val="21"/>
                <w:lang w:val="en-US" w:eastAsia="zh-CN"/>
              </w:rPr>
              <w:t>末次会议</w:t>
            </w:r>
          </w:p>
        </w:tc>
        <w:tc>
          <w:tcPr>
            <w:tcW w:w="2417" w:type="dxa"/>
            <w:shd w:val="clear" w:color="auto" w:fill="auto"/>
            <w:vAlign w:val="top"/>
          </w:tcPr>
          <w:p>
            <w:pPr>
              <w:spacing w:line="300" w:lineRule="exact"/>
              <w:jc w:val="left"/>
              <w:rPr>
                <w:rFonts w:ascii="Times New Roman" w:hAnsi="Times New Roman" w:eastAsia="宋体" w:cs="Times New Roman"/>
                <w:color w:val="000000" w:themeColor="text1"/>
                <w:kern w:val="2"/>
                <w:sz w:val="21"/>
                <w:szCs w:val="21"/>
                <w:lang w:val="en-US" w:eastAsia="zh-CN" w:bidi="ar-SA"/>
              </w:rPr>
            </w:pPr>
          </w:p>
        </w:tc>
        <w:tc>
          <w:tcPr>
            <w:tcW w:w="849" w:type="dxa"/>
            <w:tcBorders>
              <w:right w:val="single" w:color="auto" w:sz="8" w:space="0"/>
            </w:tcBorders>
            <w:shd w:val="clear" w:color="auto" w:fill="auto"/>
            <w:vAlign w:val="top"/>
          </w:tcPr>
          <w:p>
            <w:pPr>
              <w:snapToGrid w:val="0"/>
              <w:spacing w:line="320" w:lineRule="exact"/>
              <w:rPr>
                <w:rFonts w:hint="default"/>
                <w:color w:val="000000" w:themeColor="text1"/>
                <w:sz w:val="21"/>
                <w:szCs w:val="21"/>
                <w:lang w:val="en-US" w:eastAsia="zh-CN"/>
              </w:rPr>
            </w:pPr>
            <w:r>
              <w:rPr>
                <w:rFonts w:hint="eastAsia"/>
                <w:color w:val="000000" w:themeColor="text1"/>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color w:val="000000" w:themeColor="text1"/>
                <w:sz w:val="21"/>
                <w:szCs w:val="21"/>
              </w:rPr>
            </w:pPr>
          </w:p>
        </w:tc>
        <w:tc>
          <w:tcPr>
            <w:tcW w:w="1349" w:type="dxa"/>
            <w:shd w:val="clear" w:color="auto" w:fill="auto"/>
            <w:vAlign w:val="top"/>
          </w:tcPr>
          <w:p>
            <w:pPr>
              <w:snapToGrid w:val="0"/>
              <w:spacing w:line="320" w:lineRule="exact"/>
              <w:rPr>
                <w:rFonts w:hint="default"/>
                <w:color w:val="000000" w:themeColor="text1"/>
                <w:sz w:val="21"/>
                <w:szCs w:val="21"/>
                <w:lang w:val="en-US" w:eastAsia="zh-CN"/>
              </w:rPr>
            </w:pPr>
            <w:r>
              <w:rPr>
                <w:rFonts w:hint="eastAsia"/>
                <w:color w:val="000000" w:themeColor="text1"/>
                <w:sz w:val="21"/>
                <w:szCs w:val="21"/>
                <w:lang w:val="en-US" w:eastAsia="zh-CN"/>
              </w:rPr>
              <w:t>13:30</w:t>
            </w:r>
          </w:p>
        </w:tc>
        <w:tc>
          <w:tcPr>
            <w:tcW w:w="1064" w:type="dxa"/>
            <w:shd w:val="clear" w:color="auto" w:fill="auto"/>
            <w:vAlign w:val="top"/>
          </w:tcPr>
          <w:p>
            <w:pPr>
              <w:spacing w:line="300" w:lineRule="exact"/>
              <w:rPr>
                <w:rFonts w:hint="eastAsia" w:ascii="Times New Roman" w:hAnsi="Times New Roman" w:eastAsia="楷体_GB2312" w:cs="Times New Roman"/>
                <w:color w:val="000000" w:themeColor="text1"/>
                <w:kern w:val="2"/>
                <w:sz w:val="21"/>
                <w:szCs w:val="21"/>
                <w:lang w:val="en-US" w:eastAsia="zh-CN" w:bidi="ar-SA"/>
              </w:rPr>
            </w:pPr>
          </w:p>
        </w:tc>
        <w:tc>
          <w:tcPr>
            <w:tcW w:w="3662" w:type="dxa"/>
            <w:shd w:val="clear" w:color="auto" w:fill="auto"/>
            <w:vAlign w:val="top"/>
          </w:tcPr>
          <w:p>
            <w:pPr>
              <w:pStyle w:val="8"/>
              <w:rPr>
                <w:rFonts w:hint="default" w:eastAsia="宋体"/>
                <w:color w:val="000000" w:themeColor="text1"/>
                <w:sz w:val="21"/>
                <w:szCs w:val="21"/>
                <w:lang w:val="en-US" w:eastAsia="zh-CN"/>
              </w:rPr>
            </w:pPr>
            <w:r>
              <w:rPr>
                <w:rFonts w:hint="eastAsia"/>
                <w:color w:val="000000" w:themeColor="text1"/>
                <w:sz w:val="21"/>
                <w:szCs w:val="21"/>
                <w:lang w:val="en-US" w:eastAsia="zh-CN"/>
              </w:rPr>
              <w:t>审核结束</w:t>
            </w:r>
          </w:p>
        </w:tc>
        <w:tc>
          <w:tcPr>
            <w:tcW w:w="2417" w:type="dxa"/>
            <w:shd w:val="clear" w:color="auto" w:fill="auto"/>
            <w:vAlign w:val="top"/>
          </w:tcPr>
          <w:p>
            <w:pPr>
              <w:spacing w:line="300" w:lineRule="exact"/>
              <w:jc w:val="left"/>
              <w:rPr>
                <w:rFonts w:ascii="Times New Roman" w:hAnsi="Times New Roman" w:eastAsia="宋体" w:cs="Times New Roman"/>
                <w:color w:val="000000" w:themeColor="text1"/>
                <w:kern w:val="2"/>
                <w:sz w:val="21"/>
                <w:szCs w:val="21"/>
                <w:lang w:val="en-US" w:eastAsia="zh-CN" w:bidi="ar-SA"/>
              </w:rPr>
            </w:pPr>
          </w:p>
        </w:tc>
        <w:tc>
          <w:tcPr>
            <w:tcW w:w="849" w:type="dxa"/>
            <w:tcBorders>
              <w:right w:val="single" w:color="auto" w:sz="8" w:space="0"/>
            </w:tcBorders>
            <w:shd w:val="clear" w:color="auto" w:fill="auto"/>
            <w:vAlign w:val="top"/>
          </w:tcPr>
          <w:p>
            <w:pPr>
              <w:snapToGrid w:val="0"/>
              <w:spacing w:line="320" w:lineRule="exact"/>
              <w:rPr>
                <w:rFonts w:hint="eastAsia"/>
                <w:color w:val="000000" w:themeColor="text1"/>
                <w:sz w:val="21"/>
                <w:szCs w:val="21"/>
              </w:rPr>
            </w:pPr>
          </w:p>
        </w:tc>
      </w:tr>
    </w:tbl>
    <w:p>
      <w:pPr>
        <w:pStyle w:val="8"/>
      </w:pPr>
    </w:p>
    <w:p>
      <w:pPr>
        <w:pStyle w:val="8"/>
      </w:pPr>
    </w:p>
    <w:p>
      <w:pPr>
        <w:pStyle w:val="8"/>
      </w:pPr>
    </w:p>
    <w:p>
      <w:pPr>
        <w:pStyle w:val="8"/>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C9A31E0"/>
    <w:rsid w:val="1CD71053"/>
    <w:rsid w:val="38FE4E06"/>
    <w:rsid w:val="3CD03568"/>
    <w:rsid w:val="49D42C88"/>
    <w:rsid w:val="4F04484F"/>
    <w:rsid w:val="55FA1691"/>
    <w:rsid w:val="57822C3C"/>
    <w:rsid w:val="6141188B"/>
    <w:rsid w:val="68B219EF"/>
    <w:rsid w:val="6C314435"/>
    <w:rsid w:val="74165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6</TotalTime>
  <ScaleCrop>false</ScaleCrop>
  <LinksUpToDate>false</LinksUpToDate>
  <CharactersWithSpaces>5336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2021-10-04T03:42:17Z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