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楷体" w:hAnsi="楷体" w:eastAsia="楷体"/>
          <w:sz w:val="24"/>
          <w:szCs w:val="24"/>
        </w:rPr>
      </w:pPr>
    </w:p>
    <w:p>
      <w:pPr>
        <w:pStyle w:val="3"/>
        <w:rPr>
          <w:rFonts w:ascii="楷体" w:hAnsi="楷体" w:eastAsia="楷体"/>
          <w:sz w:val="24"/>
          <w:szCs w:val="24"/>
        </w:rPr>
      </w:pPr>
    </w:p>
    <w:p>
      <w:pPr>
        <w:pStyle w:val="3"/>
        <w:rPr>
          <w:rFonts w:ascii="楷体" w:hAnsi="楷体" w:eastAsia="楷体"/>
          <w:sz w:val="24"/>
          <w:szCs w:val="24"/>
        </w:rPr>
      </w:pPr>
    </w:p>
    <w:p>
      <w:pPr>
        <w:spacing w:line="480" w:lineRule="exact"/>
        <w:jc w:val="center"/>
        <w:rPr>
          <w:rFonts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管理体系审核记录表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采购部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主管领导/陪同人员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郑玲玲/张涛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张磊、王献华（EO实习）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审核时间：</w:t>
            </w:r>
            <w:r>
              <w:rPr>
                <w:rFonts w:ascii="楷体" w:hAnsi="楷体" w:eastAsia="楷体"/>
                <w:sz w:val="24"/>
                <w:szCs w:val="24"/>
              </w:rPr>
              <w:t>2020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.9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 13：00-16：30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rPr>
                <w:rFonts w:hint="eastAsia" w:ascii="楷体" w:hAnsi="楷体" w:eastAsia="楷体"/>
                <w:sz w:val="24"/>
                <w:szCs w:val="24"/>
                <w:lang w:val="de-D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de-DE"/>
              </w:rPr>
              <w:t xml:space="preserve">EMS-2015 </w:t>
            </w:r>
          </w:p>
          <w:p>
            <w:pPr>
              <w:spacing w:line="28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28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OHSMS-</w:t>
            </w:r>
            <w:r>
              <w:rPr>
                <w:rFonts w:hint="eastAsia" w:ascii="楷体" w:hAnsi="楷体" w:eastAsia="楷体"/>
                <w:sz w:val="24"/>
                <w:szCs w:val="24"/>
                <w:lang w:val="de-DE"/>
              </w:rPr>
              <w:t>2018</w:t>
            </w:r>
          </w:p>
          <w:p>
            <w:pPr>
              <w:spacing w:line="280" w:lineRule="exact"/>
              <w:rPr>
                <w:rFonts w:ascii="华文楷体" w:hAnsi="华文楷体" w:eastAsia="华文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EO5.3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该部门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主要负责根据业务量和生产计划，提供所需物资的采购，编制采购计划（含外协）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根据批准的采购计划实施采购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负责采购材料的交期跟催确保供应商准时交货；有异常应及时通知业务和生产部；负责组织对供方的选择和定期评价，建立和更新合格供方名录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参与公司重大合同的评审;负责收集主要化学材料，特别是化学危险品的安全数据资料（MSDS）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向相关方施加环境及职业健康安全方面影响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要求供应商提供必要的检验报告和材料合格证明，以利验证；</w:t>
            </w:r>
          </w:p>
          <w:p>
            <w:pPr>
              <w:spacing w:line="280" w:lineRule="exact"/>
              <w:ind w:firstLine="420"/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郑玲玲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环境因素和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险源辨识和职业安全风险评价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EO6.1.2</w:t>
            </w: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组织根据手册第6.1.2条款、《环境因素识别与评价程序》要求，由行政部负责指导各部门环境因素的调查、评价、汇总、登记、审定及更新，各部门负责组织实施，行政部负责汇总整理。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查看组织《环境因素登记与评价表》，采购部在办公区等场所，按照活动过程调查、识别和确定了环境因素及其环境影响，对环境因素的□正常□异常□紧急状态进行评价，有相应的保存期限、责任人和制定日期，基本满足环境因素识别、确定和保持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组织按照《环境因素识别与评价程序》准则确定了重要环境因素，抽查与采购部相关的《重要环境因素清单》内容如下：</w:t>
            </w:r>
          </w:p>
          <w:tbl>
            <w:tblPr>
              <w:tblStyle w:val="4"/>
              <w:tblW w:w="102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1430"/>
              <w:gridCol w:w="2020"/>
              <w:gridCol w:w="3260"/>
              <w:gridCol w:w="28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79" w:type="dxa"/>
                  <w:tcBorders>
                    <w:top w:val="single" w:color="auto" w:sz="8" w:space="0"/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3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地点</w:t>
                  </w:r>
                </w:p>
              </w:tc>
              <w:tc>
                <w:tcPr>
                  <w:tcW w:w="202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产品、活动和服务</w:t>
                  </w:r>
                </w:p>
              </w:tc>
              <w:tc>
                <w:tcPr>
                  <w:tcW w:w="326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环境因素</w:t>
                  </w:r>
                </w:p>
              </w:tc>
              <w:tc>
                <w:tcPr>
                  <w:tcW w:w="2806" w:type="dxa"/>
                  <w:tcBorders>
                    <w:top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2" w:hRule="atLeast"/>
              </w:trPr>
              <w:tc>
                <w:tcPr>
                  <w:tcW w:w="779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采购办公室</w:t>
                  </w:r>
                </w:p>
              </w:tc>
              <w:tc>
                <w:tcPr>
                  <w:tcW w:w="2020" w:type="dxa"/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办公活动</w:t>
                  </w:r>
                </w:p>
              </w:tc>
              <w:tc>
                <w:tcPr>
                  <w:tcW w:w="326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废日光灯管、废旧电池的废弃、报废电脑零件、报废墨盒、废色带、废碳粉</w:t>
                  </w:r>
                </w:p>
              </w:tc>
              <w:tc>
                <w:tcPr>
                  <w:tcW w:w="2806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《废弃物处理管理规定》</w:t>
                  </w:r>
                </w:p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管理方案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2" w:hRule="atLeast"/>
              </w:trPr>
              <w:tc>
                <w:tcPr>
                  <w:tcW w:w="779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2020" w:type="dxa"/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采购活动</w:t>
                  </w:r>
                </w:p>
              </w:tc>
              <w:tc>
                <w:tcPr>
                  <w:tcW w:w="326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原料中有害化学成份超标</w:t>
                  </w:r>
                </w:p>
              </w:tc>
              <w:tc>
                <w:tcPr>
                  <w:tcW w:w="2806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采购控制程序见《相关方环境宣传资料》</w:t>
                  </w:r>
                </w:p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委外检测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2" w:hRule="atLeast"/>
              </w:trPr>
              <w:tc>
                <w:tcPr>
                  <w:tcW w:w="779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2020" w:type="dxa"/>
                  <w:noWrap w:val="0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办公活动</w:t>
                  </w:r>
                </w:p>
              </w:tc>
              <w:tc>
                <w:tcPr>
                  <w:tcW w:w="3260" w:type="dxa"/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资源消耗（电能）</w:t>
                  </w:r>
                </w:p>
              </w:tc>
              <w:tc>
                <w:tcPr>
                  <w:tcW w:w="2806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能资源管理制度</w:t>
                  </w:r>
                </w:p>
              </w:tc>
            </w:tr>
          </w:tbl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重要环境因素识别、评价与实际吻合，控制措施基本能够满足控制要求。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根据手册6.1.2条款、《危险源辨识、风险和机遇评价管理程序》要求，由行政部负责编制《危险源辨识、风险评价表》，指导各职能部门（基层单位）开展危险、有害因素风险识别、评价，负责各职能部门（基层单位）风险评价记录的审查与控制效果有效性验证。采购部识别、确定的职业健康安全风险与危险源辨识清单判定的内容一致，采购部负责人郑玲玲在访谈时介绍，采购部会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抽查采购部识别的重要危险内容如下：</w:t>
            </w:r>
          </w:p>
          <w:tbl>
            <w:tblPr>
              <w:tblStyle w:val="4"/>
              <w:tblW w:w="102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84"/>
              <w:gridCol w:w="2370"/>
              <w:gridCol w:w="48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重大危险源</w:t>
                  </w:r>
                </w:p>
              </w:tc>
              <w:tc>
                <w:tcPr>
                  <w:tcW w:w="2370" w:type="dxa"/>
                  <w:shd w:val="clear" w:color="auto" w:fill="auto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default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职业健康安全风险</w:t>
                  </w:r>
                </w:p>
              </w:tc>
              <w:tc>
                <w:tcPr>
                  <w:tcW w:w="4830" w:type="dxa"/>
                  <w:shd w:val="clear" w:color="auto" w:fill="auto"/>
                  <w:vAlign w:val="top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default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84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default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明火、消防器材不全或失效</w:t>
                  </w: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ind w:firstLine="480" w:firstLineChars="200"/>
                    <w:jc w:val="both"/>
                    <w:rPr>
                      <w:rFonts w:hint="eastAsia" w:ascii="楷体" w:hAnsi="楷体" w:eastAsia="楷体"/>
                      <w:sz w:val="24"/>
                      <w:szCs w:val="24"/>
                      <w:lang w:val="en-GB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火灾、爆炸</w:t>
                  </w:r>
                </w:p>
              </w:tc>
              <w:tc>
                <w:tcPr>
                  <w:tcW w:w="483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default" w:ascii="楷体" w:hAnsi="楷体" w:eastAsia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  <w:lang w:val="en-US" w:eastAsia="zh-CN"/>
                    </w:rPr>
                    <w:t>落实消防安全制度，配置灭火器材，制定应急预案</w:t>
                  </w:r>
                </w:p>
              </w:tc>
            </w:tr>
          </w:tbl>
          <w:p>
            <w:pPr>
              <w:spacing w:line="280" w:lineRule="exact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EO6.2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涉及采购部的质量、环境和职业健康安全分解的管理目标包括：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环境目标：见行政部目标控制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职业健康安全目标：见行政部目标控制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组织的目标与对应的方针基本一致，均有相应的统计方法、管理方案和监视频率，责任部门和责任人明确，基本满足控制要求。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查2021年度目标监视记录—年度质量目标完成情况统计表，均有相应的统计数据记录，更新及时，责任人明确，符合监视和更新要求。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EO8.1</w:t>
            </w:r>
          </w:p>
          <w:p>
            <w:pPr>
              <w:spacing w:line="360" w:lineRule="auto"/>
              <w:rPr>
                <w:rFonts w:ascii="楷体" w:hAnsi="楷体" w:eastAsia="楷体" w:cs="Arial"/>
                <w:szCs w:val="24"/>
              </w:rPr>
            </w:pP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与采购相关的运行控制文件包括《环境运行控制程序》、《职业健康安全控制程序》、《废弃物处理管理规定》、《相关方环境宣传资料》、《能资源管理制度》等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从采购部负责人郑玲玲了解到，采购部的运行过程控制主要包括：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1.固废管控：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办公等产生的固废垃圾由行政部统一按照要求委托环卫处理。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2.能源资源管控：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办公过程注意节水、节电、及时关闭设备和照明开关，现场相关区域未发现有漏水和浪费电能的现象。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3.产品生命周期的环境管控：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组织从工艺设计和采购产品时已考虑了产品的环保性，采购过程中，严格按照环保等管理制度实施，控制好辅助材料的采购质量，避免污染，生命周期终了时橡胶还可以回收再利用。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4.潜在火灾管控：采购办公区域配备了相应的灭火器，均符合要求。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5.能提供防止员工意外伤害加重的急救药品如创可贴、消杀药水等。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6.按有关程序和要求通报供方组织的环境和职业健康安全要求：①《宣传》告知书方式通报环境和职业健康安全要求，见行政部7.4；②在供方审核时，加入职业健康安全要求，见采购部Q8.4。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采购部运行控制基本满足标准和组织文件要求，其它运行控制见各部门运行控制记录。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EO8.2</w:t>
            </w: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采购部按照策划的《应急准备和响应程序》、《应急预案》等，明确了相应的运行准则。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采购部负责人介绍，采购部按照公司统一要求，办公过程中加强用电安全，防止触电事故和火灾事故的发生，配合行政部等组织部门员工参与应急演练。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楷体" w:hAnsi="楷体" w:eastAsia="楷体" w:cs="Times New Roman"/>
                <w:color w:val="auto"/>
                <w:sz w:val="24"/>
                <w:szCs w:val="24"/>
                <w:lang w:val="en-US" w:eastAsia="zh-CN"/>
              </w:rPr>
              <w:t>2021年8月18日部门人员均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参加了办公室组织的消防演练。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自体系运行以来，未出现紧急情况。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</w:pPr>
      <w:r>
        <w:rPr>
          <w:rFonts w:hint="eastAsia" w:ascii="楷体" w:hAnsi="楷体" w:eastAsia="楷体"/>
        </w:rPr>
        <w:t>说明：不符合标注N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2871"/>
    <w:rsid w:val="089B0621"/>
    <w:rsid w:val="0C6459D0"/>
    <w:rsid w:val="0E470BFB"/>
    <w:rsid w:val="0FF05F75"/>
    <w:rsid w:val="10656506"/>
    <w:rsid w:val="108C0860"/>
    <w:rsid w:val="12AB6C65"/>
    <w:rsid w:val="12EC0DAE"/>
    <w:rsid w:val="158C323C"/>
    <w:rsid w:val="15F807A0"/>
    <w:rsid w:val="19CD3CBE"/>
    <w:rsid w:val="1DB92AAA"/>
    <w:rsid w:val="1DDF15A8"/>
    <w:rsid w:val="21A00E17"/>
    <w:rsid w:val="23312BF6"/>
    <w:rsid w:val="23D45CC3"/>
    <w:rsid w:val="24185C39"/>
    <w:rsid w:val="2483493D"/>
    <w:rsid w:val="27D26466"/>
    <w:rsid w:val="2DB52179"/>
    <w:rsid w:val="2E9C0FE0"/>
    <w:rsid w:val="308E3697"/>
    <w:rsid w:val="309F5F06"/>
    <w:rsid w:val="31337021"/>
    <w:rsid w:val="31A70C5D"/>
    <w:rsid w:val="338432F8"/>
    <w:rsid w:val="36FD0B66"/>
    <w:rsid w:val="381E093C"/>
    <w:rsid w:val="3929797F"/>
    <w:rsid w:val="3E2857BC"/>
    <w:rsid w:val="3E426B66"/>
    <w:rsid w:val="3EFC64FA"/>
    <w:rsid w:val="3FE5127A"/>
    <w:rsid w:val="44134353"/>
    <w:rsid w:val="47C647FF"/>
    <w:rsid w:val="49235E4B"/>
    <w:rsid w:val="4C5B7332"/>
    <w:rsid w:val="4C971C64"/>
    <w:rsid w:val="4D2873FF"/>
    <w:rsid w:val="5D2440D9"/>
    <w:rsid w:val="61CF7D3D"/>
    <w:rsid w:val="61F42441"/>
    <w:rsid w:val="657E389A"/>
    <w:rsid w:val="68D01098"/>
    <w:rsid w:val="6B6D579B"/>
    <w:rsid w:val="6EFE40B6"/>
    <w:rsid w:val="72E7714B"/>
    <w:rsid w:val="7A960FB8"/>
    <w:rsid w:val="7D306FB8"/>
    <w:rsid w:val="7DF87AA6"/>
    <w:rsid w:val="7D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2021-09-18T07:19:00Z</dcterms:created>
  <dc:creator>lenovo</dc:creator>
  <cp:lastModifiedBy>春华秋实</cp:lastModifiedBy>
  <dcterms:modified xsi:type="dcterms:W3CDTF">2021-09-25T02:25:49Z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0669560A28844178B7D34F37E86F9B7B</vt:lpwstr>
  </property>
</Properties>
</file>