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</w:t>
            </w:r>
            <w:bookmarkStart w:id="16" w:name="_GoBack"/>
            <w:bookmarkEnd w:id="16"/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>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南充市兴友物业管理有限责任公司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李欣瑶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/>
                <w:b/>
                <w:bCs w:val="0"/>
                <w:lang w:val="en-US" w:eastAsia="zh-CN"/>
              </w:rPr>
              <w:t>查不能提供管理体系换版后的对人员的培训记录，不符合QES</w:t>
            </w:r>
            <w:r>
              <w:rPr>
                <w:rFonts w:hint="eastAsia" w:ascii="宋体" w:hAnsi="宋体" w:cs="宋体"/>
                <w:b/>
                <w:bCs w:val="0"/>
                <w:color w:val="auto"/>
                <w:szCs w:val="21"/>
                <w:lang w:val="en-US" w:eastAsia="zh-CN"/>
              </w:rPr>
              <w:t>7.2条款组织应：a)确定在其控制下工作的人员所需的能力，这些人员从事的工作影响管理体系及绩效和有效性。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728980</wp:posOffset>
                  </wp:positionH>
                  <wp:positionV relativeFrom="paragraph">
                    <wp:posOffset>154940</wp:posOffset>
                  </wp:positionV>
                  <wp:extent cx="371475" cy="341630"/>
                  <wp:effectExtent l="0" t="0" r="9525" b="1270"/>
                  <wp:wrapNone/>
                  <wp:docPr id="2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2981325</wp:posOffset>
                  </wp:positionH>
                  <wp:positionV relativeFrom="paragraph">
                    <wp:posOffset>168910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审核组长：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2021.9.10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2021.9.10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</w:t>
            </w:r>
          </w:p>
          <w:p>
            <w:pPr>
              <w:spacing w:before="120" w:line="360" w:lineRule="auto"/>
              <w:ind w:firstLine="4427" w:firstLineChars="2100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4427" w:firstLineChars="2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审核员：                 日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</w:rPr>
              <w:t xml:space="preserve">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4B5A98"/>
    <w:rsid w:val="0E0417A7"/>
    <w:rsid w:val="2B5E7B21"/>
    <w:rsid w:val="34500CE8"/>
    <w:rsid w:val="434A357F"/>
    <w:rsid w:val="4884572D"/>
    <w:rsid w:val="5AC733E8"/>
    <w:rsid w:val="68342C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2021-09-10T01:22:56Z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