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0426-2019-QEO-2021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四川振通检测股份有限公司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4"/>
        <w:rPr>
          <w:sz w:val="28"/>
          <w:szCs w:val="28"/>
        </w:rPr>
      </w:pPr>
    </w:p>
    <w:p>
      <w:pPr>
        <w:pStyle w:val="14"/>
        <w:rPr>
          <w:sz w:val="28"/>
          <w:szCs w:val="28"/>
        </w:rPr>
      </w:pPr>
    </w:p>
    <w:p>
      <w:pPr>
        <w:pStyle w:val="14"/>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四川振通检测股份有限公司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绵阳市涪城区青龙大道59号</w:t>
            </w:r>
            <w:bookmarkEnd w:id="6"/>
          </w:p>
        </w:tc>
        <w:tc>
          <w:tcPr>
            <w:tcW w:w="1242" w:type="dxa"/>
            <w:vMerge w:val="restart"/>
            <w:vAlign w:val="center"/>
          </w:tcPr>
          <w:p>
            <w:r>
              <w:rPr>
                <w:rFonts w:hint="eastAsia"/>
              </w:rPr>
              <w:t>邮编</w:t>
            </w:r>
          </w:p>
        </w:tc>
        <w:tc>
          <w:tcPr>
            <w:tcW w:w="1771" w:type="dxa"/>
          </w:tcPr>
          <w:p>
            <w:bookmarkStart w:id="7" w:name="注册邮编"/>
            <w:r>
              <w:t>628000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四川省绵阳市涪城区青龙大道59号西南科技大学老区</w:t>
            </w:r>
            <w:bookmarkEnd w:id="8"/>
          </w:p>
        </w:tc>
        <w:tc>
          <w:tcPr>
            <w:tcW w:w="1242" w:type="dxa"/>
            <w:vMerge w:val="continue"/>
            <w:vAlign w:val="center"/>
          </w:tcPr>
          <w:p/>
        </w:tc>
        <w:tc>
          <w:tcPr>
            <w:tcW w:w="1771" w:type="dxa"/>
          </w:tcPr>
          <w:p>
            <w:bookmarkStart w:id="9" w:name="办公邮编"/>
            <w:r>
              <w:t>628000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吴勇</w:t>
            </w:r>
            <w:bookmarkEnd w:id="10"/>
          </w:p>
        </w:tc>
        <w:tc>
          <w:tcPr>
            <w:tcW w:w="1313" w:type="dxa"/>
            <w:vAlign w:val="center"/>
          </w:tcPr>
          <w:p>
            <w:r>
              <w:rPr>
                <w:rFonts w:hint="eastAsia"/>
              </w:rPr>
              <w:t>电话.</w:t>
            </w:r>
          </w:p>
        </w:tc>
        <w:tc>
          <w:tcPr>
            <w:tcW w:w="2180" w:type="dxa"/>
            <w:vAlign w:val="center"/>
          </w:tcPr>
          <w:p>
            <w:bookmarkStart w:id="11" w:name="联系人电话"/>
            <w:r>
              <w:t>0816-2422279</w:t>
            </w:r>
            <w:bookmarkEnd w:id="11"/>
          </w:p>
        </w:tc>
        <w:tc>
          <w:tcPr>
            <w:tcW w:w="1242" w:type="dxa"/>
            <w:vAlign w:val="center"/>
          </w:tcPr>
          <w:p>
            <w:r>
              <w:rPr>
                <w:rFonts w:hint="eastAsia"/>
              </w:rPr>
              <w:t>传真</w:t>
            </w:r>
          </w:p>
        </w:tc>
        <w:tc>
          <w:tcPr>
            <w:tcW w:w="1771" w:type="dxa"/>
          </w:tcPr>
          <w:p>
            <w:bookmarkStart w:id="12" w:name="联系人传真"/>
            <w:r>
              <w:t>0816-2422279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杜义祥</w:t>
            </w:r>
            <w:bookmarkEnd w:id="13"/>
          </w:p>
        </w:tc>
        <w:tc>
          <w:tcPr>
            <w:tcW w:w="1313" w:type="dxa"/>
            <w:vAlign w:val="center"/>
          </w:tcPr>
          <w:p>
            <w:r>
              <w:rPr>
                <w:rFonts w:hint="eastAsia"/>
              </w:rPr>
              <w:t>管理者代表</w:t>
            </w:r>
          </w:p>
        </w:tc>
        <w:tc>
          <w:tcPr>
            <w:tcW w:w="2180" w:type="dxa"/>
          </w:tcPr>
          <w:p>
            <w:bookmarkStart w:id="14" w:name="管理者代表"/>
            <w:r>
              <w:t>张勇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widowControl/>
              <w:ind w:firstLine="420" w:firstLineChars="200"/>
              <w:jc w:val="left"/>
              <w:rPr>
                <w:szCs w:val="21"/>
              </w:rPr>
            </w:pPr>
            <w:r>
              <w:rPr>
                <w:rFonts w:hint="eastAsia"/>
                <w:szCs w:val="21"/>
              </w:rPr>
              <w:t>接受任务→样品接受→</w:t>
            </w:r>
            <w:r>
              <w:rPr>
                <w:rFonts w:hint="eastAsia" w:ascii="宋体" w:hAnsi="宋体"/>
                <w:color w:val="000000"/>
                <w:szCs w:val="21"/>
              </w:rPr>
              <w:t>检测任务下达→样品检测→记录数据→整理数据→编制报告→报告审核、批准→</w:t>
            </w:r>
            <w:r>
              <w:rPr>
                <w:rFonts w:hint="eastAsia" w:ascii="宋体" w:hAnsi="宋体" w:cs="宋体"/>
                <w:color w:val="000000"/>
                <w:kern w:val="0"/>
                <w:szCs w:val="21"/>
                <w:lang w:bidi="ar"/>
              </w:rPr>
              <w:t>报告签发并存档。</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2021年09月22日 上午至2021年09月24日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四川省绵阳市涪城区青龙大道59号西南科技大学老区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O：公路工程试验检测及相关职业健康安全管理活动</w:t>
            </w:r>
          </w:p>
          <w:p>
            <w:r>
              <w:t>E：公路工程试验检测及相关环境管理活动</w:t>
            </w:r>
          </w:p>
          <w:p>
            <w:r>
              <w:t>Q：公路工程试验检测</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O：34.02.00</w:t>
            </w:r>
          </w:p>
          <w:p>
            <w:r>
              <w:t>E：34.02.00</w:t>
            </w:r>
          </w:p>
          <w:p>
            <w:r>
              <w:t>Q：34.02.00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2020年10月29日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9</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855"/>
        <w:gridCol w:w="161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855" w:type="dxa"/>
            <w:shd w:val="clear" w:color="auto" w:fill="F3F3F3"/>
            <w:tcMar>
              <w:left w:w="57" w:type="dxa"/>
              <w:right w:w="57" w:type="dxa"/>
            </w:tcMar>
          </w:tcPr>
          <w:p>
            <w:r>
              <w:rPr>
                <w:rFonts w:hint="eastAsia"/>
              </w:rPr>
              <w:t>审核范围（产品和过程）</w:t>
            </w:r>
          </w:p>
          <w:p/>
          <w:p/>
        </w:tc>
        <w:tc>
          <w:tcPr>
            <w:tcW w:w="161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四川振通检测股份有限公司</w:t>
            </w:r>
          </w:p>
          <w:p>
            <w:pPr>
              <w:pStyle w:val="14"/>
              <w:rPr>
                <w:lang w:val="de-DE" w:eastAsia="ja-JP"/>
              </w:rPr>
            </w:pPr>
            <w:r>
              <w:rPr>
                <w:rFonts w:asciiTheme="minorEastAsia" w:hAnsiTheme="minorEastAsia" w:eastAsiaTheme="minorEastAsia"/>
                <w:sz w:val="20"/>
              </w:rPr>
              <w:t>绵阳市涪城区青龙大道59号</w:t>
            </w:r>
          </w:p>
        </w:tc>
        <w:tc>
          <w:tcPr>
            <w:tcW w:w="2267" w:type="dxa"/>
          </w:tcPr>
          <w:p>
            <w:pPr>
              <w:rPr>
                <w:lang w:val="de-DE" w:eastAsia="ja-JP"/>
              </w:rPr>
            </w:pPr>
            <w:bookmarkStart w:id="31" w:name="办公地址"/>
            <w:r>
              <w:rPr>
                <w:rFonts w:asciiTheme="minorEastAsia" w:hAnsiTheme="minorEastAsia" w:eastAsiaTheme="minorEastAsia"/>
                <w:sz w:val="20"/>
              </w:rPr>
              <w:t>四川省绵阳市涪城区青龙大道59号西南科技大学老区</w:t>
            </w:r>
            <w:bookmarkEnd w:id="31"/>
          </w:p>
        </w:tc>
        <w:tc>
          <w:tcPr>
            <w:tcW w:w="571" w:type="dxa"/>
            <w:vAlign w:val="center"/>
          </w:tcPr>
          <w:p>
            <w:pPr>
              <w:rPr>
                <w:lang w:eastAsia="ja-JP"/>
              </w:rPr>
            </w:pPr>
            <w:bookmarkStart w:id="32" w:name="企业人数"/>
            <w:r>
              <w:rPr>
                <w:rFonts w:hint="eastAsia" w:ascii="宋体" w:hAnsi="宋体" w:cs="宋体"/>
                <w:color w:val="000000"/>
                <w:kern w:val="0"/>
                <w:szCs w:val="24"/>
              </w:rPr>
              <w:t>269</w:t>
            </w:r>
            <w:bookmarkEnd w:id="32"/>
          </w:p>
        </w:tc>
        <w:tc>
          <w:tcPr>
            <w:tcW w:w="1855" w:type="dxa"/>
            <w:vAlign w:val="center"/>
          </w:tcPr>
          <w:p>
            <w:pPr>
              <w:rPr>
                <w:sz w:val="20"/>
              </w:rPr>
            </w:pPr>
            <w:r>
              <w:rPr>
                <w:sz w:val="20"/>
              </w:rPr>
              <w:t>O：公路工程试验检测及相关职业健康安全管理活动</w:t>
            </w:r>
          </w:p>
          <w:p>
            <w:pPr>
              <w:rPr>
                <w:sz w:val="20"/>
              </w:rPr>
            </w:pPr>
            <w:r>
              <w:rPr>
                <w:sz w:val="20"/>
              </w:rPr>
              <w:t>E：公路工程试验检测及相关环境管理活动</w:t>
            </w:r>
          </w:p>
          <w:p>
            <w:pPr>
              <w:rPr>
                <w:lang w:eastAsia="ja-JP"/>
              </w:rPr>
            </w:pPr>
            <w:r>
              <w:rPr>
                <w:sz w:val="20"/>
              </w:rPr>
              <w:t>Q：公路工程试验检测</w:t>
            </w:r>
          </w:p>
        </w:tc>
        <w:tc>
          <w:tcPr>
            <w:tcW w:w="1617" w:type="dxa"/>
            <w:vAlign w:val="center"/>
          </w:tcPr>
          <w:p>
            <w:pPr>
              <w:rPr>
                <w:lang w:eastAsia="ja-JP"/>
              </w:rPr>
            </w:pPr>
            <w:bookmarkStart w:id="33" w:name="审核依据"/>
            <w:r>
              <w:rPr>
                <w:rFonts w:ascii="宋体" w:hAnsi="宋体" w:cs="宋体"/>
                <w:color w:val="000000"/>
                <w:kern w:val="0"/>
                <w:szCs w:val="21"/>
              </w:rPr>
              <w:t>O：GB/T45001-2020,E：GB/T 24001-2016,Q：GB/T19001-2016</w:t>
            </w:r>
            <w:bookmarkEnd w:id="33"/>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55" w:type="dxa"/>
            <w:vAlign w:val="center"/>
          </w:tcPr>
          <w:p>
            <w:pPr>
              <w:rPr>
                <w:lang w:eastAsia="ja-JP"/>
              </w:rPr>
            </w:pPr>
          </w:p>
        </w:tc>
        <w:tc>
          <w:tcPr>
            <w:tcW w:w="161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55" w:type="dxa"/>
            <w:vAlign w:val="center"/>
          </w:tcPr>
          <w:p>
            <w:pPr>
              <w:rPr>
                <w:lang w:eastAsia="ja-JP"/>
              </w:rPr>
            </w:pPr>
          </w:p>
        </w:tc>
        <w:tc>
          <w:tcPr>
            <w:tcW w:w="161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55" w:type="dxa"/>
            <w:vAlign w:val="center"/>
          </w:tcPr>
          <w:p>
            <w:pPr>
              <w:rPr>
                <w:lang w:eastAsia="ja-JP"/>
              </w:rPr>
            </w:pPr>
          </w:p>
        </w:tc>
        <w:tc>
          <w:tcPr>
            <w:tcW w:w="161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55" w:type="dxa"/>
            <w:vAlign w:val="center"/>
          </w:tcPr>
          <w:p>
            <w:pPr>
              <w:rPr>
                <w:lang w:eastAsia="ja-JP"/>
              </w:rPr>
            </w:pPr>
          </w:p>
        </w:tc>
        <w:tc>
          <w:tcPr>
            <w:tcW w:w="1617"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2020-N1OHSMS-1258213</w:t>
            </w:r>
          </w:p>
          <w:p>
            <w:r>
              <w:t>2020-N1EMS-1258213</w:t>
            </w:r>
          </w:p>
          <w:p>
            <w:r>
              <w:t>2019-N1QMS-1258213</w:t>
            </w:r>
          </w:p>
        </w:tc>
        <w:tc>
          <w:tcPr>
            <w:tcW w:w="2179" w:type="dxa"/>
            <w:vAlign w:val="center"/>
          </w:tcPr>
          <w:p>
            <w:r>
              <w:t>O:34.02.00</w:t>
            </w:r>
          </w:p>
          <w:p>
            <w:r>
              <w:t>E:34.02.00</w:t>
            </w:r>
          </w:p>
          <w:p>
            <w:r>
              <w:t>Q:34.02.00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肖新龙</w:t>
            </w:r>
          </w:p>
        </w:tc>
        <w:tc>
          <w:tcPr>
            <w:tcW w:w="1089" w:type="dxa"/>
            <w:vAlign w:val="center"/>
          </w:tcPr>
          <w:p>
            <w:r>
              <w:t>组员</w:t>
            </w:r>
          </w:p>
        </w:tc>
        <w:tc>
          <w:tcPr>
            <w:tcW w:w="711" w:type="dxa"/>
            <w:vAlign w:val="center"/>
          </w:tcPr>
          <w:p>
            <w:r>
              <w:t>女</w:t>
            </w:r>
          </w:p>
        </w:tc>
        <w:tc>
          <w:tcPr>
            <w:tcW w:w="3870" w:type="dxa"/>
            <w:vAlign w:val="center"/>
          </w:tcPr>
          <w:p>
            <w:r>
              <w:t>2021-N0OHSMS-1232380</w:t>
            </w:r>
          </w:p>
          <w:p>
            <w:r>
              <w:t>2021-N1EMS-1232380</w:t>
            </w:r>
          </w:p>
          <w:p>
            <w:r>
              <w:t>2020-N1QMS-1232380</w:t>
            </w:r>
          </w:p>
        </w:tc>
        <w:tc>
          <w:tcPr>
            <w:tcW w:w="2179" w:type="dxa"/>
            <w:vAlign w:val="center"/>
          </w:tcPr>
          <w:p>
            <w:r>
              <w:t>O:34.02.00</w:t>
            </w:r>
          </w:p>
          <w:p>
            <w:r>
              <w:t>E:34.02.00</w:t>
            </w:r>
          </w:p>
          <w:p>
            <w:r>
              <w:t>Q:34.02.00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经核实针对不符合</w:t>
            </w:r>
            <w:r>
              <w:rPr>
                <w:rFonts w:hint="eastAsia" w:ascii="Times New Roman" w:hAnsi="Times New Roman" w:eastAsia="宋体" w:cs="Times New Roman"/>
                <w:lang w:val="en-US" w:eastAsia="zh-CN"/>
              </w:rPr>
              <w:t>“不能提供2020年合规性评价的相关记录”远程查看已整改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59264" behindDoc="0" locked="0" layoutInCell="1" allowOverlap="1">
                  <wp:simplePos x="0" y="0"/>
                  <wp:positionH relativeFrom="column">
                    <wp:posOffset>133350</wp:posOffset>
                  </wp:positionH>
                  <wp:positionV relativeFrom="paragraph">
                    <wp:posOffset>8890</wp:posOffset>
                  </wp:positionV>
                  <wp:extent cx="718820" cy="323215"/>
                  <wp:effectExtent l="0" t="0" r="5080" b="6985"/>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718820" cy="323215"/>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lang w:eastAsia="zh-CN"/>
        </w:rPr>
      </w:pPr>
      <w:r>
        <w:rPr>
          <w:shd w:val="clear" w:color="FFFFFF" w:fill="D9D9D9"/>
          <w:lang w:eastAsia="zh-CN"/>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1"/>
              <w:tblpPr w:leftFromText="180" w:rightFromText="180" w:vertAnchor="text" w:horzAnchor="page" w:tblpX="98" w:tblpY="296"/>
              <w:tblOverlap w:val="never"/>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4513"/>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51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主管部门</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遵守质量相关的法律法规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000000" w:themeColor="text1"/>
                      <w:lang w:val="en-US" w:eastAsia="zh-CN"/>
                    </w:rPr>
                  </w:pPr>
                  <w:r>
                    <w:rPr>
                      <w:rFonts w:hint="eastAsia"/>
                      <w:highlight w:val="none"/>
                    </w:rPr>
                    <w:sym w:font="Wingdings 2" w:char="0052"/>
                  </w:r>
                  <w:r>
                    <w:rPr>
                      <w:rFonts w:hint="eastAsia"/>
                      <w:highlight w:val="none"/>
                      <w:lang w:val="en-US" w:eastAsia="zh-CN"/>
                    </w:rPr>
                    <w:t>遵守检验检测相关的法律法规</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供方</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组织的持续经营、明示采购要求</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lang w:val="en-US" w:eastAsia="zh-CN"/>
                    </w:rPr>
                    <w:t>顾客</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产品/服务质量持续满足要求</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szCs w:val="24"/>
                    </w:rPr>
                  </w:pPr>
                  <w:r>
                    <w:rPr>
                      <w:rFonts w:hint="eastAsia"/>
                      <w:highlight w:val="none"/>
                    </w:rPr>
                    <w:sym w:font="Wingdings 2" w:char="0052"/>
                  </w:r>
                  <w:r>
                    <w:rPr>
                      <w:rFonts w:hint="eastAsia"/>
                      <w:highlight w:val="none"/>
                      <w:vertAlign w:val="baseline"/>
                      <w:lang w:val="en-US" w:eastAsia="zh-CN"/>
                    </w:rPr>
                    <w:t>员工</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组织的持续经营、自我发展</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lang w:eastAsia="zh-CN"/>
                    </w:rPr>
                    <w:sym w:font="Wingdings 2" w:char="0052"/>
                  </w:r>
                  <w:r>
                    <w:rPr>
                      <w:rFonts w:hint="eastAsia"/>
                      <w:highlight w:val="none"/>
                      <w:lang w:val="en-US" w:eastAsia="zh-CN"/>
                    </w:rPr>
                    <w:t>投资方</w:t>
                  </w:r>
                </w:p>
              </w:tc>
              <w:tc>
                <w:tcPr>
                  <w:tcW w:w="45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rPr>
                  </w:pPr>
                  <w:r>
                    <w:rPr>
                      <w:rFonts w:hint="eastAsia"/>
                      <w:highlight w:val="none"/>
                    </w:rPr>
                    <w:sym w:font="Wingdings 2" w:char="0052"/>
                  </w:r>
                  <w:r>
                    <w:rPr>
                      <w:rFonts w:hint="eastAsia"/>
                      <w:highlight w:val="none"/>
                      <w:vertAlign w:val="baseline"/>
                      <w:lang w:val="en-US" w:eastAsia="zh-CN"/>
                    </w:rPr>
                    <w:t>组织的持续经营、盈利</w:t>
                  </w: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513" w:type="dxa"/>
                </w:tcPr>
                <w:p>
                  <w:pPr>
                    <w:keepNext w:val="0"/>
                    <w:keepLines w:val="0"/>
                    <w:suppressLineNumbers w:val="0"/>
                    <w:spacing w:before="0" w:beforeAutospacing="0" w:after="0" w:afterAutospacing="0"/>
                    <w:ind w:left="0" w:right="0"/>
                    <w:rPr>
                      <w:rFonts w:hint="eastAsia"/>
                      <w:color w:val="000000" w:themeColor="text1"/>
                    </w:rPr>
                  </w:pPr>
                </w:p>
              </w:tc>
              <w:tc>
                <w:tcPr>
                  <w:tcW w:w="2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质量第一、降本增效、精益求精、遵纪守法，爱护环境，节能减耗，杜绝事故，消除隐患，持续改善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t>近几年内地同行的大公司进入市场，价格较低，冲击了一定的市场</w:t>
                  </w:r>
                </w:p>
              </w:tc>
              <w:tc>
                <w:tcPr>
                  <w:tcW w:w="4224"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t>重新布局，计划走质量路线，提高产品质量及检验的工作质量</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Times New Roman" w:hAnsi="Times New Roman" w:cs="Times New Roman"/>
                      <w:color w:val="auto"/>
                      <w:lang w:val="en-US" w:eastAsia="zh-CN"/>
                    </w:rPr>
                    <w:t>缺乏设备全面维护保养，设备总效率低；设备老化存在隐患，配备不到位</w:t>
                  </w:r>
                </w:p>
              </w:tc>
              <w:tc>
                <w:tcPr>
                  <w:tcW w:w="4224"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确保影响产品符合性的基础设施投入，按照应急计划控制规范进行应急处理</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pStyle w:val="14"/>
              <w:keepNext w:val="0"/>
              <w:keepLines w:val="0"/>
              <w:suppressLineNumbers w:val="0"/>
              <w:spacing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178"/>
              <w:gridCol w:w="137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质量</w:t>
                  </w:r>
                  <w:r>
                    <w:rPr>
                      <w:rFonts w:hint="eastAsia" w:ascii="宋体" w:hAnsi="宋体"/>
                      <w:kern w:val="2"/>
                      <w:szCs w:val="24"/>
                      <w:lang w:eastAsia="zh-CN"/>
                    </w:rPr>
                    <w:t>目标</w:t>
                  </w:r>
                </w:p>
              </w:tc>
              <w:tc>
                <w:tcPr>
                  <w:tcW w:w="3178"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78"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auto"/>
                </w:tcPr>
                <w:p>
                  <w:pPr>
                    <w:spacing w:line="460" w:lineRule="exact"/>
                    <w:rPr>
                      <w:rFonts w:hint="eastAsia"/>
                      <w:lang w:eastAsia="zh-CN"/>
                    </w:rPr>
                  </w:pPr>
                  <w:r>
                    <w:rPr>
                      <w:rFonts w:hint="eastAsia"/>
                      <w:lang w:eastAsia="zh-CN"/>
                    </w:rPr>
                    <w:t>客户反馈处理率100%</w:t>
                  </w:r>
                </w:p>
              </w:tc>
              <w:tc>
                <w:tcPr>
                  <w:tcW w:w="317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处理数/反馈总数×100%</w:t>
                  </w:r>
                </w:p>
              </w:tc>
              <w:tc>
                <w:tcPr>
                  <w:tcW w:w="137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ascii="宋体" w:hAnsi="宋体" w:cs="新宋体"/>
                      <w:sz w:val="21"/>
                      <w:szCs w:val="21"/>
                      <w:lang w:val="en-US" w:eastAsia="zh-CN"/>
                    </w:rPr>
                    <w:t>营销部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auto"/>
                </w:tcPr>
                <w:p>
                  <w:pPr>
                    <w:spacing w:line="460" w:lineRule="exact"/>
                    <w:rPr>
                      <w:rFonts w:hint="default"/>
                      <w:vertAlign w:val="baseline"/>
                      <w:lang w:eastAsia="zh-CN"/>
                    </w:rPr>
                  </w:pPr>
                  <w:r>
                    <w:rPr>
                      <w:rFonts w:hint="default"/>
                      <w:vertAlign w:val="baseline"/>
                      <w:lang w:eastAsia="zh-CN"/>
                    </w:rPr>
                    <w:t>顾客满意度≥</w:t>
                  </w:r>
                  <w:r>
                    <w:rPr>
                      <w:rFonts w:hint="eastAsia"/>
                      <w:vertAlign w:val="baseline"/>
                      <w:lang w:val="en-US" w:eastAsia="zh-CN"/>
                    </w:rPr>
                    <w:t>96</w:t>
                  </w:r>
                  <w:r>
                    <w:rPr>
                      <w:rFonts w:hint="default"/>
                      <w:vertAlign w:val="baseline"/>
                      <w:lang w:eastAsia="zh-CN"/>
                    </w:rPr>
                    <w:t>%</w:t>
                  </w:r>
                </w:p>
                <w:p>
                  <w:pPr>
                    <w:keepNext w:val="0"/>
                    <w:keepLines w:val="0"/>
                    <w:suppressLineNumbers w:val="0"/>
                    <w:spacing w:before="0" w:beforeAutospacing="0" w:after="0" w:afterAutospacing="0"/>
                    <w:ind w:left="0" w:right="0"/>
                    <w:rPr>
                      <w:rFonts w:hint="eastAsia"/>
                    </w:rPr>
                  </w:pPr>
                </w:p>
              </w:tc>
              <w:tc>
                <w:tcPr>
                  <w:tcW w:w="317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顾客满意度调查</w:t>
                  </w:r>
                </w:p>
              </w:tc>
              <w:tc>
                <w:tcPr>
                  <w:tcW w:w="137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新宋体"/>
                      <w:sz w:val="21"/>
                      <w:szCs w:val="21"/>
                      <w:lang w:val="en-US" w:eastAsia="zh-CN"/>
                    </w:rPr>
                    <w:t>营销部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报告无错差率</w:t>
                  </w:r>
                  <w:r>
                    <w:rPr>
                      <w:rFonts w:hint="eastAsia"/>
                      <w:lang w:val="en-US" w:eastAsia="zh-CN"/>
                    </w:rPr>
                    <w:t>100%</w:t>
                  </w:r>
                </w:p>
              </w:tc>
              <w:tc>
                <w:tcPr>
                  <w:tcW w:w="317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eastAsia="宋体" w:cs="宋体"/>
                      <w:sz w:val="21"/>
                      <w:szCs w:val="21"/>
                      <w:lang w:val="en-US" w:eastAsia="zh-CN"/>
                    </w:rPr>
                    <w:t>报告差错数/报告总数×100%</w:t>
                  </w:r>
                </w:p>
              </w:tc>
              <w:tc>
                <w:tcPr>
                  <w:tcW w:w="137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外检中心</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lang w:val="en-US" w:eastAsia="zh-CN"/>
                    </w:rPr>
                    <w:t>已完成</w:t>
                  </w:r>
                </w:p>
              </w:tc>
            </w:tr>
          </w:tbl>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color w:val="auto"/>
                <w:u w:val="single"/>
                <w:lang w:eastAsia="zh-CN"/>
              </w:rPr>
              <w:t>邵氏硬度计、CA砂浆流动度测定仪</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auto"/>
                <w:u w:val="single"/>
                <w:lang w:eastAsia="zh-CN"/>
              </w:rPr>
              <w:t>邵氏硬度计、CA砂浆流动度测定仪</w:t>
            </w:r>
            <w:r>
              <w:rPr>
                <w:rFonts w:hint="eastAsia"/>
                <w:u w:val="single"/>
              </w:rPr>
              <w:t xml:space="preserve"> </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A8"/>
            </w:r>
            <w:r>
              <w:rPr>
                <w:rFonts w:hint="eastAsia"/>
                <w:lang w:val="en-US" w:eastAsia="zh-CN"/>
              </w:rPr>
              <w:t>研发</w:t>
            </w:r>
            <w:r>
              <w:rPr>
                <w:rFonts w:hint="eastAsia"/>
              </w:rPr>
              <w:t xml:space="preserve">经验  </w:t>
            </w:r>
            <w:r>
              <w:rPr>
                <w:rFonts w:hint="eastAsia"/>
              </w:rPr>
              <w:sym w:font="Wingdings" w:char="00A8"/>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A8"/>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A8"/>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FE"/>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sz w:val="20"/>
                    </w:rPr>
                    <w:t>公路工程试验检测</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ascii="楷体" w:hAnsi="楷体" w:eastAsia="楷体" w:cs="楷体"/>
                      <w:color w:val="auto"/>
                      <w:sz w:val="21"/>
                      <w:szCs w:val="21"/>
                    </w:rPr>
                    <w:t>样品检测</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作业规程、检测记录</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样品检测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lang w:eastAsia="zh-CN"/>
              </w:rPr>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内部进行沟通完善</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A8"/>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2021年5月15日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ascii="宋体" w:hAnsi="宋体" w:cs="宋体"/>
                <w:szCs w:val="21"/>
                <w:u w:val="single"/>
                <w:lang w:val="en-US" w:eastAsia="zh-CN"/>
              </w:rPr>
              <w:t xml:space="preserve"> 2021年5月30 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9296"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9296"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遵守质量相关的法律法规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rPr>
                    <w:sym w:font="Wingdings 2" w:char="0052"/>
                  </w:r>
                  <w:r>
                    <w:rPr>
                      <w:rFonts w:hint="eastAsia"/>
                      <w:highlight w:val="none"/>
                      <w:lang w:val="en-US" w:eastAsia="zh-CN"/>
                    </w:rPr>
                    <w:t>遵守检验检测相关的法律法规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组织的持续经营、明示采购要求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产品/服务质量持续满足要求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r>
                    <w:rPr>
                      <w:rFonts w:hint="eastAsia"/>
                      <w:highlight w:val="none"/>
                      <w:vertAlign w:val="baseline"/>
                      <w:lang w:val="en-US" w:eastAsia="zh-CN"/>
                    </w:rPr>
                    <w:t>良好的使用感受</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组织的持续经营、自我发展</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6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07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组织的持续经营、盈利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07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suppressLineNumbers w:val="0"/>
              <w:spacing w:before="0" w:beforeAutospacing="0" w:after="0" w:afterAutospacing="0"/>
              <w:ind w:left="0" w:leftChars="0" w:right="0" w:rightChars="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A3"/>
            </w:r>
            <w:r>
              <w:rPr>
                <w:rFonts w:hint="eastAsia"/>
              </w:rPr>
              <w:t xml:space="preserve">设计和开发 </w:t>
            </w:r>
            <w:r>
              <w:rPr>
                <w:rFonts w:hint="eastAsia"/>
                <w:lang w:eastAsia="zh-CN"/>
              </w:rPr>
              <w:sym w:font="Wingdings 2" w:char="0052"/>
            </w:r>
            <w:r>
              <w:rPr>
                <w:rFonts w:hint="eastAsia"/>
              </w:rPr>
              <w:t xml:space="preserve">采购 ☑人力资源☑营销和市场  </w:t>
            </w:r>
            <w:r>
              <w:rPr>
                <w:rFonts w:hint="eastAsia"/>
                <w:lang w:eastAsia="zh-CN"/>
              </w:rPr>
              <w:sym w:font="Wingdings 2" w:char="0052"/>
            </w:r>
            <w:r>
              <w:rPr>
                <w:rFonts w:hint="eastAsia"/>
              </w:rPr>
              <w:t xml:space="preserve">生产 </w:t>
            </w:r>
            <w:r>
              <w:rPr>
                <w:rFonts w:hint="eastAsia"/>
                <w:lang w:eastAsia="zh-CN"/>
              </w:rPr>
              <w:t>□</w:t>
            </w:r>
            <w:r>
              <w:rPr>
                <w:rFonts w:hint="eastAsia"/>
              </w:rPr>
              <w:t xml:space="preserve">检验 </w:t>
            </w:r>
            <w:r>
              <w:rPr>
                <w:rFonts w:hint="eastAsia"/>
                <w:lang w:eastAsia="zh-CN"/>
              </w:rPr>
              <w:sym w:font="Wingdings 2" w:char="0052"/>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w:t>
            </w:r>
            <w:r>
              <w:rPr>
                <w:rFonts w:hint="eastAsia"/>
              </w:rPr>
              <w:sym w:font="Wingdings 2" w:char="0052"/>
            </w:r>
            <w:r>
              <w:rPr>
                <w:rFonts w:hint="eastAsia"/>
              </w:rPr>
              <w:t>达标排放 ☑消防控制</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w:t>
            </w:r>
            <w:r>
              <w:rPr>
                <w:rFonts w:hint="eastAsia"/>
              </w:rPr>
              <w:sym w:font="Wingdings 2" w:char="0052"/>
            </w:r>
            <w:r>
              <w:rPr>
                <w:rFonts w:hint="eastAsia"/>
              </w:rPr>
              <w:t>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u w:val="single"/>
                <w:lang w:eastAsia="zh-CN"/>
              </w:rPr>
            </w:pPr>
            <w:r>
              <w:rPr>
                <w:rFonts w:hint="eastAsia"/>
              </w:rPr>
              <w:t>最高管理者制定了文件化的管理体系方针：</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质量第一、降本增效、精益求精、遵纪守法，爱护环境，节能减耗，杜绝事故，消除隐患，持续改善 。</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行政部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t>近几年内地同行的大公司进入市场，价格较低，冲击了一定的市场</w:t>
                  </w:r>
                </w:p>
              </w:tc>
              <w:tc>
                <w:tcPr>
                  <w:tcW w:w="4224"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t>重新布局，计划走质量路线，提高产品质量及检验的工作质量</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Times New Roman" w:hAnsi="Times New Roman" w:cs="Times New Roman"/>
                      <w:color w:val="auto"/>
                      <w:lang w:val="en-US" w:eastAsia="zh-CN"/>
                    </w:rPr>
                    <w:t>缺乏设备全面维护保养，设备总效率低；设备老化存在隐患，配备不到位</w:t>
                  </w:r>
                </w:p>
              </w:tc>
              <w:tc>
                <w:tcPr>
                  <w:tcW w:w="4224"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确保影响产品符合性的基础设施投入，按照应急计划控制规范进行应急处理</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pStyle w:val="14"/>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A3"/>
            </w:r>
            <w:r>
              <w:rPr>
                <w:rFonts w:hint="eastAsia"/>
              </w:rPr>
              <w:t xml:space="preserve">粉尘排放  </w:t>
            </w:r>
            <w:r>
              <w:rPr>
                <w:rFonts w:hint="eastAsia"/>
              </w:rPr>
              <w:sym w:font="Wingdings 2" w:char="0052"/>
            </w:r>
            <w:r>
              <w:rPr>
                <w:rFonts w:hint="eastAsia"/>
              </w:rPr>
              <w:t xml:space="preserve">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lang w:val="en-US" w:eastAsia="zh-CN"/>
              </w:rPr>
              <w:t>环境影响报告表</w:t>
            </w:r>
            <w:r>
              <w:rPr>
                <w:rFonts w:hint="eastAsia"/>
                <w:color w:val="000000"/>
                <w:lang w:val="en-US" w:eastAsia="zh-CN"/>
              </w:rPr>
              <w:t>编号：</w:t>
            </w:r>
            <w:r>
              <w:rPr>
                <w:rFonts w:hint="eastAsia"/>
                <w:color w:val="000000"/>
                <w:u w:val="single"/>
                <w:lang w:val="en-US" w:eastAsia="zh-CN"/>
              </w:rPr>
              <w:t xml:space="preserve">   </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6"/>
              <w:gridCol w:w="2100"/>
              <w:gridCol w:w="978"/>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6" w:type="dxa"/>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环境</w:t>
                  </w:r>
                  <w:r>
                    <w:rPr>
                      <w:rFonts w:hint="eastAsia"/>
                      <w:lang w:eastAsia="zh-CN"/>
                    </w:rPr>
                    <w:t>目标</w:t>
                  </w:r>
                </w:p>
              </w:tc>
              <w:tc>
                <w:tcPr>
                  <w:tcW w:w="2100" w:type="dxa"/>
                  <w:shd w:val="clear" w:color="auto" w:fill="auto"/>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环境控制参数</w:t>
                  </w:r>
                </w:p>
              </w:tc>
              <w:tc>
                <w:tcPr>
                  <w:tcW w:w="978"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责任部门</w:t>
                  </w:r>
                </w:p>
              </w:tc>
              <w:tc>
                <w:tcPr>
                  <w:tcW w:w="1537"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目标实际完成（2021-1~8）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36" w:type="dxa"/>
                  <w:shd w:val="clear" w:color="auto" w:fill="auto"/>
                  <w:vAlign w:val="center"/>
                </w:tcPr>
                <w:p>
                  <w:pPr>
                    <w:spacing w:line="240" w:lineRule="auto"/>
                    <w:rPr>
                      <w:rFonts w:hint="default"/>
                      <w:lang w:val="en-US" w:eastAsia="zh-CN"/>
                    </w:rPr>
                  </w:pPr>
                  <w:r>
                    <w:rPr>
                      <w:rFonts w:hint="default"/>
                      <w:lang w:val="en-US" w:eastAsia="zh-CN"/>
                    </w:rPr>
                    <w:t>固体废弃物分类收集处置率100%</w:t>
                  </w:r>
                </w:p>
              </w:tc>
              <w:tc>
                <w:tcPr>
                  <w:tcW w:w="2100" w:type="dxa"/>
                  <w:shd w:val="clear" w:color="auto" w:fill="auto"/>
                  <w:vAlign w:val="center"/>
                </w:tcPr>
                <w:p>
                  <w:pPr>
                    <w:spacing w:line="240" w:lineRule="auto"/>
                    <w:ind w:left="480" w:leftChars="0"/>
                    <w:jc w:val="center"/>
                    <w:rPr>
                      <w:rFonts w:hint="eastAsia"/>
                      <w:lang w:val="en-GB" w:eastAsia="zh-CN"/>
                    </w:rPr>
                  </w:pPr>
                  <w:r>
                    <w:rPr>
                      <w:rFonts w:hint="eastAsia"/>
                    </w:rPr>
                    <w:t>100%</w:t>
                  </w:r>
                </w:p>
              </w:tc>
              <w:tc>
                <w:tcPr>
                  <w:tcW w:w="978" w:type="dxa"/>
                  <w:shd w:val="clear" w:color="auto" w:fill="auto"/>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各部门</w:t>
                  </w:r>
                </w:p>
              </w:tc>
              <w:tc>
                <w:tcPr>
                  <w:tcW w:w="1537" w:type="dxa"/>
                  <w:shd w:val="clear" w:color="auto" w:fill="auto"/>
                  <w:vAlign w:val="center"/>
                </w:tcPr>
                <w:p>
                  <w:pPr>
                    <w:spacing w:line="240" w:lineRule="auto"/>
                    <w:ind w:left="480" w:leftChars="0"/>
                    <w:jc w:val="center"/>
                    <w:rPr>
                      <w:rFonts w:hint="eastAsia"/>
                      <w:lang w:val="en-GB"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6" w:type="dxa"/>
                  <w:shd w:val="clear" w:color="auto" w:fill="auto"/>
                  <w:vAlign w:val="center"/>
                </w:tcPr>
                <w:p>
                  <w:pPr>
                    <w:spacing w:line="240" w:lineRule="auto"/>
                    <w:rPr>
                      <w:rFonts w:hint="default"/>
                      <w:lang w:val="en-US" w:eastAsia="zh-CN"/>
                    </w:rPr>
                  </w:pPr>
                  <w:r>
                    <w:rPr>
                      <w:rFonts w:hint="default"/>
                      <w:lang w:val="en-US" w:eastAsia="zh-CN"/>
                    </w:rPr>
                    <w:t>无火灾爆炸事故发生</w:t>
                  </w:r>
                </w:p>
              </w:tc>
              <w:tc>
                <w:tcPr>
                  <w:tcW w:w="2100" w:type="dxa"/>
                  <w:shd w:val="clear" w:color="auto" w:fill="auto"/>
                  <w:vAlign w:val="center"/>
                </w:tcPr>
                <w:p>
                  <w:pPr>
                    <w:spacing w:line="240" w:lineRule="auto"/>
                    <w:ind w:left="480" w:leftChars="0"/>
                    <w:jc w:val="center"/>
                    <w:rPr>
                      <w:rFonts w:hint="eastAsia"/>
                      <w:lang w:val="en-US" w:eastAsia="zh-CN"/>
                    </w:rPr>
                  </w:pPr>
                  <w:r>
                    <w:rPr>
                      <w:rFonts w:hint="eastAsia"/>
                      <w:lang w:val="en-US" w:eastAsia="zh-CN"/>
                    </w:rPr>
                    <w:t>0</w:t>
                  </w:r>
                </w:p>
              </w:tc>
              <w:tc>
                <w:tcPr>
                  <w:tcW w:w="978" w:type="dxa"/>
                  <w:shd w:val="clear" w:color="auto" w:fill="auto"/>
                  <w:vAlign w:val="center"/>
                </w:tcPr>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US" w:eastAsia="zh-CN"/>
                    </w:rPr>
                    <w:t>各部门</w:t>
                  </w:r>
                </w:p>
              </w:tc>
              <w:tc>
                <w:tcPr>
                  <w:tcW w:w="1537" w:type="dxa"/>
                  <w:shd w:val="clear" w:color="auto" w:fill="auto"/>
                  <w:vAlign w:val="center"/>
                </w:tcPr>
                <w:p>
                  <w:pPr>
                    <w:spacing w:line="240" w:lineRule="auto"/>
                    <w:ind w:left="480" w:leftChars="0"/>
                    <w:jc w:val="center"/>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6" w:type="dxa"/>
                  <w:shd w:val="clear" w:color="auto" w:fill="auto"/>
                  <w:vAlign w:val="center"/>
                </w:tcPr>
                <w:p>
                  <w:pPr>
                    <w:spacing w:line="240" w:lineRule="auto"/>
                    <w:rPr>
                      <w:rFonts w:hint="eastAsia"/>
                      <w:lang w:val="en-US" w:eastAsia="zh-CN"/>
                    </w:rPr>
                  </w:pPr>
                </w:p>
              </w:tc>
              <w:tc>
                <w:tcPr>
                  <w:tcW w:w="2100" w:type="dxa"/>
                  <w:shd w:val="clear" w:color="auto" w:fill="auto"/>
                  <w:vAlign w:val="center"/>
                </w:tcPr>
                <w:p>
                  <w:pPr>
                    <w:spacing w:line="240" w:lineRule="auto"/>
                    <w:ind w:left="480" w:leftChars="0"/>
                    <w:jc w:val="center"/>
                    <w:rPr>
                      <w:rFonts w:hint="eastAsia"/>
                      <w:lang w:val="en-US" w:eastAsia="zh-CN"/>
                    </w:rPr>
                  </w:pPr>
                </w:p>
              </w:tc>
              <w:tc>
                <w:tcPr>
                  <w:tcW w:w="978" w:type="dxa"/>
                  <w:shd w:val="clear" w:color="auto" w:fill="auto"/>
                  <w:vAlign w:val="center"/>
                </w:tcPr>
                <w:p>
                  <w:pPr>
                    <w:keepNext w:val="0"/>
                    <w:keepLines w:val="0"/>
                    <w:suppressLineNumbers w:val="0"/>
                    <w:spacing w:before="0" w:beforeAutospacing="0" w:after="0" w:afterAutospacing="0"/>
                    <w:ind w:left="0" w:leftChars="0" w:right="0" w:rightChars="0"/>
                    <w:rPr>
                      <w:rFonts w:hint="eastAsia"/>
                      <w:lang w:val="en-US" w:eastAsia="zh-CN"/>
                    </w:rPr>
                  </w:pPr>
                </w:p>
              </w:tc>
              <w:tc>
                <w:tcPr>
                  <w:tcW w:w="1537" w:type="dxa"/>
                  <w:shd w:val="clear" w:color="auto" w:fill="auto"/>
                  <w:vAlign w:val="center"/>
                </w:tcPr>
                <w:p>
                  <w:pPr>
                    <w:spacing w:line="240" w:lineRule="auto"/>
                    <w:ind w:left="480" w:leftChars="0"/>
                    <w:jc w:val="center"/>
                    <w:rPr>
                      <w:rFonts w:hint="eastAsia"/>
                      <w:lang w:val="en-US" w:eastAsia="zh-CN"/>
                    </w:rPr>
                  </w:pP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9296"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u w:val="single"/>
                <w:lang w:val="en-US" w:eastAsia="zh-CN"/>
              </w:rPr>
              <w:t>邵氏硬度计、CA砂浆流动度测定仪</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FE"/>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0"/>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主要环境因素</w:t>
                  </w:r>
                </w:p>
              </w:tc>
              <w:tc>
                <w:tcPr>
                  <w:tcW w:w="246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468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火灾</w:t>
                  </w:r>
                </w:p>
              </w:tc>
              <w:tc>
                <w:tcPr>
                  <w:tcW w:w="246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highlight w:val="none"/>
                      <w:lang w:val="en-US"/>
                    </w:rPr>
                  </w:pPr>
                  <w:r>
                    <w:rPr>
                      <w:rFonts w:hint="eastAsia"/>
                      <w:highlight w:val="none"/>
                      <w:lang w:val="en-US" w:eastAsia="zh-CN"/>
                    </w:rPr>
                    <w:t>固体废弃物排放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正常 </w:t>
                  </w:r>
                  <w:r>
                    <w:rPr>
                      <w:rFonts w:hint="default"/>
                      <w:color w:val="000000"/>
                      <w:highlight w:val="none"/>
                      <w:lang w:val="en-US" w:eastAsia="zh-CN"/>
                    </w:rPr>
                    <w:sym w:font="Wingdings" w:char="00A8"/>
                  </w:r>
                  <w:r>
                    <w:rPr>
                      <w:rFonts w:hint="eastAsia"/>
                      <w:color w:val="000000"/>
                      <w:highlight w:val="none"/>
                      <w:lang w:val="en-US" w:eastAsia="zh-CN"/>
                    </w:rPr>
                    <w:t xml:space="preserve">异常 </w:t>
                  </w:r>
                  <w:r>
                    <w:rPr>
                      <w:rFonts w:hint="default"/>
                      <w:color w:val="000000"/>
                      <w:highlight w:val="none"/>
                      <w:lang w:val="en-US" w:eastAsia="zh-CN"/>
                    </w:rPr>
                    <w:sym w:font="Wingdings" w:char="00A8"/>
                  </w:r>
                  <w:r>
                    <w:rPr>
                      <w:rFonts w:hint="eastAsia"/>
                      <w:color w:val="000000"/>
                      <w:highlight w:val="none"/>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default" w:ascii="宋体" w:hAnsi="宋体" w:eastAsia="宋体" w:cs="Times New Roman"/>
                      <w:kern w:val="2"/>
                      <w:sz w:val="21"/>
                      <w:szCs w:val="24"/>
                      <w:highlight w:val="none"/>
                      <w:lang w:val="en-US" w:eastAsia="zh-CN" w:bidi="ar-SA"/>
                    </w:rPr>
                    <w:t>指定有资格的处理商处理，签定处置协议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eastAsia"/>
                      <w:highlight w:val="none"/>
                    </w:rPr>
                  </w:pPr>
                  <w:r>
                    <w:rPr>
                      <w:rFonts w:hint="eastAsia"/>
                      <w:highlight w:val="none"/>
                      <w:lang w:val="en-US" w:eastAsia="zh-CN"/>
                    </w:rPr>
                    <w:t>危化品泄露</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default"/>
                      <w:color w:val="000000"/>
                      <w:highlight w:val="none"/>
                      <w:lang w:val="en-US" w:eastAsia="zh-CN"/>
                    </w:rPr>
                    <w:sym w:font="Wingdings" w:char="00A8"/>
                  </w:r>
                  <w:r>
                    <w:rPr>
                      <w:rFonts w:hint="eastAsia"/>
                      <w:color w:val="000000"/>
                      <w:highlight w:val="none"/>
                      <w:lang w:val="en-US" w:eastAsia="zh-CN"/>
                    </w:rPr>
                    <w:t xml:space="preserve">正常 </w:t>
                  </w:r>
                  <w:r>
                    <w:rPr>
                      <w:rFonts w:hint="default"/>
                      <w:color w:val="000000"/>
                      <w:highlight w:val="none"/>
                      <w:lang w:val="en-US" w:eastAsia="zh-CN"/>
                    </w:rPr>
                    <w:sym w:font="Wingdings" w:char="00FE"/>
                  </w:r>
                  <w:r>
                    <w:rPr>
                      <w:rFonts w:hint="eastAsia"/>
                      <w:color w:val="000000"/>
                      <w:highlight w:val="none"/>
                      <w:lang w:val="en-US" w:eastAsia="zh-CN"/>
                    </w:rPr>
                    <w:t xml:space="preserve">异常 </w:t>
                  </w:r>
                  <w:r>
                    <w:rPr>
                      <w:rFonts w:hint="default"/>
                      <w:color w:val="000000"/>
                      <w:highlight w:val="none"/>
                      <w:lang w:val="en-US" w:eastAsia="zh-CN"/>
                    </w:rPr>
                    <w:sym w:font="Wingdings" w:char="00FE"/>
                  </w:r>
                  <w:r>
                    <w:rPr>
                      <w:rFonts w:hint="eastAsia"/>
                      <w:color w:val="000000"/>
                      <w:highlight w:val="none"/>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default" w:ascii="宋体" w:hAnsi="宋体" w:eastAsia="宋体" w:cs="Times New Roman"/>
                      <w:kern w:val="2"/>
                      <w:sz w:val="21"/>
                      <w:szCs w:val="24"/>
                      <w:highlight w:val="none"/>
                      <w:lang w:val="en-US" w:eastAsia="zh-CN" w:bidi="ar-SA"/>
                    </w:rPr>
                    <w:t>管理方案/运行控制</w:t>
                  </w:r>
                  <w:r>
                    <w:rPr>
                      <w:rFonts w:hint="eastAsia" w:ascii="宋体" w:hAnsi="宋体" w:cs="Times New Roman"/>
                      <w:kern w:val="2"/>
                      <w:sz w:val="21"/>
                      <w:szCs w:val="24"/>
                      <w:highlight w:val="none"/>
                      <w:lang w:val="en-US" w:eastAsia="zh-CN" w:bidi="ar-SA"/>
                    </w:rPr>
                    <w:t>、应急预案</w:t>
                  </w:r>
                  <w:r>
                    <w:rPr>
                      <w:rFonts w:hint="default" w:ascii="宋体" w:hAnsi="宋体" w:eastAsia="宋体" w:cs="Times New Roman"/>
                      <w:kern w:val="2"/>
                      <w:sz w:val="21"/>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lang w:val="en-US"/>
                    </w:rPr>
                  </w:pPr>
                  <w:r>
                    <w:rPr>
                      <w:rFonts w:hint="eastAsia"/>
                      <w:lang w:val="en-US" w:eastAsia="zh-CN"/>
                    </w:rPr>
                    <w:t>能源/资源消耗</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管理方案/运行控制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废水排放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管理方案/运行控制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噪声</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管理方案/运行控制</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color w:val="auto"/>
              </w:rPr>
            </w:pPr>
            <w:r>
              <w:rPr>
                <w:rFonts w:hint="eastAsia"/>
                <w:color w:val="auto"/>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color w:val="auto"/>
                <w:u w:val="single"/>
              </w:rPr>
            </w:pPr>
            <w:r>
              <w:rPr>
                <w:rFonts w:hint="eastAsia"/>
                <w:color w:val="auto"/>
              </w:rPr>
              <w:t>特种设备管理：</w:t>
            </w:r>
            <w:r>
              <w:rPr>
                <w:rFonts w:hint="eastAsia"/>
                <w:color w:val="auto"/>
              </w:rPr>
              <w:sym w:font="Wingdings" w:char="00A8"/>
            </w:r>
            <w:r>
              <w:rPr>
                <w:rFonts w:hint="eastAsia"/>
                <w:color w:val="auto"/>
              </w:rPr>
              <w:t xml:space="preserve">进行了定期检验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r>
              <w:rPr>
                <w:rFonts w:hint="eastAsia"/>
                <w:color w:val="auto"/>
                <w:u w:val="single"/>
                <w:lang w:val="en-US" w:eastAsia="zh-CN"/>
              </w:rPr>
              <w:t>无</w:t>
            </w:r>
            <w:r>
              <w:rPr>
                <w:rFonts w:hint="eastAsia"/>
                <w:color w:val="auto"/>
                <w:u w:val="single"/>
              </w:rPr>
              <w:t xml:space="preserve">    </w:t>
            </w:r>
          </w:p>
          <w:p>
            <w:pPr>
              <w:keepNext w:val="0"/>
              <w:keepLines w:val="0"/>
              <w:suppressLineNumbers w:val="0"/>
              <w:spacing w:before="0" w:beforeAutospacing="0" w:after="0" w:afterAutospacing="0"/>
              <w:ind w:left="0" w:right="0"/>
              <w:rPr>
                <w:rFonts w:hint="eastAsia"/>
                <w:color w:val="auto"/>
              </w:rPr>
            </w:pPr>
            <w:r>
              <w:rPr>
                <w:rFonts w:hint="eastAsia"/>
                <w:color w:val="auto"/>
              </w:rPr>
              <w:t xml:space="preserve">特种设备检测报告，如：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2021年4月10号</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9296"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eastAsia"/>
                <w:highlight w:val="none"/>
                <w:u w:val="single"/>
                <w:vertAlign w:val="baseline"/>
                <w:lang w:val="en-US" w:eastAsia="zh-CN"/>
              </w:rPr>
              <w:t>2021-7-10</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21"/>
                <w:u w:val="single"/>
                <w:lang w:eastAsia="zh-CN"/>
              </w:rPr>
              <w:t>2021年5月15日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ascii="宋体" w:hAnsi="宋体" w:cs="宋体"/>
                <w:szCs w:val="21"/>
                <w:lang w:val="en-US" w:eastAsia="zh-CN"/>
              </w:rPr>
              <w:t xml:space="preserve"> </w:t>
            </w:r>
            <w:r>
              <w:rPr>
                <w:rFonts w:hint="eastAsia" w:ascii="宋体" w:hAnsi="宋体" w:cs="宋体"/>
                <w:szCs w:val="21"/>
                <w:u w:val="single"/>
                <w:lang w:val="en-US" w:eastAsia="zh-CN"/>
              </w:rPr>
              <w:t>2021年5月30 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1"/>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505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pPr>
                  <w:r>
                    <w:rPr>
                      <w:rFonts w:hint="eastAsia"/>
                    </w:rPr>
                    <w:t>重要的相关方</w:t>
                  </w:r>
                </w:p>
              </w:tc>
              <w:tc>
                <w:tcPr>
                  <w:tcW w:w="5055" w:type="dxa"/>
                  <w:vAlign w:val="center"/>
                </w:tcPr>
                <w:p>
                  <w:pPr>
                    <w:jc w:val="center"/>
                  </w:pPr>
                  <w:r>
                    <w:rPr>
                      <w:rFonts w:hint="eastAsia"/>
                    </w:rPr>
                    <w:t>重要的相关方需求和希望（不必全选）</w:t>
                  </w:r>
                </w:p>
              </w:tc>
              <w:tc>
                <w:tcPr>
                  <w:tcW w:w="234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2"/>
                    </w:rPr>
                  </w:pPr>
                  <w:r>
                    <w:rPr>
                      <w:rFonts w:hint="eastAsia"/>
                      <w:szCs w:val="22"/>
                    </w:rPr>
                    <w:t>☑主管部门</w:t>
                  </w:r>
                </w:p>
              </w:tc>
              <w:tc>
                <w:tcPr>
                  <w:tcW w:w="5055" w:type="dxa"/>
                </w:tcPr>
                <w:p>
                  <w:r>
                    <w:rPr>
                      <w:rFonts w:hint="eastAsia"/>
                    </w:rPr>
                    <w:t>☑遵守职业健康安全相关的法律法规</w:t>
                  </w:r>
                </w:p>
                <w:p>
                  <w:r>
                    <w:rPr>
                      <w:rFonts w:hint="eastAsia"/>
                    </w:rPr>
                    <w:t>□</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5055" w:type="dxa"/>
                </w:tcPr>
                <w:p>
                  <w:r>
                    <w:rPr>
                      <w:rFonts w:hint="eastAsia"/>
                    </w:rPr>
                    <w:t>☑组织的持续经营</w:t>
                  </w:r>
                </w:p>
                <w:p>
                  <w:r>
                    <w:rPr>
                      <w:rFonts w:hint="eastAsia"/>
                    </w:rPr>
                    <w:t>☑明示采购的职业健康安全要求</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5055" w:type="dxa"/>
                </w:tcPr>
                <w:p>
                  <w:pPr>
                    <w:ind w:left="210" w:hanging="210" w:hangingChars="100"/>
                  </w:pPr>
                  <w:r>
                    <w:rPr>
                      <w:rFonts w:hint="eastAsia"/>
                    </w:rPr>
                    <w:t>☑不因职业健康安全问题影响双方合约的履行，按时按质按量交付产品或服务；</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center"/>
                </w:tcPr>
                <w:p>
                  <w:pPr>
                    <w:rPr>
                      <w:color w:val="auto"/>
                      <w:szCs w:val="24"/>
                    </w:rPr>
                  </w:pPr>
                  <w:r>
                    <w:rPr>
                      <w:rFonts w:hint="eastAsia"/>
                      <w:color w:val="auto"/>
                    </w:rPr>
                    <w:t>☑员工</w:t>
                  </w:r>
                </w:p>
              </w:tc>
              <w:tc>
                <w:tcPr>
                  <w:tcW w:w="5055" w:type="dxa"/>
                </w:tcPr>
                <w:p>
                  <w:pPr>
                    <w:rPr>
                      <w:color w:val="auto"/>
                    </w:rPr>
                  </w:pPr>
                  <w:r>
                    <w:rPr>
                      <w:rFonts w:hint="eastAsia"/>
                      <w:color w:val="auto"/>
                    </w:rPr>
                    <w:t>☑不发生工伤和/或职业病；</w:t>
                  </w:r>
                </w:p>
                <w:p>
                  <w:pPr>
                    <w:rPr>
                      <w:rFonts w:hint="eastAsia"/>
                      <w:color w:val="auto"/>
                    </w:rPr>
                  </w:pPr>
                  <w:r>
                    <w:rPr>
                      <w:rFonts w:hint="eastAsia"/>
                      <w:color w:val="auto"/>
                    </w:rPr>
                    <w:t>☑组织持续经营</w:t>
                  </w:r>
                </w:p>
                <w:p>
                  <w:pPr>
                    <w:pStyle w:val="14"/>
                    <w:rPr>
                      <w:rFonts w:hint="eastAsia" w:eastAsia="宋体"/>
                      <w:color w:val="auto"/>
                      <w:lang w:eastAsia="zh-CN"/>
                    </w:rPr>
                  </w:pPr>
                  <w:r>
                    <w:rPr>
                      <w:rFonts w:hint="eastAsia"/>
                      <w:color w:val="auto"/>
                    </w:rPr>
                    <w:t>☑</w:t>
                  </w:r>
                  <w:r>
                    <w:rPr>
                      <w:rFonts w:hint="eastAsia"/>
                      <w:color w:val="auto"/>
                      <w:lang w:eastAsia="zh-CN"/>
                    </w:rPr>
                    <w:t>清洁生产</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both"/>
                    <w:rPr>
                      <w:color w:val="auto"/>
                    </w:rPr>
                  </w:pPr>
                  <w:r>
                    <w:rPr>
                      <w:rFonts w:hint="eastAsia"/>
                      <w:color w:val="auto"/>
                      <w:lang w:eastAsia="zh-CN"/>
                    </w:rPr>
                    <w:t>☑</w:t>
                  </w:r>
                  <w:r>
                    <w:rPr>
                      <w:rFonts w:hint="eastAsia"/>
                      <w:color w:val="auto"/>
                    </w:rPr>
                    <w:t>审核机构</w:t>
                  </w:r>
                </w:p>
              </w:tc>
              <w:tc>
                <w:tcPr>
                  <w:tcW w:w="5055" w:type="dxa"/>
                </w:tcPr>
                <w:p>
                  <w:pPr>
                    <w:rPr>
                      <w:rFonts w:hint="eastAsia"/>
                      <w:color w:val="auto"/>
                      <w:lang w:eastAsia="zh-CN"/>
                    </w:rPr>
                  </w:pPr>
                  <w:r>
                    <w:rPr>
                      <w:rFonts w:hint="eastAsia"/>
                      <w:color w:val="auto"/>
                      <w:lang w:eastAsia="zh-CN"/>
                    </w:rPr>
                    <w:t>☑管理体系的有效性、适宜性</w:t>
                  </w:r>
                </w:p>
                <w:p>
                  <w:pPr>
                    <w:pStyle w:val="14"/>
                    <w:rPr>
                      <w:rFonts w:hint="eastAsia"/>
                      <w:color w:val="auto"/>
                      <w:lang w:eastAsia="zh-CN"/>
                    </w:rPr>
                  </w:pPr>
                  <w:r>
                    <w:rPr>
                      <w:rFonts w:hint="eastAsia"/>
                      <w:color w:val="auto"/>
                      <w:lang w:eastAsia="zh-CN"/>
                    </w:rPr>
                    <w:t>☑持续改进</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□承包方</w:t>
                  </w:r>
                </w:p>
              </w:tc>
              <w:tc>
                <w:tcPr>
                  <w:tcW w:w="5055" w:type="dxa"/>
                </w:tcPr>
                <w:p>
                  <w:pPr>
                    <w:rPr>
                      <w:color w:val="auto"/>
                    </w:rPr>
                  </w:pPr>
                  <w:r>
                    <w:rPr>
                      <w:rFonts w:hint="eastAsia"/>
                      <w:color w:val="auto"/>
                    </w:rPr>
                    <w:t>□</w:t>
                  </w:r>
                </w:p>
              </w:tc>
              <w:tc>
                <w:tcPr>
                  <w:tcW w:w="2344" w:type="dxa"/>
                  <w:vAlign w:val="center"/>
                </w:tcPr>
                <w:p>
                  <w:pPr>
                    <w:jc w:val="both"/>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□其他</w:t>
                  </w:r>
                </w:p>
              </w:tc>
              <w:tc>
                <w:tcPr>
                  <w:tcW w:w="5055" w:type="dxa"/>
                </w:tcPr>
                <w:p>
                  <w:pPr>
                    <w:rPr>
                      <w:color w:val="auto"/>
                    </w:rPr>
                  </w:pPr>
                </w:p>
              </w:tc>
              <w:tc>
                <w:tcPr>
                  <w:tcW w:w="2344" w:type="dxa"/>
                </w:tcPr>
                <w:p>
                  <w:pPr>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sym w:font="Wingdings 2" w:char="0052"/>
            </w:r>
            <w:r>
              <w:rPr>
                <w:rFonts w:hint="eastAsia"/>
                <w:highlight w:val="none"/>
                <w:shd w:val="clear"/>
                <w:vertAlign w:val="baseline"/>
                <w:lang w:val="en-US" w:eastAsia="zh-CN"/>
              </w:rPr>
              <w:t xml:space="preserve">危化品管理 </w:t>
            </w:r>
            <w:r>
              <w:rPr>
                <w:rFonts w:hint="eastAsia"/>
                <w:highlight w:val="none"/>
                <w:shd w:val="clear"/>
                <w:lang w:eastAsia="zh-CN"/>
              </w:rPr>
              <w:sym w:font="Wingdings 2" w:char="00A3"/>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sym w:font="Wingdings 2" w:char="00A3"/>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pageBreakBefore w:val="0"/>
              <w:suppressLineNumbers w:val="0"/>
              <w:kinsoku/>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bCs/>
                <w:color w:val="auto"/>
                <w:spacing w:val="18"/>
                <w:sz w:val="24"/>
                <w:szCs w:val="24"/>
                <w:u w:val="single"/>
              </w:rPr>
            </w:pPr>
            <w:r>
              <w:rPr>
                <w:rFonts w:hint="eastAsia" w:ascii="宋体" w:hAnsi="宋体" w:cs="宋体"/>
                <w:bCs/>
                <w:color w:val="auto"/>
                <w:kern w:val="2"/>
                <w:sz w:val="24"/>
                <w:szCs w:val="24"/>
                <w:u w:val="single"/>
                <w:lang w:val="en-US" w:eastAsia="zh-CN" w:bidi="ar-SA"/>
              </w:rPr>
              <w:t xml:space="preserve">质量第一、降本增效、精益求精、遵纪守法，爱护环境，节能减耗，杜绝事故，消除隐患，持续改善 </w:t>
            </w:r>
            <w:r>
              <w:rPr>
                <w:rFonts w:hint="eastAsia" w:ascii="宋体" w:hAnsi="宋体" w:eastAsia="宋体" w:cs="宋体"/>
                <w:bCs/>
                <w:color w:val="auto"/>
                <w:kern w:val="2"/>
                <w:sz w:val="24"/>
                <w:szCs w:val="24"/>
                <w:u w:val="single"/>
                <w:lang w:val="en-US" w:eastAsia="zh-CN" w:bidi="ar-SA"/>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职业健康的主管部门是——行政部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hAnsi="宋体" w:cs="Arial"/>
                <w:u w:val="single"/>
                <w:lang w:eastAsia="zh-CN"/>
              </w:rPr>
              <w:t>李宏波</w:t>
            </w:r>
            <w:r>
              <w:rPr>
                <w:rFonts w:hint="eastAsia"/>
                <w:u w:val="single"/>
                <w:lang w:val="en-US" w:eastAsia="zh-CN"/>
              </w:rPr>
              <w:t xml:space="preserve"> </w:t>
            </w:r>
            <w:r>
              <w:rPr>
                <w:rFonts w:hint="eastAsia"/>
                <w:vertAlign w:val="baseli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1"/>
              <w:tblpPr w:leftFromText="180" w:rightFromText="180" w:vertAnchor="text" w:horzAnchor="page" w:tblpX="97" w:tblpY="208"/>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51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44" w:type="dxa"/>
                  <w:vAlign w:val="center"/>
                </w:tcPr>
                <w:p>
                  <w:pPr>
                    <w:jc w:val="center"/>
                  </w:pPr>
                  <w:r>
                    <w:rPr>
                      <w:rFonts w:hint="eastAsia"/>
                    </w:rPr>
                    <w:t>主要的风险描述</w:t>
                  </w:r>
                </w:p>
              </w:tc>
              <w:tc>
                <w:tcPr>
                  <w:tcW w:w="5139" w:type="dxa"/>
                  <w:vAlign w:val="center"/>
                </w:tcPr>
                <w:p>
                  <w:pPr>
                    <w:jc w:val="center"/>
                    <w:rPr>
                      <w:szCs w:val="24"/>
                    </w:rPr>
                  </w:pPr>
                  <w:r>
                    <w:rPr>
                      <w:rFonts w:hint="eastAsia"/>
                    </w:rPr>
                    <w:t>应对措施</w:t>
                  </w:r>
                </w:p>
              </w:tc>
              <w:tc>
                <w:tcPr>
                  <w:tcW w:w="1717" w:type="dxa"/>
                  <w:vAlign w:val="center"/>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火灾</w:t>
                  </w:r>
                </w:p>
              </w:tc>
              <w:tc>
                <w:tcPr>
                  <w:tcW w:w="5139" w:type="dxa"/>
                </w:tcPr>
                <w:p>
                  <w:pPr>
                    <w:jc w:val="center"/>
                    <w:rPr>
                      <w:szCs w:val="22"/>
                    </w:rPr>
                  </w:pPr>
                  <w:r>
                    <w:rPr>
                      <w:rFonts w:hint="eastAsia"/>
                      <w:szCs w:val="22"/>
                    </w:rPr>
                    <w:t>编制管理方案和应急预案，定期演练，加强日常检查</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触电</w:t>
                  </w:r>
                </w:p>
              </w:tc>
              <w:tc>
                <w:tcPr>
                  <w:tcW w:w="5139" w:type="dxa"/>
                </w:tcPr>
                <w:p>
                  <w:pPr>
                    <w:jc w:val="center"/>
                    <w:rPr>
                      <w:szCs w:val="22"/>
                    </w:rPr>
                  </w:pPr>
                  <w:r>
                    <w:rPr>
                      <w:rFonts w:hint="eastAsia"/>
                      <w:szCs w:val="22"/>
                    </w:rPr>
                    <w:t>日常检查</w:t>
                  </w:r>
                  <w:r>
                    <w:rPr>
                      <w:rFonts w:hint="eastAsia"/>
                      <w:szCs w:val="22"/>
                      <w:lang w:eastAsia="zh-CN"/>
                    </w:rPr>
                    <w:t>，安全用电</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机械伤害</w:t>
                  </w:r>
                </w:p>
              </w:tc>
              <w:tc>
                <w:tcPr>
                  <w:tcW w:w="5139" w:type="dxa"/>
                </w:tcPr>
                <w:p>
                  <w:pPr>
                    <w:jc w:val="center"/>
                    <w:rPr>
                      <w:rFonts w:hint="eastAsia" w:eastAsia="宋体"/>
                      <w:szCs w:val="22"/>
                      <w:lang w:eastAsia="zh-CN"/>
                    </w:rPr>
                  </w:pPr>
                  <w:r>
                    <w:rPr>
                      <w:rFonts w:hint="eastAsia"/>
                      <w:szCs w:val="22"/>
                      <w:lang w:eastAsia="zh-CN"/>
                    </w:rPr>
                    <w:t>加强防护，人员培训，选用安全性高的设备</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化学品泄漏</w:t>
                  </w:r>
                </w:p>
              </w:tc>
              <w:tc>
                <w:tcPr>
                  <w:tcW w:w="5139" w:type="dxa"/>
                </w:tcPr>
                <w:p>
                  <w:pPr>
                    <w:jc w:val="center"/>
                    <w:rPr>
                      <w:szCs w:val="22"/>
                    </w:rPr>
                  </w:pPr>
                  <w:r>
                    <w:rPr>
                      <w:rFonts w:hint="eastAsia"/>
                      <w:szCs w:val="22"/>
                      <w:lang w:eastAsia="zh-CN"/>
                    </w:rPr>
                    <w:t>加强管理，人员培训，应急预案、演练</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sym w:font="Wingdings 2" w:char="0052"/>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A3"/>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sym w:font="Wingdings 2" w:char="0052"/>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sym w:font="Wingdings 2" w:char="0052"/>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sym w:font="Wingdings 2" w:char="00A3"/>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3"/>
              <w:gridCol w:w="222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2224" w:type="dxa"/>
                  <w:shd w:val="clear" w:color="auto" w:fill="auto"/>
                </w:tcPr>
                <w:p>
                  <w:pPr>
                    <w:jc w:val="center"/>
                    <w:rPr>
                      <w:rFonts w:hint="eastAsia" w:ascii="宋体" w:hAnsi="宋体" w:eastAsia="宋体"/>
                      <w:szCs w:val="24"/>
                      <w:lang w:eastAsia="zh-CN"/>
                    </w:rPr>
                  </w:pPr>
                  <w:r>
                    <w:rPr>
                      <w:rFonts w:hint="eastAsia" w:ascii="宋体" w:hAnsi="宋体"/>
                      <w:szCs w:val="24"/>
                      <w:lang w:val="en-US" w:eastAsia="zh-CN"/>
                    </w:rPr>
                    <w:t>计算方式</w:t>
                  </w:r>
                </w:p>
              </w:tc>
              <w:tc>
                <w:tcPr>
                  <w:tcW w:w="1350" w:type="dxa"/>
                  <w:shd w:val="clear" w:color="auto" w:fill="auto"/>
                </w:tcPr>
                <w:p>
                  <w:pPr>
                    <w:jc w:val="center"/>
                    <w:rPr>
                      <w:rFonts w:ascii="宋体" w:hAnsi="宋体"/>
                      <w:szCs w:val="24"/>
                    </w:rPr>
                  </w:pPr>
                  <w:r>
                    <w:rPr>
                      <w:rFonts w:hint="eastAsia" w:ascii="宋体" w:hAnsi="宋体"/>
                      <w:szCs w:val="24"/>
                    </w:rPr>
                    <w:t>责任部门</w:t>
                  </w:r>
                </w:p>
              </w:tc>
              <w:tc>
                <w:tcPr>
                  <w:tcW w:w="1774"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eastAsia="宋体"/>
                      <w:szCs w:val="21"/>
                      <w:lang w:val="en-US" w:eastAsia="zh-CN"/>
                    </w:rPr>
                  </w:pPr>
                  <w:r>
                    <w:rPr>
                      <w:rFonts w:hint="eastAsia"/>
                      <w:szCs w:val="21"/>
                    </w:rPr>
                    <w:t>火灾事故</w:t>
                  </w:r>
                  <w:r>
                    <w:rPr>
                      <w:rFonts w:hint="eastAsia"/>
                      <w:szCs w:val="21"/>
                      <w:lang w:val="en-US" w:eastAsia="zh-CN"/>
                    </w:rPr>
                    <w:t>0</w:t>
                  </w:r>
                </w:p>
              </w:tc>
              <w:tc>
                <w:tcPr>
                  <w:tcW w:w="2224" w:type="dxa"/>
                  <w:shd w:val="clear" w:color="auto" w:fill="auto"/>
                  <w:vAlign w:val="center"/>
                </w:tcPr>
                <w:p>
                  <w:pPr>
                    <w:jc w:val="center"/>
                    <w:rPr>
                      <w:rFonts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hint="eastAsia" w:ascii="宋体" w:hAnsi="宋体" w:eastAsia="宋体"/>
                      <w:szCs w:val="24"/>
                      <w:lang w:val="en-US" w:eastAsia="zh-CN"/>
                    </w:rPr>
                  </w:pPr>
                  <w:r>
                    <w:rPr>
                      <w:rFonts w:hint="eastAsia" w:ascii="宋体" w:hAnsi="宋体"/>
                      <w:szCs w:val="24"/>
                      <w:lang w:val="en-US" w:eastAsia="zh-CN"/>
                    </w:rPr>
                    <w:t>各部门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eastAsia="宋体"/>
                      <w:lang w:val="en-US" w:eastAsia="zh-CN"/>
                    </w:rPr>
                  </w:pPr>
                  <w:r>
                    <w:rPr>
                      <w:rFonts w:hint="eastAsia"/>
                    </w:rPr>
                    <w:t>触电事故</w:t>
                  </w:r>
                  <w:r>
                    <w:rPr>
                      <w:rFonts w:hint="eastAsia"/>
                      <w:lang w:val="en-US" w:eastAsia="zh-CN"/>
                    </w:rPr>
                    <w:t>0</w:t>
                  </w:r>
                </w:p>
              </w:tc>
              <w:tc>
                <w:tcPr>
                  <w:tcW w:w="2224" w:type="dxa"/>
                  <w:shd w:val="clear" w:color="auto" w:fill="auto"/>
                  <w:vAlign w:val="center"/>
                </w:tcPr>
                <w:p>
                  <w:pPr>
                    <w:jc w:val="center"/>
                    <w:rPr>
                      <w:rFonts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ascii="宋体" w:hAnsi="宋体"/>
                      <w:szCs w:val="24"/>
                    </w:rPr>
                  </w:pPr>
                  <w:r>
                    <w:rPr>
                      <w:rFonts w:hint="eastAsia" w:ascii="宋体" w:hAnsi="宋体"/>
                      <w:szCs w:val="24"/>
                      <w:lang w:val="en-US" w:eastAsia="zh-CN"/>
                    </w:rPr>
                    <w:t>各部门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eastAsia="宋体"/>
                      <w:lang w:val="en-US" w:eastAsia="zh-CN"/>
                    </w:rPr>
                  </w:pPr>
                  <w:r>
                    <w:rPr>
                      <w:rFonts w:hint="eastAsia"/>
                    </w:rPr>
                    <w:t>重大人员伤亡事故</w:t>
                  </w:r>
                  <w:r>
                    <w:rPr>
                      <w:rFonts w:hint="eastAsia"/>
                      <w:lang w:val="en-US" w:eastAsia="zh-CN"/>
                    </w:rPr>
                    <w:t>0</w:t>
                  </w:r>
                </w:p>
              </w:tc>
              <w:tc>
                <w:tcPr>
                  <w:tcW w:w="2224" w:type="dxa"/>
                  <w:shd w:val="clear" w:color="auto" w:fill="auto"/>
                  <w:vAlign w:val="center"/>
                </w:tcPr>
                <w:p>
                  <w:pPr>
                    <w:jc w:val="center"/>
                    <w:rPr>
                      <w:rFonts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ascii="宋体" w:hAnsi="宋体"/>
                      <w:szCs w:val="24"/>
                    </w:rPr>
                  </w:pPr>
                  <w:r>
                    <w:rPr>
                      <w:rFonts w:hint="eastAsia" w:ascii="宋体" w:hAnsi="宋体"/>
                      <w:szCs w:val="24"/>
                      <w:lang w:val="en-US" w:eastAsia="zh-CN"/>
                    </w:rPr>
                    <w:t>各部门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eastAsia="宋体"/>
                      <w:lang w:val="en-US" w:eastAsia="zh-CN"/>
                    </w:rPr>
                  </w:pPr>
                  <w:r>
                    <w:rPr>
                      <w:rFonts w:hint="eastAsia"/>
                    </w:rPr>
                    <w:t>职业病发生</w:t>
                  </w:r>
                  <w:r>
                    <w:rPr>
                      <w:rFonts w:hint="eastAsia"/>
                      <w:lang w:val="en-US" w:eastAsia="zh-CN"/>
                    </w:rPr>
                    <w:t>0</w:t>
                  </w:r>
                </w:p>
              </w:tc>
              <w:tc>
                <w:tcPr>
                  <w:tcW w:w="2224" w:type="dxa"/>
                  <w:shd w:val="clear" w:color="auto" w:fill="auto"/>
                  <w:vAlign w:val="center"/>
                </w:tcPr>
                <w:p>
                  <w:pPr>
                    <w:jc w:val="center"/>
                    <w:rPr>
                      <w:rFonts w:hint="eastAsia"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hint="eastAsia" w:ascii="宋体" w:hAnsi="宋体"/>
                      <w:szCs w:val="24"/>
                    </w:rPr>
                  </w:pPr>
                  <w:r>
                    <w:rPr>
                      <w:rFonts w:hint="eastAsia" w:ascii="宋体" w:hAnsi="宋体"/>
                      <w:szCs w:val="24"/>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shd w:val="clear" w:color="auto" w:fill="auto"/>
                </w:tcPr>
                <w:p>
                  <w:pPr>
                    <w:jc w:val="center"/>
                    <w:rPr>
                      <w:rFonts w:hint="eastAsia"/>
                    </w:rPr>
                  </w:pPr>
                  <w:r>
                    <w:rPr>
                      <w:rFonts w:hint="eastAsia"/>
                    </w:rPr>
                    <w:t>轻伤事故的发生每年小于3次</w:t>
                  </w:r>
                </w:p>
              </w:tc>
              <w:tc>
                <w:tcPr>
                  <w:tcW w:w="2224" w:type="dxa"/>
                  <w:shd w:val="clear" w:color="auto" w:fill="auto"/>
                  <w:vAlign w:val="center"/>
                </w:tcPr>
                <w:p>
                  <w:pPr>
                    <w:jc w:val="center"/>
                    <w:rPr>
                      <w:rFonts w:hint="eastAsia" w:ascii="宋体" w:hAnsi="宋体"/>
                      <w:szCs w:val="24"/>
                    </w:rPr>
                  </w:pPr>
                  <w:r>
                    <w:rPr>
                      <w:rFonts w:hint="eastAsia" w:ascii="宋体" w:hAnsi="宋体" w:eastAsia="宋体" w:cs="宋体"/>
                      <w:sz w:val="21"/>
                      <w:szCs w:val="21"/>
                      <w:lang w:val="en-US" w:eastAsia="zh-CN"/>
                    </w:rPr>
                    <w:t>实际发生数</w:t>
                  </w:r>
                </w:p>
              </w:tc>
              <w:tc>
                <w:tcPr>
                  <w:tcW w:w="1350" w:type="dxa"/>
                  <w:shd w:val="clear" w:color="auto" w:fill="auto"/>
                  <w:vAlign w:val="center"/>
                </w:tcPr>
                <w:p>
                  <w:pPr>
                    <w:jc w:val="center"/>
                    <w:rPr>
                      <w:rFonts w:hint="eastAsia" w:ascii="宋体" w:hAnsi="宋体"/>
                      <w:szCs w:val="24"/>
                    </w:rPr>
                  </w:pPr>
                  <w:r>
                    <w:rPr>
                      <w:rFonts w:hint="eastAsia" w:ascii="宋体" w:hAnsi="宋体"/>
                      <w:szCs w:val="24"/>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lang w:val="en-US" w:eastAsia="zh-CN"/>
              </w:rPr>
              <w:t>邵氏硬度计、CA砂浆流动度测定仪</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1"/>
              <w:tblpPr w:leftFromText="180" w:rightFromText="180" w:vertAnchor="text" w:horzAnchor="page" w:tblpX="97" w:tblpY="208"/>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51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44" w:type="dxa"/>
                  <w:vAlign w:val="center"/>
                </w:tcPr>
                <w:p>
                  <w:pPr>
                    <w:jc w:val="center"/>
                  </w:pPr>
                  <w:r>
                    <w:rPr>
                      <w:rFonts w:hint="eastAsia"/>
                    </w:rPr>
                    <w:t>主要的风险描述</w:t>
                  </w:r>
                </w:p>
              </w:tc>
              <w:tc>
                <w:tcPr>
                  <w:tcW w:w="5139" w:type="dxa"/>
                  <w:vAlign w:val="center"/>
                </w:tcPr>
                <w:p>
                  <w:pPr>
                    <w:jc w:val="center"/>
                    <w:rPr>
                      <w:szCs w:val="24"/>
                    </w:rPr>
                  </w:pPr>
                  <w:r>
                    <w:rPr>
                      <w:rFonts w:hint="eastAsia"/>
                    </w:rPr>
                    <w:t>应对措施</w:t>
                  </w:r>
                </w:p>
              </w:tc>
              <w:tc>
                <w:tcPr>
                  <w:tcW w:w="1717" w:type="dxa"/>
                  <w:vAlign w:val="center"/>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火灾</w:t>
                  </w:r>
                </w:p>
              </w:tc>
              <w:tc>
                <w:tcPr>
                  <w:tcW w:w="5139" w:type="dxa"/>
                </w:tcPr>
                <w:p>
                  <w:pPr>
                    <w:jc w:val="center"/>
                    <w:rPr>
                      <w:szCs w:val="22"/>
                    </w:rPr>
                  </w:pPr>
                  <w:r>
                    <w:rPr>
                      <w:rFonts w:hint="eastAsia"/>
                      <w:szCs w:val="22"/>
                    </w:rPr>
                    <w:t>编制管理方案和应急预案，定期演练，加强日常检查</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触电</w:t>
                  </w:r>
                </w:p>
              </w:tc>
              <w:tc>
                <w:tcPr>
                  <w:tcW w:w="5139" w:type="dxa"/>
                </w:tcPr>
                <w:p>
                  <w:pPr>
                    <w:jc w:val="center"/>
                    <w:rPr>
                      <w:szCs w:val="22"/>
                    </w:rPr>
                  </w:pPr>
                  <w:r>
                    <w:rPr>
                      <w:rFonts w:hint="eastAsia"/>
                      <w:szCs w:val="22"/>
                    </w:rPr>
                    <w:t>日常检查</w:t>
                  </w:r>
                  <w:r>
                    <w:rPr>
                      <w:rFonts w:hint="eastAsia"/>
                      <w:szCs w:val="22"/>
                      <w:lang w:eastAsia="zh-CN"/>
                    </w:rPr>
                    <w:t>，安全用电</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机械伤害</w:t>
                  </w:r>
                </w:p>
              </w:tc>
              <w:tc>
                <w:tcPr>
                  <w:tcW w:w="5139" w:type="dxa"/>
                </w:tcPr>
                <w:p>
                  <w:pPr>
                    <w:jc w:val="center"/>
                    <w:rPr>
                      <w:rFonts w:hint="eastAsia" w:eastAsia="宋体"/>
                      <w:szCs w:val="22"/>
                      <w:lang w:eastAsia="zh-CN"/>
                    </w:rPr>
                  </w:pPr>
                  <w:r>
                    <w:rPr>
                      <w:rFonts w:hint="eastAsia"/>
                      <w:szCs w:val="22"/>
                      <w:lang w:eastAsia="zh-CN"/>
                    </w:rPr>
                    <w:t>加强防护，人员培训，选用安全性高的设备</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jc w:val="center"/>
                    <w:rPr>
                      <w:szCs w:val="22"/>
                    </w:rPr>
                  </w:pPr>
                  <w:r>
                    <w:rPr>
                      <w:rFonts w:hint="eastAsia"/>
                      <w:szCs w:val="22"/>
                    </w:rPr>
                    <w:t>化学品泄漏</w:t>
                  </w:r>
                </w:p>
              </w:tc>
              <w:tc>
                <w:tcPr>
                  <w:tcW w:w="5139" w:type="dxa"/>
                </w:tcPr>
                <w:p>
                  <w:pPr>
                    <w:jc w:val="center"/>
                    <w:rPr>
                      <w:szCs w:val="22"/>
                    </w:rPr>
                  </w:pPr>
                  <w:r>
                    <w:rPr>
                      <w:rFonts w:hint="eastAsia"/>
                      <w:szCs w:val="22"/>
                      <w:lang w:eastAsia="zh-CN"/>
                    </w:rPr>
                    <w:t>加强管理，人员培训，应急预案、演练</w:t>
                  </w:r>
                </w:p>
              </w:tc>
              <w:tc>
                <w:tcPr>
                  <w:tcW w:w="1717"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组织对生产设备、安全装置、</w:t>
            </w:r>
            <w:r>
              <w:rPr>
                <w:rFonts w:hint="eastAsia"/>
                <w:color w:val="auto"/>
                <w:u w:val="none"/>
                <w:vertAlign w:val="baseline"/>
                <w:lang w:val="en-US" w:eastAsia="zh-CN"/>
              </w:rPr>
              <w:t>特种设备</w:t>
            </w:r>
            <w:r>
              <w:rPr>
                <w:rFonts w:hint="eastAsia"/>
                <w:color w:val="auto"/>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highlight w:val="none"/>
                <w:vertAlign w:val="baseline"/>
                <w:lang w:val="en-US" w:eastAsia="zh-CN"/>
              </w:rPr>
              <w:t>安全装置</w:t>
            </w:r>
            <w:r>
              <w:rPr>
                <w:rFonts w:hint="eastAsia"/>
                <w:color w:val="auto"/>
                <w:u w:val="none"/>
                <w:vertAlign w:val="baseline"/>
                <w:lang w:val="en-US" w:eastAsia="zh-CN"/>
              </w:rPr>
              <w:t>检查：</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进行了定期检查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定期检查的有：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定期检验的有：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u w:val="none"/>
                <w:vertAlign w:val="baseline"/>
                <w:lang w:val="en-US" w:eastAsia="zh-CN"/>
              </w:rPr>
              <w:t>特种设备</w:t>
            </w:r>
            <w:r>
              <w:rPr>
                <w:rFonts w:hint="eastAsia"/>
                <w:color w:val="auto"/>
                <w:highlight w:val="none"/>
                <w:vertAlign w:val="baseline"/>
                <w:lang w:val="en-US" w:eastAsia="zh-CN"/>
              </w:rPr>
              <w:t>检测报告，如：</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vertAlign w:val="baseline"/>
                <w:lang w:val="en-US" w:eastAsia="zh-CN"/>
              </w:rPr>
              <w:t>（</w:t>
            </w:r>
            <w:r>
              <w:rPr>
                <w:rFonts w:hint="eastAsia"/>
                <w:color w:val="auto"/>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szCs w:val="22"/>
                <w:highlight w:val="none"/>
                <w:u w:val="single"/>
                <w:lang w:val="en-US" w:eastAsia="zh-CN"/>
              </w:rPr>
              <w:t>2021年4月10号</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highlight w:val="none"/>
                <w:u w:val="single"/>
                <w:vertAlign w:val="baseline"/>
                <w:lang w:val="en-US" w:eastAsia="zh-CN"/>
              </w:rPr>
              <w:t>2021-7-10</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组织在适当阶段实施策划的安排，以验证</w:t>
            </w:r>
            <w:r>
              <w:rPr>
                <w:rFonts w:hint="eastAsia"/>
                <w:color w:val="auto"/>
                <w:vertAlign w:val="baseline"/>
                <w:lang w:val="en-US" w:eastAsia="zh-CN"/>
              </w:rPr>
              <w:t>环境法律法规</w:t>
            </w:r>
            <w:r>
              <w:rPr>
                <w:rFonts w:hint="eastAsia"/>
                <w:color w:val="auto"/>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vertAlign w:val="baseline"/>
                <w:lang w:val="en-US" w:eastAsia="zh-CN"/>
              </w:rPr>
              <w:t>实施的检测：</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企业自检</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第三方监测</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主管部门抽查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lang w:val="en-US" w:eastAsia="zh-CN"/>
              </w:rPr>
              <w:t>作业场所有害物质监测报告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u w:val="single"/>
                <w:lang w:val="en-US" w:eastAsia="zh-CN"/>
              </w:rPr>
              <w:t xml:space="preserve">    </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体检：</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入职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离职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在职（定期）</w:t>
            </w:r>
          </w:p>
          <w:p>
            <w:pPr>
              <w:rPr>
                <w:rFonts w:hint="eastAsia"/>
                <w:color w:val="auto"/>
                <w:szCs w:val="18"/>
                <w:highlight w:val="none"/>
                <w:lang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szCs w:val="18"/>
                <w:highlight w:val="none"/>
                <w:lang w:val="en-US" w:eastAsia="zh-CN"/>
              </w:rPr>
              <w:t>健康</w:t>
            </w:r>
            <w:r>
              <w:rPr>
                <w:rFonts w:hint="eastAsia"/>
                <w:color w:val="auto"/>
                <w:highlight w:val="none"/>
                <w:vertAlign w:val="baseline"/>
                <w:lang w:val="en-US" w:eastAsia="zh-CN"/>
              </w:rPr>
              <w:t>体检</w:t>
            </w:r>
            <w:r>
              <w:rPr>
                <w:rFonts w:hint="eastAsia"/>
                <w:color w:val="auto"/>
                <w:szCs w:val="18"/>
                <w:highlight w:val="none"/>
              </w:rPr>
              <w:t>报告</w:t>
            </w:r>
            <w:r>
              <w:rPr>
                <w:rFonts w:hint="eastAsia"/>
                <w:color w:val="auto"/>
                <w:szCs w:val="18"/>
                <w:highlight w:val="none"/>
                <w:lang w:eastAsia="zh-CN"/>
              </w:rPr>
              <w:t>》</w:t>
            </w:r>
          </w:p>
          <w:p>
            <w:pPr>
              <w:rPr>
                <w:rFonts w:hint="eastAsia"/>
                <w:color w:val="auto"/>
                <w:szCs w:val="18"/>
                <w:highlight w:val="none"/>
                <w:u w:val="single"/>
                <w:lang w:val="en-US" w:eastAsia="zh-CN"/>
              </w:rPr>
            </w:pPr>
            <w:r>
              <w:rPr>
                <w:rFonts w:hint="eastAsia"/>
                <w:color w:val="auto"/>
                <w:szCs w:val="18"/>
                <w:highlight w:val="none"/>
                <w:lang w:val="en-US" w:eastAsia="zh-CN"/>
              </w:rPr>
              <w:t>朱贤林，</w:t>
            </w:r>
            <w:r>
              <w:rPr>
                <w:rFonts w:hint="eastAsia"/>
                <w:color w:val="auto"/>
                <w:szCs w:val="18"/>
                <w:highlight w:val="none"/>
                <w:u w:val="none"/>
                <w:lang w:val="en-US" w:eastAsia="zh-CN"/>
              </w:rPr>
              <w:t>体检日期：</w:t>
            </w:r>
            <w:r>
              <w:rPr>
                <w:rFonts w:hint="eastAsia"/>
                <w:color w:val="auto"/>
                <w:szCs w:val="18"/>
                <w:highlight w:val="none"/>
                <w:u w:val="single"/>
                <w:lang w:val="en-US" w:eastAsia="zh-CN"/>
              </w:rPr>
              <w:t xml:space="preserve"> 2021 年 8月 23 日</w:t>
            </w:r>
          </w:p>
          <w:p>
            <w:pPr>
              <w:pStyle w:val="2"/>
              <w:ind w:left="0" w:leftChars="0" w:firstLine="0" w:firstLineChars="0"/>
              <w:rPr>
                <w:rFonts w:hint="eastAsia"/>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四川省司法警官总医院  检查结果：合格   </w:t>
            </w:r>
          </w:p>
          <w:p>
            <w:pPr>
              <w:rPr>
                <w:rFonts w:hint="eastAsia"/>
                <w:color w:val="auto"/>
                <w:szCs w:val="18"/>
                <w:highlight w:val="none"/>
                <w:u w:val="single"/>
                <w:lang w:val="en-US" w:eastAsia="zh-CN"/>
              </w:rPr>
            </w:pPr>
            <w:r>
              <w:rPr>
                <w:rFonts w:hint="eastAsia"/>
                <w:color w:val="auto"/>
                <w:szCs w:val="18"/>
                <w:highlight w:val="none"/>
                <w:lang w:val="en-US" w:eastAsia="zh-CN"/>
              </w:rPr>
              <w:t>严波，</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2021 年 7月 27 日</w:t>
            </w:r>
          </w:p>
          <w:p>
            <w:pPr>
              <w:pStyle w:val="2"/>
              <w:ind w:left="0" w:leftChars="0" w:firstLine="0" w:firstLineChars="0"/>
              <w:rPr>
                <w:rFonts w:hint="eastAsia"/>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四川省司法警官总医院  检查结果：合格</w:t>
            </w:r>
          </w:p>
          <w:p>
            <w:pPr>
              <w:keepNext w:val="0"/>
              <w:keepLines w:val="0"/>
              <w:suppressLineNumbers w:val="0"/>
              <w:spacing w:before="0" w:beforeAutospacing="0" w:after="0" w:afterAutospacing="0"/>
              <w:ind w:left="0" w:right="0"/>
              <w:rPr>
                <w:rFonts w:hint="eastAsia"/>
                <w:color w:val="auto"/>
                <w:highlight w:val="none"/>
                <w:vertAlign w:val="baseline"/>
                <w:lang w:val="en-US" w:eastAsia="zh-CN"/>
              </w:rPr>
            </w:pP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color w:val="auto"/>
                <w:highlight w:val="none"/>
                <w:vertAlign w:val="baseline"/>
                <w:lang w:val="en-US" w:eastAsia="zh-CN"/>
              </w:rPr>
              <w:t>《建筑消防检测</w:t>
            </w:r>
            <w:r>
              <w:rPr>
                <w:rFonts w:hint="eastAsia"/>
                <w:color w:val="auto"/>
                <w:lang w:val="en-US" w:eastAsia="zh-CN"/>
              </w:rPr>
              <w:t>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szCs w:val="18"/>
                <w:highlight w:val="none"/>
                <w:lang w:val="en-US" w:eastAsia="zh-CN"/>
              </w:rPr>
              <w:t>防雷防静电检测报告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r>
              <w:rPr>
                <w:rFonts w:hint="eastAsia"/>
                <w:color w:val="auto"/>
                <w:vertAlign w:val="baseline"/>
                <w:lang w:val="en-US" w:eastAsia="zh-CN"/>
              </w:rPr>
              <w:t>。</w:t>
            </w:r>
          </w:p>
          <w:p>
            <w:pPr>
              <w:keepNext w:val="0"/>
              <w:keepLines w:val="0"/>
              <w:suppressLineNumbers w:val="0"/>
              <w:spacing w:before="0" w:beforeAutospacing="0" w:after="0" w:afterAutospacing="0"/>
              <w:ind w:left="0" w:right="0"/>
              <w:rPr>
                <w:rFonts w:hint="default"/>
                <w:color w:val="auto"/>
                <w:szCs w:val="18"/>
                <w:highlight w:val="none"/>
                <w:u w:val="single"/>
                <w:lang w:val="en-US" w:eastAsia="zh-CN"/>
              </w:rPr>
            </w:pPr>
            <w:r>
              <w:rPr>
                <w:rFonts w:hint="eastAsia"/>
                <w:color w:val="auto"/>
                <w:szCs w:val="18"/>
                <w:highlight w:val="none"/>
                <w:lang w:eastAsia="zh-CN"/>
              </w:rPr>
              <w:t>《</w:t>
            </w:r>
            <w:r>
              <w:rPr>
                <w:rFonts w:hint="eastAsia"/>
                <w:color w:val="auto"/>
                <w:szCs w:val="18"/>
                <w:highlight w:val="none"/>
                <w:lang w:val="en-US" w:eastAsia="zh-CN"/>
              </w:rPr>
              <w:t>电气防火检测</w:t>
            </w:r>
            <w:r>
              <w:rPr>
                <w:rFonts w:hint="eastAsia"/>
                <w:color w:val="auto"/>
                <w:szCs w:val="18"/>
                <w:highlight w:val="none"/>
              </w:rPr>
              <w:t>报告</w:t>
            </w:r>
            <w:r>
              <w:rPr>
                <w:rFonts w:hint="eastAsia"/>
                <w:color w:val="auto"/>
                <w:szCs w:val="18"/>
                <w:highlight w:val="none"/>
                <w:lang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达标评价：</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21"/>
                <w:lang w:eastAsia="zh-CN"/>
              </w:rPr>
              <w:t>2021年5月15日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color w:val="000000"/>
                <w:szCs w:val="18"/>
                <w:u w:val="single"/>
              </w:rPr>
              <w:t>2021年</w:t>
            </w:r>
            <w:r>
              <w:rPr>
                <w:rFonts w:hint="eastAsia"/>
                <w:color w:val="000000"/>
                <w:szCs w:val="18"/>
                <w:u w:val="single"/>
                <w:lang w:val="en-US" w:eastAsia="zh-CN"/>
              </w:rPr>
              <w:t>5</w:t>
            </w:r>
            <w:bookmarkStart w:id="37" w:name="_GoBack"/>
            <w:bookmarkEnd w:id="37"/>
            <w:r>
              <w:rPr>
                <w:rFonts w:hint="eastAsia"/>
                <w:color w:val="000000"/>
                <w:szCs w:val="18"/>
                <w:u w:val="single"/>
              </w:rPr>
              <w:t>月30日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D6B7ED5"/>
    <w:rsid w:val="40C21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2021-09-25T06:22:22Z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