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昆明路景建材有限公司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0822-2021-QEO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bookmarkStart w:id="12" w:name="_GoBack"/>
            <w:bookmarkEnd w:id="12"/>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2020-N1EMS-1267598</w:t>
            </w:r>
          </w:p>
          <w:p>
            <w:pPr>
              <w:snapToGrid w:val="0"/>
              <w:spacing w:line="320" w:lineRule="exact"/>
              <w:ind w:left="1309"/>
              <w:rPr>
                <w:color w:val="auto"/>
                <w:sz w:val="22"/>
                <w:szCs w:val="22"/>
                <w:highlight w:val="none"/>
              </w:rPr>
            </w:pPr>
            <w:r>
              <w:rPr>
                <w:color w:val="auto"/>
                <w:sz w:val="22"/>
                <w:szCs w:val="22"/>
                <w:highlight w:val="none"/>
              </w:rPr>
              <w:t>2021-N1OHSMS-1267598</w:t>
            </w:r>
          </w:p>
          <w:p>
            <w:pPr>
              <w:snapToGrid w:val="0"/>
              <w:spacing w:line="320" w:lineRule="exact"/>
              <w:ind w:left="1309" w:leftChars="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余家龙</w:t>
            </w:r>
          </w:p>
        </w:tc>
        <w:tc>
          <w:tcPr>
            <w:tcW w:w="1184" w:type="dxa"/>
            <w:vAlign w:val="center"/>
          </w:tcPr>
          <w:p>
            <w:pPr>
              <w:snapToGrid w:val="0"/>
              <w:spacing w:line="320" w:lineRule="exact"/>
              <w:ind w:left="572" w:leftChars="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2020-N1EMS-1262293</w:t>
            </w:r>
          </w:p>
          <w:p>
            <w:pPr>
              <w:snapToGrid w:val="0"/>
              <w:spacing w:line="320" w:lineRule="exact"/>
              <w:ind w:left="1309" w:leftChars="0"/>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2021年10月12日下午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2021年10月14日上午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2021年10月14日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932614"/>
    <w:rsid w:val="589F10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cp:lastPrinted>2021-10-12T06:45:19Z</cp:lastPrinted>
  <dcterms:modified xsi:type="dcterms:W3CDTF">2021-10-12T06:45:22Z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