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0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河北圣国家具制造有限公司</w:t>
      </w:r>
      <w:bookmarkEnd w:id="0"/>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Hebei Shengguo Furniture Manufacturing Co., Ltd</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河北省石家庄市行唐县经济开发区玉晶路路西家具园内</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050</w:t>
      </w:r>
      <w:r>
        <w:rPr>
          <w:rFonts w:hint="eastAsia"/>
          <w:b/>
          <w:color w:val="000000" w:themeColor="text1"/>
          <w:sz w:val="22"/>
          <w:szCs w:val="22"/>
          <w:u w:val="single"/>
          <w:lang w:val="en-US" w:eastAsia="zh-CN"/>
        </w:rPr>
        <w:t>6</w:t>
      </w:r>
      <w:r>
        <w:rPr>
          <w:b/>
          <w:color w:val="000000" w:themeColor="text1"/>
          <w:sz w:val="22"/>
          <w:szCs w:val="22"/>
          <w:u w:val="single"/>
        </w:rPr>
        <w:t>00</w:t>
      </w:r>
      <w:bookmarkEnd w:id="3"/>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(英文)：Yujing Road West Furniture Park, economic development zone, Xingtang County, Shijiazhuang City, Hebei Province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河北省石家庄市行唐县经济开发区玉晶路路西家具园内</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050</w:t>
      </w:r>
      <w:r>
        <w:rPr>
          <w:rFonts w:hint="eastAsia"/>
          <w:b/>
          <w:color w:val="000000" w:themeColor="text1"/>
          <w:sz w:val="22"/>
          <w:szCs w:val="22"/>
          <w:lang w:val="en-US" w:eastAsia="zh-CN"/>
        </w:rPr>
        <w:t>6</w:t>
      </w:r>
      <w:bookmarkStart w:id="15" w:name="_GoBack"/>
      <w:bookmarkEnd w:id="15"/>
      <w:r>
        <w:rPr>
          <w:b/>
          <w:color w:val="000000" w:themeColor="text1"/>
          <w:sz w:val="22"/>
          <w:szCs w:val="22"/>
        </w:rPr>
        <w:t>00</w:t>
      </w:r>
      <w:bookmarkEnd w:id="5"/>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(英文)：Yujing Road West Furniture Park, economic development zone, Xingtang County, Shijiazhuang City, Hebei Province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911301005661691200</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13623216161</w:t>
      </w:r>
      <w:bookmarkEnd w:id="8"/>
    </w:p>
    <w:p>
      <w:pPr>
        <w:pStyle w:val="2"/>
        <w:keepNext w:val="0"/>
        <w:keepLines w:val="0"/>
        <w:pageBreakBefore w:val="0"/>
        <w:widowControl w:val="0"/>
        <w:kinsoku/>
        <w:wordWrap/>
        <w:overflowPunct/>
        <w:topLinePunct w:val="0"/>
        <w:autoSpaceDE/>
        <w:autoSpaceDN/>
        <w:bidi w:val="0"/>
        <w:adjustRightInd/>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洪文</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连霞</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pacing w:line="40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pacing w:line="40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2"/>
    </w:p>
    <w:p>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E:二阶段,Q:二阶段,O:二阶段</w:t>
      </w:r>
      <w:bookmarkEnd w:id="13"/>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val="0"/>
          <w:bCs/>
          <w:color w:val="000000" w:themeColor="text1"/>
          <w:sz w:val="22"/>
          <w:szCs w:val="22"/>
        </w:rPr>
      </w:pPr>
      <w:bookmarkStart w:id="14" w:name="审核范围"/>
      <w:r>
        <w:rPr>
          <w:rFonts w:hint="eastAsia"/>
          <w:b w:val="0"/>
          <w:bCs/>
          <w:color w:val="000000" w:themeColor="text1"/>
          <w:sz w:val="22"/>
          <w:szCs w:val="22"/>
        </w:rPr>
        <w:t>Q：办公家具的生产及销售</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hint="eastAsia"/>
          <w:b w:val="0"/>
          <w:bCs/>
          <w:color w:val="000000"/>
          <w:sz w:val="21"/>
          <w:szCs w:val="21"/>
        </w:rPr>
        <w:t>Production and Sale of</w:t>
      </w:r>
      <w:r>
        <w:rPr>
          <w:rFonts w:hint="eastAsia"/>
          <w:b w:val="0"/>
          <w:bCs/>
          <w:color w:val="000000"/>
          <w:sz w:val="21"/>
          <w:szCs w:val="21"/>
          <w:lang w:val="en-US" w:eastAsia="zh-CN"/>
        </w:rPr>
        <w:t xml:space="preserve"> </w:t>
      </w:r>
      <w:r>
        <w:rPr>
          <w:rFonts w:hint="eastAsia"/>
          <w:b w:val="0"/>
          <w:bCs/>
          <w:color w:val="000000"/>
          <w:sz w:val="21"/>
          <w:szCs w:val="21"/>
        </w:rPr>
        <w:t>Office Furniture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E：办公家具的生产及销售及其所涉及的环境管理活动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b w:val="0"/>
          <w:bCs/>
          <w:sz w:val="21"/>
          <w:szCs w:val="21"/>
          <w:lang w:val="en-US" w:eastAsia="zh-CN"/>
        </w:rPr>
        <w:t xml:space="preserve"> </w:t>
      </w:r>
      <w:r>
        <w:rPr>
          <w:rFonts w:hint="eastAsia"/>
          <w:b w:val="0"/>
          <w:bCs/>
          <w:color w:val="000000"/>
          <w:sz w:val="21"/>
          <w:szCs w:val="21"/>
        </w:rPr>
        <w:t>Production and Sale of Office Furniture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O：办公家具的生产及销售及其所涉及的职业健康安全管理活动</w:t>
      </w:r>
      <w:bookmarkEnd w:id="14"/>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b w:val="0"/>
          <w:bCs/>
          <w:sz w:val="21"/>
          <w:szCs w:val="21"/>
          <w:lang w:val="en-US" w:eastAsia="zh-CN"/>
        </w:rPr>
        <w:t xml:space="preserve"> </w:t>
      </w:r>
      <w:r>
        <w:rPr>
          <w:rFonts w:hint="eastAsia"/>
          <w:b w:val="0"/>
          <w:bCs/>
          <w:color w:val="000000"/>
          <w:sz w:val="21"/>
          <w:szCs w:val="21"/>
        </w:rPr>
        <w:t>Production and Sale of Office Furniture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18"/>
          <w:szCs w:val="18"/>
        </w:rPr>
      </w:pPr>
      <w:r>
        <w:rPr>
          <w:b/>
          <w:color w:val="000000" w:themeColor="text1"/>
          <w:sz w:val="18"/>
          <w:szCs w:val="18"/>
        </w:rPr>
        <w:t>注：1、填写本说明并不代表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F86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2019-11-18T05:03:14Z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