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四川弘毅兴物业管理有限公司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许可范围内环境卫生作业（市政设施保洁、道路保洁、雨篦子清掏）、道路环卫清扫保洁、垃圾清运服务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四川弘毅兴物业管理有限公司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CE472CC"/>
    <w:rsid w:val="22CC44B0"/>
    <w:rsid w:val="248A2A46"/>
    <w:rsid w:val="2CBB5375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67A4D76"/>
    <w:rsid w:val="7E6F7FF5"/>
    <w:rsid w:val="7EF913C1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2021-09-14T01:56:08Z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7DB21FFCFEEA4D23B86EE306736CD563</vt:lpwstr>
  </property>
</Properties>
</file>