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0944-2021-Q</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重庆天鹄科技有限公司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重庆天鹄科技有限公司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重庆市九龙坡区科园一路3号</w:t>
            </w:r>
            <w:bookmarkEnd w:id="6"/>
          </w:p>
        </w:tc>
        <w:tc>
          <w:tcPr>
            <w:tcW w:w="1242" w:type="dxa"/>
            <w:vMerge w:val="restart"/>
            <w:vAlign w:val="center"/>
          </w:tcPr>
          <w:p>
            <w:r>
              <w:rPr>
                <w:rFonts w:hint="eastAsia"/>
              </w:rPr>
              <w:t>邮编</w:t>
            </w:r>
          </w:p>
        </w:tc>
        <w:tc>
          <w:tcPr>
            <w:tcW w:w="1771" w:type="dxa"/>
          </w:tcPr>
          <w:p>
            <w:bookmarkStart w:id="7" w:name="注册邮编"/>
            <w:r>
              <w:t>404100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重庆市九龙坡区新锐地带E栋14-5</w:t>
            </w:r>
            <w:bookmarkEnd w:id="8"/>
          </w:p>
        </w:tc>
        <w:tc>
          <w:tcPr>
            <w:tcW w:w="1242" w:type="dxa"/>
            <w:vMerge w:val="continue"/>
            <w:vAlign w:val="center"/>
          </w:tcPr>
          <w:p/>
        </w:tc>
        <w:tc>
          <w:tcPr>
            <w:tcW w:w="1771" w:type="dxa"/>
          </w:tcPr>
          <w:p>
            <w:bookmarkStart w:id="9" w:name="办公邮编"/>
            <w:r>
              <w:t>404100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刘阳</w:t>
            </w:r>
            <w:bookmarkEnd w:id="10"/>
          </w:p>
        </w:tc>
        <w:tc>
          <w:tcPr>
            <w:tcW w:w="1313" w:type="dxa"/>
            <w:vAlign w:val="center"/>
          </w:tcPr>
          <w:p>
            <w:r>
              <w:rPr>
                <w:rFonts w:hint="eastAsia"/>
              </w:rPr>
              <w:t>电话.</w:t>
            </w:r>
          </w:p>
        </w:tc>
        <w:tc>
          <w:tcPr>
            <w:tcW w:w="2180" w:type="dxa"/>
            <w:vAlign w:val="center"/>
          </w:tcPr>
          <w:p>
            <w:bookmarkStart w:id="11" w:name="联系人电话"/>
            <w:r>
              <w:t>13996074560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袁廉玉</w:t>
            </w:r>
            <w:bookmarkEnd w:id="13"/>
          </w:p>
        </w:tc>
        <w:tc>
          <w:tcPr>
            <w:tcW w:w="1313" w:type="dxa"/>
            <w:vAlign w:val="center"/>
          </w:tcPr>
          <w:p>
            <w:r>
              <w:rPr>
                <w:rFonts w:hint="eastAsia"/>
              </w:rPr>
              <w:t>管理者代表</w:t>
            </w:r>
          </w:p>
        </w:tc>
        <w:tc>
          <w:tcPr>
            <w:tcW w:w="2180" w:type="dxa"/>
          </w:tcPr>
          <w:p>
            <w:bookmarkStart w:id="14" w:name="管理者代表"/>
            <w:r>
              <w:t>刘阳</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ascii="宋体" w:hAnsi="宋体" w:eastAsia="宋体" w:cs="宋体"/>
                <w:highlight w:val="none"/>
              </w:rPr>
              <w:t>■</w:t>
            </w:r>
            <w:r>
              <w:rPr>
                <w:rFonts w:hint="eastAsia"/>
                <w:highlight w:val="none"/>
              </w:rPr>
              <w:t>单班 □双班 □三班  □其他</w:t>
            </w:r>
          </w:p>
          <w:p>
            <w:pPr>
              <w:rPr>
                <w:highlight w:val="none"/>
              </w:rPr>
            </w:pPr>
            <w:r>
              <w:rPr>
                <w:rFonts w:hint="eastAsia"/>
                <w:highlight w:val="none"/>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生产/服务提供流程简图</w:t>
            </w:r>
          </w:p>
          <w:p>
            <w:pPr>
              <w:rPr>
                <w:highlight w:val="none"/>
              </w:rPr>
            </w:pPr>
          </w:p>
          <w:p>
            <w:pPr>
              <w:rPr>
                <w:highlight w:val="none"/>
              </w:rPr>
            </w:pPr>
          </w:p>
        </w:tc>
        <w:tc>
          <w:tcPr>
            <w:tcW w:w="8058" w:type="dxa"/>
            <w:gridSpan w:val="5"/>
            <w:shd w:val="clear" w:color="auto" w:fill="auto"/>
          </w:tcPr>
          <w:p>
            <w:pPr>
              <w:rPr>
                <w:rFonts w:hint="eastAsia"/>
                <w:color w:val="auto"/>
                <w:highlight w:val="none"/>
              </w:rPr>
            </w:pPr>
            <w:r>
              <w:rPr>
                <w:rFonts w:hint="eastAsia"/>
                <w:color w:val="auto"/>
                <w:highlight w:val="none"/>
              </w:rPr>
              <w:t>产品销售服务流程：</w:t>
            </w:r>
          </w:p>
          <w:p>
            <w:pPr>
              <w:rPr>
                <w:rFonts w:hint="eastAsia"/>
                <w:color w:val="auto"/>
                <w:highlight w:val="none"/>
              </w:rPr>
            </w:pPr>
            <w:r>
              <w:rPr>
                <w:rFonts w:hint="eastAsia"/>
                <w:color w:val="auto"/>
                <w:highlight w:val="none"/>
              </w:rPr>
              <w:t> 确定顾客群体----商务洽谈----签订合同-----采购产品----产品交付----售后服务；</w:t>
            </w:r>
          </w:p>
          <w:p>
            <w:pPr>
              <w:rPr>
                <w:rFonts w:hint="eastAsia"/>
                <w:color w:val="auto"/>
                <w:highlight w:val="none"/>
              </w:rPr>
            </w:pPr>
            <w:r>
              <w:rPr>
                <w:rFonts w:hint="eastAsia"/>
                <w:color w:val="auto"/>
                <w:highlight w:val="none"/>
              </w:rPr>
              <w:t>计算机系统集成流程为：</w:t>
            </w:r>
          </w:p>
          <w:p>
            <w:pPr>
              <w:rPr>
                <w:highlight w:val="none"/>
              </w:rPr>
            </w:pPr>
            <w:r>
              <w:rPr>
                <w:rFonts w:hint="eastAsia"/>
                <w:color w:val="auto"/>
                <w:highlight w:val="none"/>
              </w:rPr>
              <w:t>项目立项→确定方案→合同签订→采购→安装调试→项目验收→交付→售后维护</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5" w:name="审核日期"/>
            <w:r>
              <w:rPr>
                <w:rFonts w:hint="eastAsia"/>
              </w:rPr>
              <w:t>2021年09月10日 上午至2021年09月10日 下午</w:t>
            </w:r>
            <w:bookmarkEnd w:id="15"/>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vAlign w:val="top"/>
          </w:tcPr>
          <w:p>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de-DE"/>
              </w:rPr>
              <w:t>□GB/T 50430-2017</w:t>
            </w:r>
            <w:r>
              <w:rPr>
                <w:rFonts w:hint="eastAsia"/>
              </w:rPr>
              <w:t xml:space="preserve">    </w:t>
            </w:r>
          </w:p>
          <w:p>
            <w:pPr>
              <w:rPr>
                <w:lang w:val="de-DE"/>
              </w:rPr>
            </w:pPr>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r>
              <w:rPr>
                <w:rFonts w:hint="eastAsia"/>
                <w:lang w:val="de-DE"/>
              </w:rPr>
              <w:t>□</w:t>
            </w:r>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 xml:space="preserve">管理体系成文信息               </w:t>
            </w:r>
            <w:r>
              <w:rPr>
                <w:rFonts w:hint="eastAsia"/>
                <w:lang w:val="de-DE" w:eastAsia="zh-CN"/>
              </w:rPr>
              <w:t>■</w:t>
            </w:r>
            <w:r>
              <w:rPr>
                <w:rFonts w:hint="eastAsia"/>
              </w:rPr>
              <w:t>顾客要求</w:t>
            </w:r>
          </w:p>
          <w:p>
            <w:pPr>
              <w:rPr>
                <w:rFonts w:ascii="Times New Roman" w:hAnsi="Times New Roman" w:eastAsia="宋体" w:cs="Times New Roman"/>
                <w:kern w:val="2"/>
                <w:sz w:val="21"/>
                <w:szCs w:val="24"/>
                <w:lang w:val="en-US" w:eastAsia="zh-CN" w:bidi="ar-SA"/>
              </w:rPr>
            </w:pPr>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pPr>
              <w:rPr>
                <w:rFonts w:ascii="Times New Roman" w:hAnsi="Times New Roman" w:eastAsia="宋体" w:cs="Times New Roman"/>
                <w:kern w:val="2"/>
                <w:sz w:val="21"/>
                <w:szCs w:val="24"/>
                <w:lang w:val="en-US" w:eastAsia="zh-CN" w:bidi="ar-SA"/>
              </w:rPr>
            </w:pPr>
            <w:r>
              <w:rPr>
                <w:rFonts w:hint="eastAsia"/>
                <w:lang w:eastAsia="zh-CN"/>
              </w:rPr>
              <w:t>■</w:t>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rPr>
                <w:rFonts w:ascii="Times New Roman" w:hAnsi="Times New Roman" w:eastAsia="宋体" w:cs="Times New Roman"/>
                <w:kern w:val="2"/>
                <w:sz w:val="21"/>
                <w:szCs w:val="24"/>
                <w:lang w:val="en-US" w:eastAsia="zh-CN" w:bidi="ar-SA"/>
              </w:rPr>
            </w:pPr>
            <w:r>
              <w:rPr>
                <w:rFonts w:hint="eastAsia" w:ascii="宋体" w:hAnsi="宋体" w:cs="宋体"/>
                <w:color w:val="000000"/>
                <w:kern w:val="0"/>
                <w:lang w:eastAsia="zh-CN"/>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vAlign w:val="top"/>
          </w:tcPr>
          <w:p>
            <w:pPr>
              <w:rPr>
                <w:rFonts w:ascii="Times New Roman" w:hAnsi="Times New Roman" w:eastAsia="宋体" w:cs="Times New Roman"/>
                <w:kern w:val="2"/>
                <w:sz w:val="21"/>
                <w:szCs w:val="24"/>
                <w:lang w:val="en-US" w:eastAsia="zh-CN" w:bidi="ar-SA"/>
              </w:rPr>
            </w:pPr>
            <w:r>
              <w:rPr>
                <w:rFonts w:hint="eastAsia"/>
              </w:rPr>
              <w:t xml:space="preserve">■初审二阶段  □监督 第  次监督审核  □再认证 □扩大认证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rPr>
            </w:pPr>
            <w:bookmarkStart w:id="20" w:name="审核范围"/>
            <w:r>
              <w:rPr>
                <w:rFonts w:hint="eastAsia"/>
              </w:rPr>
              <w:t>计算机信息系统集成，办公设备及耗材的销售</w:t>
            </w:r>
            <w:bookmarkEnd w:id="20"/>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1" w:name="专业代码"/>
            <w:r>
              <w:t>29.12.00;33.02.02</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eastAsia" w:ascii="Times New Roman" w:hAnsi="Times New Roman" w:eastAsia="宋体" w:cs="Times New Roman"/>
              </w:rPr>
            </w:pPr>
            <w:r>
              <w:rPr>
                <w:rFonts w:hint="eastAsia" w:ascii="Times New Roman" w:hAnsi="Times New Roman" w:eastAsia="宋体" w:cs="Times New Roman"/>
              </w:rPr>
              <w:t xml:space="preserve">   </w:t>
            </w:r>
            <w:r>
              <w:rPr>
                <w:rFonts w:hint="eastAsia" w:ascii="Times New Roman" w:hAnsi="Times New Roman" w:eastAsia="宋体" w:cs="Times New Roman"/>
                <w:lang w:eastAsia="zh-CN"/>
              </w:rPr>
              <w:t>2021年5月1日</w:t>
            </w:r>
            <w:r>
              <w:rPr>
                <w:rFonts w:hint="eastAsia" w:ascii="Times New Roman" w:hAnsi="Times New Roman" w:eastAsia="宋体" w:cs="Times New Roman"/>
              </w:rPr>
              <w:t xml:space="preserve"> </w:t>
            </w:r>
          </w:p>
          <w:p>
            <w:pPr>
              <w:rPr>
                <w:rFonts w:hint="eastAsia" w:ascii="Times New Roman" w:hAnsi="Times New Roman" w:eastAsia="宋体" w:cs="Times New Roman"/>
              </w:rPr>
            </w:pPr>
          </w:p>
        </w:tc>
        <w:tc>
          <w:tcPr>
            <w:tcW w:w="1883" w:type="dxa"/>
            <w:vAlign w:val="center"/>
          </w:tcPr>
          <w:p>
            <w:pPr>
              <w:rPr>
                <w:rFonts w:hint="eastAsia" w:ascii="Times New Roman" w:hAnsi="Times New Roman" w:eastAsia="宋体" w:cs="Times New Roman"/>
              </w:rPr>
            </w:pPr>
            <w:r>
              <w:rPr>
                <w:rFonts w:hint="eastAsia" w:ascii="Times New Roman" w:hAnsi="Times New Roman" w:eastAsia="宋体" w:cs="Times New Roman"/>
              </w:rPr>
              <w:t>管理体系运行已超过3个月</w:t>
            </w:r>
          </w:p>
        </w:tc>
        <w:tc>
          <w:tcPr>
            <w:tcW w:w="3215" w:type="dxa"/>
            <w:vAlign w:val="center"/>
          </w:tcPr>
          <w:p>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年    月     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377"/>
        <w:gridCol w:w="1095"/>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377" w:type="dxa"/>
            <w:shd w:val="clear" w:color="auto" w:fill="F3F3F3"/>
            <w:tcMar>
              <w:left w:w="57" w:type="dxa"/>
              <w:right w:w="57" w:type="dxa"/>
            </w:tcMar>
          </w:tcPr>
          <w:p>
            <w:r>
              <w:rPr>
                <w:rFonts w:hint="eastAsia"/>
              </w:rPr>
              <w:t>审核范围（产品和过程）</w:t>
            </w:r>
          </w:p>
          <w:p/>
          <w:p/>
        </w:tc>
        <w:tc>
          <w:tcPr>
            <w:tcW w:w="1095"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重庆天鹄科技有限公司</w:t>
            </w:r>
            <w:r>
              <w:rPr>
                <w:rFonts w:hint="eastAsia"/>
                <w:sz w:val="21"/>
                <w:szCs w:val="21"/>
                <w:lang w:val="en-US" w:eastAsia="zh-CN"/>
              </w:rPr>
              <w:t>/</w:t>
            </w:r>
            <w:r>
              <w:rPr>
                <w:rFonts w:asciiTheme="minorEastAsia" w:hAnsiTheme="minorEastAsia" w:eastAsiaTheme="minorEastAsia"/>
                <w:sz w:val="20"/>
              </w:rPr>
              <w:t>重庆市九龙坡区科园一路3号</w:t>
            </w:r>
          </w:p>
        </w:tc>
        <w:tc>
          <w:tcPr>
            <w:tcW w:w="2267" w:type="dxa"/>
          </w:tcPr>
          <w:p>
            <w:pPr>
              <w:rPr>
                <w:lang w:val="de-DE" w:eastAsia="ja-JP"/>
              </w:rPr>
            </w:pPr>
            <w:bookmarkStart w:id="22" w:name="生产地址"/>
            <w:r>
              <w:rPr>
                <w:rFonts w:asciiTheme="minorEastAsia" w:hAnsiTheme="minorEastAsia" w:eastAsiaTheme="minorEastAsia"/>
                <w:sz w:val="20"/>
              </w:rPr>
              <w:t>重庆市九龙坡区新锐地带E栋14-5</w:t>
            </w:r>
            <w:bookmarkEnd w:id="22"/>
          </w:p>
        </w:tc>
        <w:tc>
          <w:tcPr>
            <w:tcW w:w="571" w:type="dxa"/>
            <w:vAlign w:val="center"/>
          </w:tcPr>
          <w:p>
            <w:pPr>
              <w:rPr>
                <w:rFonts w:hint="default" w:eastAsia="宋体"/>
                <w:lang w:val="en-US" w:eastAsia="zh-CN"/>
              </w:rPr>
            </w:pPr>
            <w:r>
              <w:rPr>
                <w:rFonts w:hint="eastAsia"/>
                <w:lang w:val="en-US" w:eastAsia="zh-CN"/>
              </w:rPr>
              <w:t>15</w:t>
            </w:r>
          </w:p>
        </w:tc>
        <w:tc>
          <w:tcPr>
            <w:tcW w:w="2377" w:type="dxa"/>
            <w:vAlign w:val="center"/>
          </w:tcPr>
          <w:p>
            <w:pPr>
              <w:rPr>
                <w:lang w:eastAsia="ja-JP"/>
              </w:rPr>
            </w:pPr>
            <w:r>
              <w:rPr>
                <w:sz w:val="20"/>
              </w:rPr>
              <w:t>计算机信息系统集成，办公设备及耗材的销售</w:t>
            </w:r>
          </w:p>
        </w:tc>
        <w:tc>
          <w:tcPr>
            <w:tcW w:w="1095" w:type="dxa"/>
            <w:vAlign w:val="center"/>
          </w:tcPr>
          <w:p>
            <w:pPr>
              <w:rPr>
                <w:rFonts w:hint="eastAsia" w:ascii="Times New Roman" w:hAnsi="Times New Roman" w:eastAsia="宋体" w:cs="Times New Roman"/>
                <w:kern w:val="2"/>
                <w:sz w:val="21"/>
                <w:szCs w:val="24"/>
                <w:lang w:val="en-US" w:eastAsia="ja-JP" w:bidi="ar-SA"/>
              </w:rPr>
            </w:pPr>
            <w:r>
              <w:rPr>
                <w:rFonts w:hint="eastAsia" w:ascii="Times New Roman" w:hAnsi="Times New Roman" w:eastAsia="宋体" w:cs="Times New Roman"/>
              </w:rPr>
              <w:t>GB/T19001-2016</w:t>
            </w:r>
          </w:p>
        </w:tc>
        <w:tc>
          <w:tcPr>
            <w:tcW w:w="668" w:type="dxa"/>
            <w:shd w:val="clear" w:color="auto" w:fill="FFFFFF"/>
            <w:vAlign w:val="top"/>
          </w:tcPr>
          <w:p>
            <w:pPr>
              <w:rPr>
                <w:rFonts w:hint="eastAsia" w:ascii="Times New Roman" w:hAnsi="Times New Roman" w:eastAsia="宋体" w:cs="Times New Roman"/>
                <w:kern w:val="2"/>
                <w:sz w:val="21"/>
                <w:szCs w:val="24"/>
                <w:lang w:val="en-US" w:eastAsia="zh-CN" w:bidi="ar-SA"/>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377" w:type="dxa"/>
            <w:vAlign w:val="center"/>
          </w:tcPr>
          <w:p>
            <w:pPr>
              <w:rPr>
                <w:lang w:eastAsia="ja-JP"/>
              </w:rPr>
            </w:pPr>
          </w:p>
        </w:tc>
        <w:tc>
          <w:tcPr>
            <w:tcW w:w="1095"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377" w:type="dxa"/>
            <w:vAlign w:val="center"/>
          </w:tcPr>
          <w:p>
            <w:pPr>
              <w:rPr>
                <w:lang w:eastAsia="ja-JP"/>
              </w:rPr>
            </w:pPr>
          </w:p>
        </w:tc>
        <w:tc>
          <w:tcPr>
            <w:tcW w:w="1095"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377" w:type="dxa"/>
            <w:vAlign w:val="center"/>
          </w:tcPr>
          <w:p>
            <w:pPr>
              <w:rPr>
                <w:lang w:eastAsia="ja-JP"/>
              </w:rPr>
            </w:pPr>
          </w:p>
        </w:tc>
        <w:tc>
          <w:tcPr>
            <w:tcW w:w="1095"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377" w:type="dxa"/>
            <w:vAlign w:val="center"/>
          </w:tcPr>
          <w:p>
            <w:pPr>
              <w:rPr>
                <w:lang w:eastAsia="ja-JP"/>
              </w:rPr>
            </w:pPr>
          </w:p>
        </w:tc>
        <w:tc>
          <w:tcPr>
            <w:tcW w:w="1095"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组长</w:t>
            </w:r>
          </w:p>
        </w:tc>
        <w:tc>
          <w:tcPr>
            <w:tcW w:w="711" w:type="dxa"/>
            <w:vAlign w:val="center"/>
          </w:tcPr>
          <w:p>
            <w:r>
              <w:t>女</w:t>
            </w:r>
          </w:p>
        </w:tc>
        <w:tc>
          <w:tcPr>
            <w:tcW w:w="3870" w:type="dxa"/>
            <w:vAlign w:val="center"/>
          </w:tcPr>
          <w:p>
            <w:r>
              <w:t>2021-N1QMS-3207381</w:t>
            </w:r>
          </w:p>
        </w:tc>
        <w:tc>
          <w:tcPr>
            <w:tcW w:w="2179" w:type="dxa"/>
            <w:vAlign w:val="center"/>
          </w:tcPr>
          <w:p>
            <w:r>
              <w:t>29.12.00,33.02.02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3870" w:type="dxa"/>
            <w:vAlign w:val="center"/>
          </w:tcPr>
          <w:p>
            <w:r>
              <w:t>2020-N1QMS-1267598</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w:t>
      </w:r>
      <w:r>
        <w:rPr>
          <w:rFonts w:hint="eastAsia"/>
          <w:lang w:eastAsia="zh-CN"/>
        </w:rPr>
        <w:t>■</w:t>
      </w:r>
      <w:r>
        <w:rPr>
          <w:rFonts w:hint="eastAsia"/>
        </w:rPr>
        <w:t>QMS □EcMS □EMS □OHSMS）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w:t>
            </w:r>
            <w:r>
              <w:rPr>
                <w:rFonts w:hint="eastAsia"/>
                <w:lang w:eastAsia="zh-CN"/>
              </w:rPr>
              <w:t>■</w:t>
            </w:r>
            <w:r>
              <w:rPr>
                <w:rFonts w:hint="eastAsia"/>
              </w:rPr>
              <w:t>体系建立以来   □定期（近一年）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highlight w:val="none"/>
              </w:rPr>
            </w:pPr>
            <w:r>
              <w:rPr>
                <w:rFonts w:hint="eastAsia"/>
                <w:highlight w:val="none"/>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kern w:val="2"/>
                <w:sz w:val="21"/>
                <w:szCs w:val="24"/>
                <w:highlight w:val="none"/>
                <w:lang w:val="en-US" w:eastAsia="zh-CN" w:bidi="ar-SA"/>
              </w:rPr>
            </w:pPr>
            <w:r>
              <w:rPr>
                <w:rFonts w:hint="eastAsia" w:ascii="宋体" w:hAnsi="宋体" w:cs="宋体"/>
                <w:b w:val="0"/>
                <w:bCs w:val="0"/>
                <w:color w:val="auto"/>
                <w:sz w:val="21"/>
                <w:szCs w:val="21"/>
                <w:highlight w:val="none"/>
              </w:rPr>
              <w:t>一阶段审核</w:t>
            </w:r>
            <w:r>
              <w:rPr>
                <w:rFonts w:hint="eastAsia" w:ascii="宋体" w:hAnsi="宋体" w:cs="宋体"/>
                <w:b w:val="0"/>
                <w:bCs w:val="0"/>
                <w:color w:val="auto"/>
                <w:sz w:val="21"/>
                <w:szCs w:val="21"/>
                <w:highlight w:val="none"/>
                <w:lang w:val="en-US" w:eastAsia="zh-CN"/>
              </w:rPr>
              <w:t>发现</w:t>
            </w:r>
            <w:r>
              <w:rPr>
                <w:rFonts w:hint="eastAsia" w:ascii="宋体" w:hAnsi="宋体" w:eastAsia="宋体" w:cs="宋体"/>
                <w:b w:val="0"/>
                <w:bCs w:val="0"/>
                <w:color w:val="auto"/>
                <w:sz w:val="21"/>
                <w:szCs w:val="21"/>
                <w:highlight w:val="none"/>
                <w:lang w:val="en-US" w:eastAsia="zh-CN"/>
              </w:rPr>
              <w:t>的监视和测量</w:t>
            </w:r>
            <w:r>
              <w:rPr>
                <w:rFonts w:hint="eastAsia" w:ascii="宋体" w:hAnsi="宋体" w:cs="宋体"/>
                <w:b w:val="0"/>
                <w:bCs w:val="0"/>
                <w:color w:val="auto"/>
                <w:sz w:val="21"/>
                <w:szCs w:val="21"/>
                <w:highlight w:val="none"/>
                <w:lang w:val="en-US" w:eastAsia="zh-CN"/>
              </w:rPr>
              <w:t>设备</w:t>
            </w:r>
            <w:r>
              <w:rPr>
                <w:rFonts w:hint="eastAsia" w:ascii="宋体" w:hAnsi="宋体" w:eastAsia="宋体" w:cs="宋体"/>
                <w:b w:val="0"/>
                <w:bCs w:val="0"/>
                <w:color w:val="auto"/>
                <w:sz w:val="21"/>
                <w:szCs w:val="21"/>
                <w:highlight w:val="none"/>
                <w:lang w:val="en-US" w:eastAsia="zh-CN"/>
              </w:rPr>
              <w:t>未提供</w:t>
            </w:r>
            <w:r>
              <w:rPr>
                <w:rFonts w:hint="eastAsia" w:ascii="宋体" w:hAnsi="宋体" w:eastAsia="宋体" w:cs="宋体"/>
                <w:b w:val="0"/>
                <w:bCs w:val="0"/>
                <w:color w:val="auto"/>
                <w:sz w:val="21"/>
                <w:szCs w:val="21"/>
                <w:highlight w:val="none"/>
              </w:rPr>
              <w:t>有效校准证书</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eastAsia="zh-CN"/>
              </w:rPr>
              <w:t>在二阶段审核时</w:t>
            </w:r>
            <w:r>
              <w:rPr>
                <w:rFonts w:hint="eastAsia" w:ascii="宋体" w:hAnsi="宋体" w:eastAsia="宋体" w:cs="宋体"/>
                <w:b w:val="0"/>
                <w:bCs w:val="0"/>
                <w:color w:val="auto"/>
                <w:sz w:val="21"/>
                <w:szCs w:val="21"/>
                <w:highlight w:val="none"/>
                <w:lang w:val="en-US" w:eastAsia="zh-CN"/>
              </w:rPr>
              <w:t>未得到改善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rPr>
              <w:t>所有被抽样到的、被评审过的工作记录都是真实的。</w:t>
            </w:r>
          </w:p>
          <w:p>
            <w:pPr>
              <w:rPr>
                <w:rFonts w:ascii="Times New Roman" w:hAnsi="Times New Roman" w:eastAsia="宋体" w:cs="Times New Roman"/>
                <w:kern w:val="2"/>
                <w:sz w:val="21"/>
                <w:szCs w:val="24"/>
                <w:lang w:val="en-GB" w:eastAsia="zh-CN" w:bidi="ar-SA"/>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vAlign w:val="top"/>
          </w:tcPr>
          <w:p>
            <w:pPr>
              <w:rPr>
                <w:rFonts w:ascii="Times New Roman" w:hAnsi="Times New Roman" w:eastAsia="宋体" w:cs="Times New Roman"/>
                <w:kern w:val="2"/>
                <w:sz w:val="21"/>
                <w:szCs w:val="24"/>
                <w:lang w:val="en-US" w:eastAsia="zh-CN" w:bidi="ar-SA"/>
              </w:rPr>
            </w:pPr>
            <w:r>
              <w:rPr>
                <w:rFonts w:hint="eastAsia"/>
                <w:highlight w:val="none"/>
              </w:rPr>
              <w:t>1</w:t>
            </w:r>
          </w:p>
        </w:tc>
        <w:tc>
          <w:tcPr>
            <w:tcW w:w="1717" w:type="dxa"/>
            <w:vAlign w:val="top"/>
          </w:tcPr>
          <w:p>
            <w:pPr>
              <w:rPr>
                <w:rFonts w:ascii="Times New Roman" w:hAnsi="Times New Roman" w:eastAsia="宋体" w:cs="Times New Roman"/>
                <w:kern w:val="2"/>
                <w:sz w:val="21"/>
                <w:szCs w:val="24"/>
                <w:lang w:val="en-US" w:eastAsia="zh-CN" w:bidi="ar-SA"/>
              </w:rPr>
            </w:pPr>
            <w:r>
              <w:rPr>
                <w:rFonts w:hint="eastAsia"/>
                <w:highlight w:val="none"/>
              </w:rPr>
              <w:t>0</w:t>
            </w:r>
          </w:p>
        </w:tc>
        <w:tc>
          <w:tcPr>
            <w:tcW w:w="1560" w:type="dxa"/>
            <w:vAlign w:val="top"/>
          </w:tcPr>
          <w:p>
            <w:pPr>
              <w:rPr>
                <w:rFonts w:ascii="Times New Roman" w:hAnsi="Times New Roman" w:eastAsia="宋体" w:cs="Times New Roman"/>
                <w:kern w:val="2"/>
                <w:sz w:val="21"/>
                <w:szCs w:val="24"/>
                <w:lang w:val="en-US" w:eastAsia="zh-CN" w:bidi="ar-SA"/>
              </w:rPr>
            </w:pPr>
            <w:r>
              <w:rPr>
                <w:rFonts w:hint="eastAsia"/>
                <w:highlight w:val="none"/>
              </w:rPr>
              <w:t>1</w:t>
            </w:r>
          </w:p>
        </w:tc>
        <w:tc>
          <w:tcPr>
            <w:tcW w:w="2965" w:type="dxa"/>
            <w:vAlign w:val="top"/>
          </w:tcPr>
          <w:p>
            <w:pPr>
              <w:rPr>
                <w:rFonts w:ascii="Times New Roman" w:hAnsi="Times New Roman" w:eastAsia="宋体" w:cs="Times New Roman"/>
                <w:kern w:val="2"/>
                <w:sz w:val="21"/>
                <w:szCs w:val="24"/>
                <w:lang w:val="en-US" w:eastAsia="zh-CN" w:bidi="ar-SA"/>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 xml:space="preserve">注3：本次审核发现不符合及存在问题对管理体系实现目标的影响□较大  </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3" w:name="Q勾选Add2"/>
            <w:r>
              <w:rPr>
                <w:rFonts w:hint="eastAsia"/>
              </w:rPr>
              <w:t>■</w:t>
            </w:r>
            <w:bookmarkEnd w:id="23"/>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4" w:name="E勾选Add2"/>
            <w:r>
              <w:rPr>
                <w:rFonts w:hint="eastAsia"/>
              </w:rPr>
              <w:t>□</w:t>
            </w:r>
            <w:bookmarkEnd w:id="24"/>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5" w:name="S勾选Add2"/>
            <w:r>
              <w:rPr>
                <w:rFonts w:hint="eastAsia"/>
              </w:rPr>
              <w:t>□</w:t>
            </w:r>
            <w:bookmarkEnd w:id="25"/>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计算机信息系统集成，办公设备及耗材的销售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vAlign w:val="top"/>
          </w:tcPr>
          <w:p>
            <w:pPr>
              <w:rPr>
                <w:rFonts w:ascii="Times New Roman" w:hAnsi="Times New Roman" w:eastAsia="宋体" w:cs="Times New Roman"/>
                <w:kern w:val="2"/>
                <w:sz w:val="21"/>
                <w:szCs w:val="24"/>
                <w:lang w:val="en-US" w:eastAsia="zh-CN" w:bidi="ar-SA"/>
              </w:rPr>
            </w:pPr>
            <w:r>
              <w:rPr>
                <w:rFonts w:hint="eastAsia"/>
                <w:lang w:eastAsia="zh-CN"/>
              </w:rPr>
              <w:t>■</w:t>
            </w:r>
            <w:r>
              <w:rPr>
                <w:rFonts w:hint="eastAsia"/>
              </w:rPr>
              <w:t>在完成纠正措施后推荐认证注册(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1" w:hRule="exact"/>
          <w:jc w:val="center"/>
        </w:trPr>
        <w:tc>
          <w:tcPr>
            <w:tcW w:w="1842" w:type="dxa"/>
          </w:tcPr>
          <w:p>
            <w:r>
              <w:rPr>
                <w:rFonts w:hint="eastAsia"/>
              </w:rPr>
              <w:t>审核组长签字</w:t>
            </w:r>
          </w:p>
        </w:tc>
        <w:tc>
          <w:tcPr>
            <w:tcW w:w="2764" w:type="dxa"/>
            <w:tcMar>
              <w:left w:w="113" w:type="dxa"/>
            </w:tcMar>
          </w:tcPr>
          <w:p>
            <w:r>
              <w:rPr>
                <w:rFonts w:hint="eastAsia"/>
                <w:b/>
                <w:sz w:val="22"/>
                <w:szCs w:val="22"/>
              </w:rPr>
              <w:drawing>
                <wp:anchor distT="0" distB="0" distL="114300" distR="114300" simplePos="0" relativeHeight="251661312" behindDoc="0" locked="0" layoutInCell="1" allowOverlap="1">
                  <wp:simplePos x="0" y="0"/>
                  <wp:positionH relativeFrom="column">
                    <wp:posOffset>425450</wp:posOffset>
                  </wp:positionH>
                  <wp:positionV relativeFrom="paragraph">
                    <wp:posOffset>45085</wp:posOffset>
                  </wp:positionV>
                  <wp:extent cx="449580" cy="340360"/>
                  <wp:effectExtent l="0" t="0" r="7620" b="254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pic:cNvPicPr>
                        </pic:nvPicPr>
                        <pic:blipFill>
                          <a:blip r:embed="rId6"/>
                          <a:stretch>
                            <a:fillRect/>
                          </a:stretch>
                        </pic:blipFill>
                        <pic:spPr>
                          <a:xfrm>
                            <a:off x="0" y="0"/>
                            <a:ext cx="449580" cy="34036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00" w:themeColor="text1"/>
                <w:szCs w:val="21"/>
                <w:lang w:val="en-US" w:eastAsia="zh-CN"/>
              </w:rPr>
              <w:t>2021.9.10</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 xml:space="preserve"> ■QMS体系建立以来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vAlign w:val="top"/>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 □技术■竞争■市场 □文化 □社会■经济环境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■文化  □知识■绩效 □工艺 □设备■人员能力 □其他 </w:t>
                  </w:r>
                </w:p>
              </w:tc>
            </w:tr>
          </w:tbl>
          <w:p>
            <w:pPr>
              <w:shd w:val="clear" w:color="auto" w:fill="C7DAF1" w:themeFill="text2" w:themeFillTint="32"/>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rPr>
                <w:highlight w:val="none"/>
              </w:rPr>
            </w:pPr>
            <w:r>
              <w:rPr>
                <w:rFonts w:hint="eastAsia"/>
              </w:rPr>
              <w:t>■市场拓展 □设备</w:t>
            </w:r>
            <w:r>
              <w:rPr>
                <w:rFonts w:hint="eastAsia"/>
                <w:highlight w:val="none"/>
              </w:rPr>
              <w:t xml:space="preserve">能力■人员能力 □检测水平■合同评审 □知识保密 </w:t>
            </w:r>
          </w:p>
          <w:p>
            <w:pPr>
              <w:shd w:val="clear" w:color="auto" w:fill="C7DAF1" w:themeFill="text2" w:themeFillTint="32"/>
              <w:spacing w:before="40" w:after="40"/>
              <w:rPr>
                <w:highlight w:val="none"/>
              </w:rPr>
            </w:pPr>
            <w:r>
              <w:rPr>
                <w:rFonts w:hint="eastAsia"/>
                <w:highlight w:val="none"/>
              </w:rPr>
              <w:t>□新产品设计开发■原材料采购■外部供方控制 □生产/服务控制 □其他</w:t>
            </w:r>
          </w:p>
          <w:p>
            <w:pPr>
              <w:shd w:val="clear" w:color="auto" w:fill="C7DAF1" w:themeFill="text2" w:themeFillTint="32"/>
              <w:spacing w:before="40" w:after="40"/>
              <w:rPr>
                <w:rFonts w:hint="eastAsia" w:eastAsia="宋体"/>
                <w:b/>
                <w:bCs/>
                <w:highlight w:val="none"/>
                <w:lang w:val="en-US" w:eastAsia="zh-CN"/>
              </w:rPr>
            </w:pPr>
            <w:r>
              <w:rPr>
                <w:rFonts w:hint="eastAsia"/>
                <w:b/>
                <w:bCs/>
                <w:highlight w:val="none"/>
              </w:rPr>
              <w:t>影响体系运行的外包</w:t>
            </w:r>
            <w:r>
              <w:rPr>
                <w:rFonts w:hint="eastAsia"/>
                <w:b/>
                <w:bCs/>
                <w:highlight w:val="none"/>
                <w:lang w:val="en-GB"/>
              </w:rPr>
              <w:t>过程如下</w:t>
            </w:r>
            <w:r>
              <w:rPr>
                <w:rFonts w:hint="eastAsia"/>
                <w:b/>
                <w:bCs/>
                <w:highlight w:val="none"/>
              </w:rPr>
              <w:t>:</w:t>
            </w:r>
            <w:r>
              <w:rPr>
                <w:rFonts w:hint="eastAsia"/>
                <w:b/>
                <w:bCs/>
                <w:highlight w:val="none"/>
                <w:lang w:val="en-GB"/>
              </w:rPr>
              <w:t xml:space="preserve"> </w:t>
            </w:r>
            <w:r>
              <w:rPr>
                <w:rFonts w:hint="eastAsia"/>
                <w:b/>
                <w:bCs/>
                <w:highlight w:val="none"/>
                <w:lang w:val="en-US" w:eastAsia="zh-CN"/>
              </w:rPr>
              <w:t>无</w:t>
            </w:r>
            <w:r>
              <w:rPr>
                <w:rFonts w:hint="eastAsia"/>
                <w:b/>
                <w:bCs/>
                <w:highlight w:val="none"/>
                <w:lang w:val="en-GB"/>
              </w:rPr>
              <w:t>（</w:t>
            </w:r>
            <w:r>
              <w:rPr>
                <w:rFonts w:hint="eastAsia"/>
                <w:b/>
                <w:bCs/>
                <w:highlight w:val="none"/>
              </w:rPr>
              <w:t>根据实际情况选择</w:t>
            </w:r>
            <w:r>
              <w:rPr>
                <w:rFonts w:hint="eastAsia"/>
                <w:b/>
                <w:bCs/>
                <w:highlight w:val="none"/>
                <w:lang w:val="en-GB"/>
              </w:rPr>
              <w:t>）</w:t>
            </w:r>
          </w:p>
          <w:p>
            <w:pPr>
              <w:shd w:val="clear" w:color="auto" w:fill="C7DAF1" w:themeFill="text2" w:themeFillTint="32"/>
              <w:spacing w:before="40" w:after="40"/>
              <w:rPr>
                <w:highlight w:val="none"/>
              </w:rPr>
            </w:pPr>
            <w:r>
              <w:rPr>
                <w:rFonts w:hint="eastAsia"/>
                <w:highlight w:val="none"/>
              </w:rPr>
              <w:t>□新产品设计开发 □原材料订制 □生产/服务过程 □检验检测 □产品运输 □设备维修</w:t>
            </w:r>
          </w:p>
          <w:p>
            <w:pPr>
              <w:shd w:val="clear" w:color="auto" w:fill="C7DAF1" w:themeFill="text2" w:themeFillTint="32"/>
              <w:spacing w:before="40" w:after="40"/>
              <w:rPr>
                <w:highlight w:val="none"/>
              </w:rPr>
            </w:pPr>
            <w:r>
              <w:rPr>
                <w:rFonts w:hint="eastAsia"/>
                <w:highlight w:val="none"/>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■以身作则■建立机制 □法规宣传■风险机遇的应对■重视顾客反馈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最高管理者制定了文件化的管理体系方针：</w:t>
            </w:r>
            <w:r>
              <w:rPr>
                <w:rFonts w:hint="eastAsia"/>
                <w:u w:val="single"/>
              </w:rPr>
              <w:t xml:space="preserve">   </w:t>
            </w:r>
            <w:r>
              <w:rPr>
                <w:rFonts w:hint="eastAsia" w:ascii="Times New Roman" w:hAnsi="Times New Roman" w:eastAsia="宋体" w:cs="Times New Roman"/>
                <w:u w:val="single"/>
                <w:lang w:eastAsia="zh-CN"/>
              </w:rPr>
              <w:t>科技领先、管理从严、确保安全、质量优良；以一流管理，树一流形象、聚一流人才、建精品工程。</w:t>
            </w:r>
            <w:r>
              <w:rPr>
                <w:rFonts w:hint="eastAsia"/>
                <w:u w:val="single"/>
              </w:rPr>
              <w:t xml:space="preserve">   </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行政部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sz w:val="21"/>
                      <w:szCs w:val="21"/>
                    </w:rPr>
                    <w:t>法律、法规内容的变化</w:t>
                  </w:r>
                </w:p>
              </w:tc>
              <w:tc>
                <w:tcPr>
                  <w:tcW w:w="3965" w:type="dxa"/>
                  <w:vAlign w:val="top"/>
                </w:tcPr>
                <w:p>
                  <w:pPr>
                    <w:spacing w:line="360" w:lineRule="auto"/>
                    <w:rPr>
                      <w:rFonts w:ascii="Times New Roman" w:hAnsi="Times New Roman" w:eastAsia="宋体" w:cs="Times New Roman"/>
                      <w:kern w:val="2"/>
                      <w:sz w:val="21"/>
                      <w:szCs w:val="24"/>
                      <w:lang w:val="en-US" w:eastAsia="zh-CN" w:bidi="ar-SA"/>
                    </w:rPr>
                  </w:pPr>
                  <w:r>
                    <w:rPr>
                      <w:rFonts w:hint="eastAsia" w:ascii="宋体" w:hAnsi="宋体" w:cs="宋体"/>
                      <w:sz w:val="21"/>
                      <w:szCs w:val="21"/>
                    </w:rPr>
                    <w:t>主要职能部门按照要求加强相关产品销售区域所在地法政策的收集评价。</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sz w:val="21"/>
                      <w:szCs w:val="21"/>
                    </w:rPr>
                    <w:t>公司产品售后服务处理不好，顾客埋怨投诉较多，会严重影响公司产品的销售，会给公司发展带来较大的</w:t>
                  </w:r>
                  <w:r>
                    <w:rPr>
                      <w:rFonts w:hint="eastAsia" w:ascii="宋体" w:hAnsi="宋体" w:cs="宋体"/>
                      <w:sz w:val="21"/>
                      <w:szCs w:val="21"/>
                      <w:lang w:eastAsia="zh-CN"/>
                    </w:rPr>
                    <w:t>客户流失</w:t>
                  </w:r>
                  <w:r>
                    <w:rPr>
                      <w:rFonts w:hint="eastAsia" w:ascii="宋体" w:hAnsi="宋体" w:cs="宋体"/>
                      <w:sz w:val="21"/>
                      <w:szCs w:val="21"/>
                    </w:rPr>
                    <w:t>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sz w:val="21"/>
                      <w:szCs w:val="21"/>
                      <w:lang w:eastAsia="zh-CN"/>
                    </w:rPr>
                    <w:t>销售部</w:t>
                  </w:r>
                  <w:r>
                    <w:rPr>
                      <w:rFonts w:hint="eastAsia" w:ascii="宋体" w:hAnsi="宋体" w:cs="宋体"/>
                      <w:sz w:val="21"/>
                      <w:szCs w:val="21"/>
                    </w:rPr>
                    <w:t>和质量管理部要严格按照售后服务管理规定，做好客户服务工作，提高客户满意度</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人员能力不满足生产技术的发展</w:t>
                  </w:r>
                </w:p>
              </w:tc>
              <w:tc>
                <w:tcPr>
                  <w:tcW w:w="3965"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加大人员岗位能力培训</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原材料的质量及价格使公司的产品不具备竞争能力</w:t>
                  </w:r>
                </w:p>
              </w:tc>
              <w:tc>
                <w:tcPr>
                  <w:tcW w:w="3965"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对供方进行评价评审后比选采购</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ascii="Times New Roman" w:hAnsi="Times New Roman" w:eastAsia="宋体" w:cs="Times New Roman"/>
                      <w:color w:val="0000FF"/>
                      <w:kern w:val="2"/>
                      <w:sz w:val="21"/>
                      <w:szCs w:val="24"/>
                      <w:highlight w:val="yellow"/>
                      <w:lang w:val="en-US" w:eastAsia="zh-CN" w:bidi="ar-SA"/>
                    </w:rPr>
                  </w:pPr>
                  <w:r>
                    <w:rPr>
                      <w:rFonts w:hint="eastAsia" w:ascii="宋体" w:hAnsi="宋体" w:eastAsia="宋体" w:cs="宋体"/>
                      <w:color w:val="auto"/>
                      <w:szCs w:val="24"/>
                      <w:lang w:eastAsia="zh-CN"/>
                    </w:rPr>
                    <w:t>顾客满意率≥95%</w:t>
                  </w:r>
                </w:p>
              </w:tc>
              <w:tc>
                <w:tcPr>
                  <w:tcW w:w="3136" w:type="dxa"/>
                  <w:shd w:val="clear" w:color="auto" w:fill="auto"/>
                  <w:vAlign w:val="center"/>
                </w:tcPr>
                <w:p>
                  <w:pPr>
                    <w:rPr>
                      <w:rFonts w:ascii="Times New Roman" w:hAnsi="Times New Roman" w:eastAsia="宋体" w:cs="Times New Roman"/>
                      <w:color w:val="000000" w:themeColor="text1"/>
                      <w:kern w:val="2"/>
                      <w:sz w:val="21"/>
                      <w:szCs w:val="24"/>
                      <w:highlight w:val="none"/>
                      <w:lang w:val="en-GB" w:eastAsia="zh-CN" w:bidi="ar-SA"/>
                    </w:rPr>
                  </w:pPr>
                  <w:r>
                    <w:rPr>
                      <w:rFonts w:hint="eastAsia" w:ascii="宋体" w:hAnsi="宋体" w:cs="宋体"/>
                      <w:color w:val="000000" w:themeColor="text1"/>
                      <w:kern w:val="0"/>
                    </w:rPr>
                    <w:t>满意</w:t>
                  </w:r>
                  <w:r>
                    <w:rPr>
                      <w:rFonts w:hint="eastAsia" w:ascii="宋体" w:hAnsi="宋体" w:eastAsia="宋体" w:cs="宋体"/>
                      <w:color w:val="000000" w:themeColor="text1"/>
                      <w:szCs w:val="24"/>
                      <w:lang w:eastAsia="zh-CN"/>
                    </w:rPr>
                    <w:t>率</w:t>
                  </w:r>
                  <w:r>
                    <w:rPr>
                      <w:rFonts w:hint="eastAsia" w:ascii="宋体" w:hAnsi="宋体" w:cs="宋体"/>
                      <w:color w:val="000000" w:themeColor="text1"/>
                      <w:kern w:val="0"/>
                    </w:rPr>
                    <w:t>=打分总分数÷调查数量；</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color w:val="000000" w:themeColor="text1"/>
                      <w:kern w:val="2"/>
                      <w:sz w:val="21"/>
                      <w:szCs w:val="24"/>
                      <w:highlight w:val="none"/>
                      <w:lang w:val="en-US" w:eastAsia="zh-CN" w:bidi="ar-SA"/>
                    </w:rPr>
                  </w:pPr>
                  <w:r>
                    <w:rPr>
                      <w:rFonts w:hint="eastAsia" w:ascii="Times New Roman" w:hAnsi="Times New Roman" w:eastAsia="宋体" w:cs="Times New Roman"/>
                      <w:color w:val="000000" w:themeColor="text1"/>
                      <w:kern w:val="2"/>
                      <w:sz w:val="21"/>
                      <w:szCs w:val="24"/>
                      <w:highlight w:val="none"/>
                      <w:lang w:val="en-US" w:eastAsia="zh-CN" w:bidi="ar-SA"/>
                    </w:rPr>
                    <w:t>市场部</w:t>
                  </w:r>
                </w:p>
              </w:tc>
              <w:tc>
                <w:tcPr>
                  <w:tcW w:w="1774" w:type="dxa"/>
                  <w:shd w:val="clear" w:color="auto" w:fill="auto"/>
                  <w:vAlign w:val="center"/>
                </w:tcPr>
                <w:p>
                  <w:pPr>
                    <w:rPr>
                      <w:rFonts w:hint="default" w:ascii="宋体" w:hAnsi="宋体" w:eastAsia="宋体" w:cs="Times New Roman"/>
                      <w:color w:val="000000" w:themeColor="text1"/>
                      <w:kern w:val="2"/>
                      <w:sz w:val="21"/>
                      <w:szCs w:val="24"/>
                      <w:highlight w:val="none"/>
                      <w:lang w:val="en-US" w:eastAsia="zh-CN" w:bidi="ar-SA"/>
                    </w:rPr>
                  </w:pPr>
                  <w:r>
                    <w:rPr>
                      <w:rFonts w:hint="eastAsia"/>
                      <w:color w:val="000000" w:themeColor="text1"/>
                      <w:sz w:val="21"/>
                      <w:szCs w:val="21"/>
                      <w:lang w:val="en-US" w:eastAsia="zh-CN"/>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ascii="Times New Roman" w:hAnsi="Times New Roman" w:eastAsia="宋体" w:cs="Times New Roman"/>
                      <w:color w:val="0000FF"/>
                      <w:kern w:val="2"/>
                      <w:sz w:val="21"/>
                      <w:szCs w:val="24"/>
                      <w:highlight w:val="yellow"/>
                      <w:lang w:val="en-US" w:eastAsia="zh-CN" w:bidi="ar-SA"/>
                    </w:rPr>
                  </w:pPr>
                  <w:r>
                    <w:rPr>
                      <w:rFonts w:hint="eastAsia" w:ascii="宋体" w:hAnsi="宋体" w:eastAsia="宋体" w:cs="宋体"/>
                      <w:color w:val="auto"/>
                      <w:szCs w:val="24"/>
                      <w:lang w:val="en-US" w:eastAsia="zh-CN"/>
                    </w:rPr>
                    <w:t>交付</w:t>
                  </w:r>
                  <w:r>
                    <w:rPr>
                      <w:rFonts w:hint="eastAsia" w:ascii="宋体" w:hAnsi="宋体" w:eastAsia="宋体" w:cs="宋体"/>
                      <w:color w:val="auto"/>
                      <w:szCs w:val="24"/>
                      <w:lang w:eastAsia="zh-CN"/>
                    </w:rPr>
                    <w:t>及时率≥9</w:t>
                  </w:r>
                  <w:r>
                    <w:rPr>
                      <w:rFonts w:hint="eastAsia" w:ascii="宋体" w:hAnsi="宋体" w:eastAsia="宋体" w:cs="宋体"/>
                      <w:color w:val="auto"/>
                      <w:szCs w:val="24"/>
                      <w:lang w:val="en-US" w:eastAsia="zh-CN"/>
                    </w:rPr>
                    <w:t>6</w:t>
                  </w:r>
                  <w:r>
                    <w:rPr>
                      <w:rFonts w:hint="eastAsia" w:ascii="宋体" w:hAnsi="宋体" w:eastAsia="宋体" w:cs="宋体"/>
                      <w:color w:val="auto"/>
                      <w:szCs w:val="24"/>
                      <w:lang w:eastAsia="zh-CN"/>
                    </w:rPr>
                    <w:t xml:space="preserve">% </w:t>
                  </w:r>
                </w:p>
              </w:tc>
              <w:tc>
                <w:tcPr>
                  <w:tcW w:w="3136" w:type="dxa"/>
                  <w:shd w:val="clear" w:color="auto" w:fill="auto"/>
                  <w:vAlign w:val="center"/>
                </w:tcPr>
                <w:p>
                  <w:pPr>
                    <w:rPr>
                      <w:rFonts w:ascii="宋体" w:hAnsi="宋体" w:eastAsia="宋体" w:cs="Times New Roman"/>
                      <w:color w:val="000000" w:themeColor="text1"/>
                      <w:kern w:val="2"/>
                      <w:sz w:val="21"/>
                      <w:szCs w:val="24"/>
                      <w:highlight w:val="none"/>
                      <w:lang w:val="en-US" w:eastAsia="zh-CN" w:bidi="ar-SA"/>
                    </w:rPr>
                  </w:pPr>
                  <w:r>
                    <w:rPr>
                      <w:rFonts w:hint="eastAsia" w:ascii="宋体" w:hAnsi="宋体" w:cs="宋体"/>
                      <w:color w:val="000000" w:themeColor="text1"/>
                      <w:kern w:val="0"/>
                      <w:lang w:val="en-US" w:eastAsia="zh-CN"/>
                    </w:rPr>
                    <w:t>交付</w:t>
                  </w:r>
                  <w:r>
                    <w:rPr>
                      <w:rFonts w:hint="eastAsia" w:ascii="宋体" w:hAnsi="宋体" w:cs="宋体"/>
                      <w:color w:val="000000" w:themeColor="text1"/>
                      <w:kern w:val="0"/>
                    </w:rPr>
                    <w:t>及时率=及时数量÷总数量</w:t>
                  </w:r>
                </w:p>
              </w:tc>
              <w:tc>
                <w:tcPr>
                  <w:tcW w:w="1350" w:type="dxa"/>
                  <w:shd w:val="clear" w:color="auto" w:fill="auto"/>
                  <w:vAlign w:val="center"/>
                </w:tcPr>
                <w:p>
                  <w:pPr>
                    <w:shd w:val="clear" w:color="auto" w:fill="C7DAF1" w:themeFill="text2" w:themeFillTint="32"/>
                    <w:rPr>
                      <w:rFonts w:hint="default" w:ascii="宋体" w:hAnsi="宋体" w:eastAsia="宋体" w:cs="Times New Roman"/>
                      <w:color w:val="000000" w:themeColor="text1"/>
                      <w:kern w:val="2"/>
                      <w:sz w:val="21"/>
                      <w:szCs w:val="24"/>
                      <w:highlight w:val="none"/>
                      <w:lang w:val="en-US" w:eastAsia="zh-CN" w:bidi="ar-SA"/>
                    </w:rPr>
                  </w:pPr>
                  <w:r>
                    <w:rPr>
                      <w:rFonts w:hint="eastAsia" w:ascii="宋体" w:hAnsi="宋体" w:eastAsia="宋体" w:cs="Times New Roman"/>
                      <w:color w:val="000000" w:themeColor="text1"/>
                      <w:kern w:val="2"/>
                      <w:sz w:val="21"/>
                      <w:szCs w:val="24"/>
                      <w:highlight w:val="none"/>
                      <w:lang w:val="en-US" w:eastAsia="zh-CN" w:bidi="ar-SA"/>
                    </w:rPr>
                    <w:t>技术部</w:t>
                  </w:r>
                </w:p>
              </w:tc>
              <w:tc>
                <w:tcPr>
                  <w:tcW w:w="1774" w:type="dxa"/>
                  <w:shd w:val="clear" w:color="auto" w:fill="auto"/>
                  <w:vAlign w:val="center"/>
                </w:tcPr>
                <w:p>
                  <w:pPr>
                    <w:rPr>
                      <w:rFonts w:hint="default" w:ascii="宋体" w:hAnsi="宋体" w:eastAsia="宋体" w:cs="Times New Roman"/>
                      <w:color w:val="000000" w:themeColor="text1"/>
                      <w:kern w:val="2"/>
                      <w:sz w:val="21"/>
                      <w:szCs w:val="24"/>
                      <w:highlight w:val="none"/>
                      <w:lang w:val="en-US" w:eastAsia="zh-CN" w:bidi="ar-SA"/>
                    </w:rPr>
                  </w:pPr>
                  <w:r>
                    <w:rPr>
                      <w:rFonts w:hint="eastAsia"/>
                      <w:color w:val="000000" w:themeColor="text1"/>
                      <w:sz w:val="21"/>
                      <w:szCs w:val="21"/>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ascii="Times New Roman" w:hAnsi="Times New Roman" w:eastAsia="宋体" w:cs="Times New Roman"/>
                      <w:color w:val="000000" w:themeColor="text1"/>
                      <w:kern w:val="2"/>
                      <w:sz w:val="21"/>
                      <w:szCs w:val="24"/>
                      <w:highlight w:val="yellow"/>
                      <w:lang w:val="en-US" w:eastAsia="zh-CN" w:bidi="ar-SA"/>
                    </w:rPr>
                  </w:pPr>
                  <w:r>
                    <w:rPr>
                      <w:rFonts w:hint="eastAsia" w:ascii="宋体" w:hAnsi="宋体" w:eastAsia="宋体" w:cs="宋体"/>
                      <w:color w:val="auto"/>
                      <w:szCs w:val="24"/>
                      <w:lang w:eastAsia="zh-CN"/>
                    </w:rPr>
                    <w:t>项目</w:t>
                  </w:r>
                  <w:r>
                    <w:rPr>
                      <w:rFonts w:hint="eastAsia" w:ascii="宋体" w:hAnsi="宋体" w:eastAsia="宋体" w:cs="宋体"/>
                      <w:color w:val="auto"/>
                      <w:szCs w:val="24"/>
                      <w:lang w:val="en-US" w:eastAsia="zh-CN"/>
                    </w:rPr>
                    <w:t>验收</w:t>
                  </w:r>
                  <w:r>
                    <w:rPr>
                      <w:rFonts w:hint="eastAsia" w:ascii="宋体" w:hAnsi="宋体" w:eastAsia="宋体" w:cs="宋体"/>
                      <w:color w:val="auto"/>
                      <w:szCs w:val="24"/>
                      <w:lang w:eastAsia="zh-CN"/>
                    </w:rPr>
                    <w:t>合格率≥95%</w:t>
                  </w:r>
                </w:p>
              </w:tc>
              <w:tc>
                <w:tcPr>
                  <w:tcW w:w="3136" w:type="dxa"/>
                  <w:shd w:val="clear" w:color="auto" w:fill="auto"/>
                  <w:vAlign w:val="center"/>
                </w:tcPr>
                <w:p>
                  <w:pPr>
                    <w:rPr>
                      <w:rFonts w:ascii="宋体" w:hAnsi="宋体" w:eastAsia="宋体" w:cs="Times New Roman"/>
                      <w:color w:val="000000" w:themeColor="text1"/>
                      <w:kern w:val="2"/>
                      <w:sz w:val="21"/>
                      <w:szCs w:val="24"/>
                      <w:highlight w:val="none"/>
                      <w:lang w:val="en-US" w:eastAsia="zh-CN" w:bidi="ar-SA"/>
                    </w:rPr>
                  </w:pPr>
                  <w:r>
                    <w:rPr>
                      <w:rFonts w:hint="eastAsia" w:ascii="宋体" w:hAnsi="宋体" w:cs="宋体"/>
                      <w:color w:val="000000" w:themeColor="text1"/>
                      <w:kern w:val="0"/>
                    </w:rPr>
                    <w:t>合格率=合格量÷项目总数量×100%；</w:t>
                  </w:r>
                </w:p>
              </w:tc>
              <w:tc>
                <w:tcPr>
                  <w:tcW w:w="1350" w:type="dxa"/>
                  <w:shd w:val="clear" w:color="auto" w:fill="auto"/>
                  <w:vAlign w:val="center"/>
                </w:tcPr>
                <w:p>
                  <w:pPr>
                    <w:shd w:val="clear" w:color="auto" w:fill="C7DAF1" w:themeFill="text2" w:themeFillTint="32"/>
                    <w:rPr>
                      <w:rFonts w:hint="eastAsia" w:ascii="宋体" w:hAnsi="宋体" w:eastAsia="宋体" w:cs="Times New Roman"/>
                      <w:color w:val="000000" w:themeColor="text1"/>
                      <w:kern w:val="2"/>
                      <w:sz w:val="21"/>
                      <w:szCs w:val="24"/>
                      <w:highlight w:val="none"/>
                      <w:lang w:val="en-US" w:eastAsia="zh-CN" w:bidi="ar-SA"/>
                    </w:rPr>
                  </w:pPr>
                  <w:r>
                    <w:rPr>
                      <w:rFonts w:hint="eastAsia" w:ascii="宋体" w:hAnsi="宋体" w:eastAsia="宋体" w:cs="Times New Roman"/>
                      <w:color w:val="000000" w:themeColor="text1"/>
                      <w:kern w:val="2"/>
                      <w:sz w:val="21"/>
                      <w:szCs w:val="24"/>
                      <w:highlight w:val="none"/>
                      <w:lang w:val="en-US" w:eastAsia="zh-CN" w:bidi="ar-SA"/>
                    </w:rPr>
                    <w:t>技术部</w:t>
                  </w:r>
                </w:p>
              </w:tc>
              <w:tc>
                <w:tcPr>
                  <w:tcW w:w="1774" w:type="dxa"/>
                  <w:shd w:val="clear" w:color="auto" w:fill="auto"/>
                  <w:vAlign w:val="center"/>
                </w:tcPr>
                <w:p>
                  <w:pPr>
                    <w:rPr>
                      <w:rFonts w:hint="default" w:ascii="宋体" w:hAnsi="宋体" w:eastAsia="宋体" w:cs="Times New Roman"/>
                      <w:color w:val="000000" w:themeColor="text1"/>
                      <w:kern w:val="2"/>
                      <w:sz w:val="21"/>
                      <w:szCs w:val="24"/>
                      <w:highlight w:val="none"/>
                      <w:lang w:val="en-US" w:eastAsia="zh-CN" w:bidi="ar-SA"/>
                    </w:rPr>
                  </w:pPr>
                  <w:r>
                    <w:rPr>
                      <w:rFonts w:hint="eastAsia"/>
                      <w:color w:val="000000" w:themeColor="text1"/>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sym w:font="Wingdings 2" w:char="00A3"/>
            </w: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vAlign w:val="top"/>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组织应确定、提供并维护所需的基础设施情况：</w:t>
            </w:r>
          </w:p>
          <w:p>
            <w:pPr>
              <w:shd w:val="clear" w:color="auto" w:fill="C7DAF1" w:themeFill="text2" w:themeFillTint="32"/>
              <w:rPr>
                <w:highlight w:val="none"/>
              </w:rPr>
            </w:pPr>
            <w:r>
              <w:rPr>
                <w:rFonts w:hint="eastAsia"/>
                <w:highlight w:val="none"/>
                <w:lang w:val="en-US" w:eastAsia="zh-CN"/>
              </w:rPr>
              <w:t xml:space="preserve">办公区域面积 </w:t>
            </w:r>
            <w:r>
              <w:rPr>
                <w:rFonts w:hint="eastAsia"/>
                <w:highlight w:val="none"/>
                <w:u w:val="single"/>
                <w:lang w:val="en-US" w:eastAsia="zh-CN"/>
              </w:rPr>
              <w:t>150</w:t>
            </w:r>
            <w:r>
              <w:rPr>
                <w:rFonts w:hint="eastAsia"/>
                <w:highlight w:val="none"/>
                <w:u w:val="single"/>
              </w:rPr>
              <w:t xml:space="preserve">   </w:t>
            </w:r>
            <w:r>
              <w:rPr>
                <w:rFonts w:hint="eastAsia"/>
                <w:highlight w:val="none"/>
              </w:rPr>
              <w:t>平方米；</w:t>
            </w:r>
            <w:r>
              <w:rPr>
                <w:rFonts w:hint="eastAsia"/>
                <w:color w:val="000000" w:themeColor="text1"/>
                <w:highlight w:val="none"/>
                <w:lang w:val="en-US" w:eastAsia="zh-CN"/>
              </w:rPr>
              <w:t>办公场所</w:t>
            </w:r>
            <w:r>
              <w:rPr>
                <w:rFonts w:hint="eastAsia"/>
                <w:color w:val="000000" w:themeColor="text1"/>
                <w:highlight w:val="none"/>
                <w:u w:val="single"/>
              </w:rPr>
              <w:t xml:space="preserve">  </w:t>
            </w:r>
            <w:r>
              <w:rPr>
                <w:rFonts w:hint="eastAsia"/>
                <w:color w:val="000000" w:themeColor="text1"/>
                <w:highlight w:val="none"/>
                <w:u w:val="single"/>
                <w:lang w:val="en-US" w:eastAsia="zh-CN"/>
              </w:rPr>
              <w:t>1</w:t>
            </w:r>
            <w:r>
              <w:rPr>
                <w:rFonts w:hint="eastAsia"/>
                <w:color w:val="000000" w:themeColor="text1"/>
                <w:highlight w:val="none"/>
                <w:u w:val="single"/>
              </w:rPr>
              <w:t xml:space="preserve"> </w:t>
            </w:r>
            <w:r>
              <w:rPr>
                <w:rFonts w:hint="eastAsia"/>
                <w:color w:val="000000" w:themeColor="text1"/>
                <w:highlight w:val="none"/>
              </w:rPr>
              <w:t>个；</w:t>
            </w:r>
            <w:r>
              <w:rPr>
                <w:rFonts w:hint="eastAsia"/>
                <w:color w:val="000000" w:themeColor="text1"/>
                <w:highlight w:val="none"/>
                <w:lang w:val="en-US" w:eastAsia="zh-CN"/>
              </w:rPr>
              <w:t>多场所</w:t>
            </w:r>
            <w:r>
              <w:rPr>
                <w:rFonts w:hint="eastAsia"/>
                <w:color w:val="000000" w:themeColor="text1"/>
                <w:highlight w:val="none"/>
                <w:u w:val="single"/>
              </w:rPr>
              <w:t xml:space="preserve">  </w:t>
            </w:r>
            <w:r>
              <w:rPr>
                <w:rFonts w:hint="eastAsia"/>
                <w:color w:val="000000" w:themeColor="text1"/>
                <w:highlight w:val="none"/>
                <w:u w:val="single"/>
                <w:lang w:val="en-US" w:eastAsia="zh-CN"/>
              </w:rPr>
              <w:t>1</w:t>
            </w:r>
            <w:r>
              <w:rPr>
                <w:rFonts w:hint="eastAsia"/>
                <w:color w:val="000000" w:themeColor="text1"/>
                <w:highlight w:val="none"/>
                <w:u w:val="single"/>
              </w:rPr>
              <w:t xml:space="preserve">  </w:t>
            </w:r>
            <w:r>
              <w:rPr>
                <w:rFonts w:hint="eastAsia"/>
                <w:color w:val="000000" w:themeColor="text1"/>
                <w:highlight w:val="none"/>
              </w:rPr>
              <w:t>个</w:t>
            </w:r>
            <w:r>
              <w:rPr>
                <w:rFonts w:hint="eastAsia"/>
                <w:highlight w:val="none"/>
              </w:rPr>
              <w:t>；实验室</w:t>
            </w:r>
            <w:r>
              <w:rPr>
                <w:rFonts w:hint="eastAsia"/>
                <w:highlight w:val="none"/>
                <w:u w:val="single"/>
              </w:rPr>
              <w:t xml:space="preserve">   </w:t>
            </w:r>
            <w:r>
              <w:rPr>
                <w:rFonts w:hint="eastAsia"/>
                <w:highlight w:val="none"/>
              </w:rPr>
              <w:t>个；</w:t>
            </w:r>
          </w:p>
          <w:p>
            <w:pPr>
              <w:shd w:val="clear" w:color="auto" w:fill="C7DAF1" w:themeFill="text2" w:themeFillTint="32"/>
              <w:rPr>
                <w:highlight w:val="none"/>
                <w:u w:val="single"/>
              </w:rPr>
            </w:pPr>
            <w:r>
              <w:rPr>
                <w:rFonts w:hint="eastAsia"/>
                <w:highlight w:val="none"/>
              </w:rPr>
              <w:t>主要生产设备有：</w:t>
            </w:r>
            <w:r>
              <w:rPr>
                <w:rFonts w:hint="eastAsia"/>
                <w:highlight w:val="none"/>
                <w:u w:val="single"/>
              </w:rPr>
              <w:t xml:space="preserve">  </w:t>
            </w:r>
            <w:r>
              <w:rPr>
                <w:rFonts w:hint="eastAsia" w:ascii="宋体" w:hAnsi="宋体" w:cs="宋体"/>
                <w:color w:val="auto"/>
                <w:szCs w:val="21"/>
                <w:u w:val="single"/>
                <w:lang w:eastAsia="zh-CN"/>
              </w:rPr>
              <w:t>办公设备、电脑、打印机、办公耗材、</w:t>
            </w:r>
            <w:r>
              <w:rPr>
                <w:rFonts w:hint="eastAsia"/>
                <w:color w:val="auto"/>
                <w:sz w:val="21"/>
                <w:szCs w:val="21"/>
                <w:u w:val="single"/>
              </w:rPr>
              <w:t>测线仪、夹钳、网线钳、打线钳、电钻、电锤、手枪钻等</w:t>
            </w:r>
            <w:r>
              <w:rPr>
                <w:rFonts w:hint="eastAsia"/>
                <w:highlight w:val="none"/>
                <w:u w:val="single"/>
              </w:rPr>
              <w:t>（列举2~4种）</w:t>
            </w:r>
          </w:p>
          <w:p>
            <w:pPr>
              <w:shd w:val="clear" w:color="auto" w:fill="C7DAF1" w:themeFill="text2" w:themeFillTint="32"/>
              <w:rPr>
                <w:highlight w:val="none"/>
              </w:rPr>
            </w:pPr>
            <w:r>
              <w:rPr>
                <w:rFonts w:hint="eastAsia"/>
                <w:highlight w:val="none"/>
              </w:rPr>
              <w:t>特种设备：</w:t>
            </w:r>
            <w:r>
              <w:rPr>
                <w:rFonts w:hint="eastAsia" w:ascii="Wingdings" w:hAnsi="Wingdings"/>
                <w:highlight w:val="none"/>
                <w:lang w:eastAsia="zh-CN"/>
              </w:rPr>
              <w:t>□</w:t>
            </w:r>
            <w:r>
              <w:rPr>
                <w:rFonts w:hint="eastAsia"/>
                <w:highlight w:val="none"/>
              </w:rPr>
              <w:t xml:space="preserve">叉车 </w:t>
            </w:r>
            <w:r>
              <w:rPr>
                <w:rFonts w:hint="eastAsia" w:ascii="Wingdings" w:hAnsi="Wingdings"/>
                <w:highlight w:val="none"/>
                <w:lang w:eastAsia="zh-CN"/>
              </w:rPr>
              <w:t>□</w:t>
            </w:r>
            <w:r>
              <w:rPr>
                <w:rFonts w:hint="eastAsia"/>
                <w:highlight w:val="none"/>
              </w:rPr>
              <w:t xml:space="preserve">行车 </w:t>
            </w:r>
            <w:r>
              <w:rPr>
                <w:rFonts w:hint="eastAsia" w:ascii="Wingdings" w:hAnsi="Wingdings"/>
                <w:highlight w:val="none"/>
                <w:lang w:eastAsia="zh-CN"/>
              </w:rPr>
              <w:t>□</w:t>
            </w:r>
            <w:r>
              <w:rPr>
                <w:rFonts w:hint="eastAsia"/>
                <w:highlight w:val="none"/>
              </w:rPr>
              <w:t xml:space="preserve">锅炉 </w:t>
            </w:r>
            <w:r>
              <w:rPr>
                <w:rFonts w:hint="eastAsia" w:ascii="Wingdings" w:hAnsi="Wingdings"/>
                <w:highlight w:val="none"/>
                <w:lang w:eastAsia="zh-CN"/>
              </w:rPr>
              <w:t>□</w:t>
            </w:r>
            <w:r>
              <w:rPr>
                <w:rFonts w:hint="eastAsia"/>
                <w:highlight w:val="none"/>
              </w:rPr>
              <w:t xml:space="preserve">电梯  </w:t>
            </w:r>
            <w:r>
              <w:rPr>
                <w:rFonts w:hint="eastAsia" w:ascii="Wingdings" w:hAnsi="Wingdings"/>
                <w:highlight w:val="none"/>
                <w:lang w:eastAsia="zh-CN"/>
              </w:rPr>
              <w:t>□</w:t>
            </w:r>
            <w:r>
              <w:rPr>
                <w:rFonts w:hint="eastAsia" w:ascii="Wingdings" w:hAnsi="Wingdings"/>
                <w:highlight w:val="none"/>
                <w:lang w:val="en-US" w:eastAsia="zh-CN"/>
              </w:rPr>
              <w:t>简单</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压力管道  </w:t>
            </w:r>
            <w:r>
              <w:rPr>
                <w:rFonts w:hint="eastAsia" w:ascii="Wingdings" w:hAnsi="Wingdings"/>
                <w:highlight w:val="none"/>
                <w:lang w:eastAsia="zh-CN"/>
              </w:rPr>
              <w:t>□</w:t>
            </w:r>
            <w:r>
              <w:rPr>
                <w:rFonts w:hint="eastAsia"/>
                <w:highlight w:val="none"/>
              </w:rPr>
              <w:t xml:space="preserve">不适用  </w:t>
            </w:r>
          </w:p>
          <w:p>
            <w:pPr>
              <w:shd w:val="clear" w:color="auto" w:fill="C7DAF1" w:themeFill="text2" w:themeFillTint="32"/>
              <w:rPr>
                <w:highlight w:val="none"/>
                <w:u w:val="single"/>
              </w:rPr>
            </w:pPr>
            <w:r>
              <w:rPr>
                <w:rFonts w:hint="eastAsia"/>
                <w:highlight w:val="none"/>
              </w:rPr>
              <w:t>特种设备管理：</w:t>
            </w:r>
            <w:r>
              <w:rPr>
                <w:rFonts w:hint="eastAsia" w:ascii="Wingdings" w:hAnsi="Wingdings"/>
                <w:highlight w:val="none"/>
                <w:lang w:eastAsia="zh-CN"/>
              </w:rPr>
              <w:t>□</w:t>
            </w:r>
            <w:r>
              <w:rPr>
                <w:rFonts w:hint="eastAsia" w:ascii="Wingdings" w:hAnsi="Wingdings"/>
                <w:highlight w:val="none"/>
                <w:lang w:val="en-US" w:eastAsia="zh-CN"/>
              </w:rPr>
              <w:t>安全阀及压力表</w:t>
            </w:r>
            <w:r>
              <w:rPr>
                <w:rFonts w:hint="eastAsia"/>
                <w:highlight w:val="none"/>
              </w:rPr>
              <w:t xml:space="preserve">进行了定期检验  </w:t>
            </w:r>
            <w:r>
              <w:rPr>
                <w:rFonts w:hint="eastAsia" w:ascii="Wingdings" w:hAnsi="Wingdings"/>
                <w:highlight w:val="none"/>
                <w:lang w:eastAsia="zh-CN"/>
              </w:rPr>
              <w:t>□</w:t>
            </w:r>
            <w:r>
              <w:rPr>
                <w:rFonts w:hint="eastAsia"/>
                <w:highlight w:val="none"/>
              </w:rPr>
              <w:t xml:space="preserve">未进行定期检验的有： </w:t>
            </w:r>
            <w:r>
              <w:rPr>
                <w:rFonts w:hint="eastAsia"/>
                <w:highlight w:val="none"/>
                <w:u w:val="single"/>
              </w:rPr>
              <w:t xml:space="preserve">            </w:t>
            </w:r>
          </w:p>
          <w:p>
            <w:pPr>
              <w:shd w:val="clear" w:color="auto" w:fill="C7DAF1" w:themeFill="text2" w:themeFillTint="32"/>
              <w:rPr>
                <w:highlight w:val="none"/>
              </w:rPr>
            </w:pPr>
            <w:r>
              <w:rPr>
                <w:rFonts w:hint="eastAsia"/>
                <w:highlight w:val="none"/>
                <w:lang w:eastAsia="zh-CN"/>
              </w:rPr>
              <w:t>■</w:t>
            </w:r>
            <w:r>
              <w:rPr>
                <w:rFonts w:hint="eastAsia"/>
                <w:highlight w:val="none"/>
              </w:rPr>
              <w:t>组织</w:t>
            </w:r>
            <w:r>
              <w:rPr>
                <w:highlight w:val="none"/>
              </w:rPr>
              <w:t>现有</w:t>
            </w:r>
            <w:r>
              <w:rPr>
                <w:rFonts w:hint="eastAsia"/>
                <w:highlight w:val="none"/>
              </w:rPr>
              <w:t>基础设施可满足质量管理体系运行；</w:t>
            </w:r>
          </w:p>
          <w:p>
            <w:pPr>
              <w:shd w:val="clear" w:color="auto" w:fill="C7DAF1" w:themeFill="text2" w:themeFillTint="32"/>
              <w:rPr>
                <w:highlight w:val="none"/>
              </w:rPr>
            </w:pPr>
            <w:r>
              <w:rPr>
                <w:rFonts w:hint="eastAsia"/>
                <w:highlight w:val="none"/>
              </w:rPr>
              <w:t>□组织</w:t>
            </w:r>
            <w:r>
              <w:rPr>
                <w:highlight w:val="none"/>
              </w:rPr>
              <w:t>现有</w:t>
            </w:r>
            <w:r>
              <w:rPr>
                <w:rFonts w:hint="eastAsia"/>
                <w:highlight w:val="none"/>
              </w:rPr>
              <w:t>基础设施可基本满足质量管理体系运行，但是还有不足需要补充：</w:t>
            </w:r>
            <w:r>
              <w:rPr>
                <w:rFonts w:hint="eastAsia"/>
                <w:highlight w:val="none"/>
                <w:u w:val="single"/>
              </w:rPr>
              <w:t xml:space="preserve">           </w:t>
            </w:r>
          </w:p>
          <w:p>
            <w:pPr>
              <w:shd w:val="clear" w:color="auto" w:fill="C7DAF1" w:themeFill="text2" w:themeFillTint="32"/>
              <w:rPr>
                <w:highlight w:val="none"/>
                <w:u w:val="single"/>
              </w:rPr>
            </w:pPr>
            <w:r>
              <w:rPr>
                <w:rFonts w:hint="eastAsia"/>
                <w:highlight w:val="none"/>
              </w:rPr>
              <w:t>□组织</w:t>
            </w:r>
            <w:r>
              <w:rPr>
                <w:highlight w:val="none"/>
              </w:rPr>
              <w:t>现有</w:t>
            </w:r>
            <w:r>
              <w:rPr>
                <w:rFonts w:hint="eastAsia"/>
                <w:highlight w:val="none"/>
              </w:rPr>
              <w:t>基础设施完全不能满足质量管理体系运行，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组织的</w:t>
            </w:r>
            <w:r>
              <w:rPr>
                <w:highlight w:val="none"/>
              </w:rPr>
              <w:t>监视和测量资源</w:t>
            </w:r>
            <w:r>
              <w:rPr>
                <w:rFonts w:hint="eastAsia"/>
                <w:highlight w:val="none"/>
              </w:rPr>
              <w:t>：</w:t>
            </w:r>
            <w:r>
              <w:rPr>
                <w:rFonts w:hint="eastAsia" w:ascii="Wingdings" w:hAnsi="Wingdings"/>
                <w:highlight w:val="none"/>
                <w:lang w:eastAsia="zh-CN"/>
              </w:rPr>
              <w:t>■</w:t>
            </w:r>
            <w:r>
              <w:rPr>
                <w:rFonts w:hint="eastAsia"/>
                <w:highlight w:val="none"/>
              </w:rPr>
              <w:t xml:space="preserve">计量器具   </w:t>
            </w:r>
            <w:r>
              <w:rPr>
                <w:rFonts w:hint="eastAsia" w:ascii="Wingdings" w:hAnsi="Wingdings"/>
                <w:highlight w:val="none"/>
                <w:lang w:eastAsia="zh-CN"/>
              </w:rPr>
              <w:t>□</w:t>
            </w:r>
            <w:r>
              <w:rPr>
                <w:rFonts w:hint="eastAsia"/>
                <w:highlight w:val="none"/>
              </w:rPr>
              <w:t xml:space="preserve">服务流程检查表  </w:t>
            </w:r>
            <w:r>
              <w:rPr>
                <w:rFonts w:hint="eastAsia" w:ascii="Wingdings" w:hAnsi="Wingdings"/>
                <w:highlight w:val="none"/>
                <w:lang w:eastAsia="zh-CN"/>
              </w:rPr>
              <w:t>□</w:t>
            </w:r>
            <w:r>
              <w:rPr>
                <w:rFonts w:hint="eastAsia"/>
                <w:highlight w:val="none"/>
              </w:rPr>
              <w:t>其他</w:t>
            </w:r>
          </w:p>
          <w:p>
            <w:pPr>
              <w:shd w:val="clear" w:color="auto" w:fill="C7DAF1" w:themeFill="text2" w:themeFillTint="32"/>
              <w:rPr>
                <w:highlight w:val="none"/>
              </w:rPr>
            </w:pPr>
            <w:r>
              <w:rPr>
                <w:rFonts w:hint="eastAsia"/>
                <w:highlight w:val="none"/>
              </w:rPr>
              <w:t>计量器具的</w:t>
            </w:r>
            <w:r>
              <w:rPr>
                <w:highlight w:val="none"/>
              </w:rPr>
              <w:t>测量溯源</w:t>
            </w:r>
            <w:r>
              <w:rPr>
                <w:rFonts w:hint="eastAsia"/>
                <w:highlight w:val="none"/>
              </w:rPr>
              <w:t xml:space="preserve">方法：  </w:t>
            </w:r>
            <w:r>
              <w:rPr>
                <w:rFonts w:hint="eastAsia" w:ascii="Wingdings" w:hAnsi="Wingdings"/>
                <w:highlight w:val="none"/>
                <w:lang w:eastAsia="zh-CN"/>
              </w:rPr>
              <w:t>□</w:t>
            </w:r>
            <w:r>
              <w:rPr>
                <w:rFonts w:hint="eastAsia"/>
                <w:highlight w:val="none"/>
              </w:rPr>
              <w:t xml:space="preserve">自校   </w:t>
            </w:r>
            <w:r>
              <w:rPr>
                <w:rFonts w:hint="eastAsia" w:ascii="Wingdings" w:hAnsi="Wingdings"/>
                <w:highlight w:val="none"/>
                <w:lang w:eastAsia="zh-CN"/>
              </w:rPr>
              <w:t>■</w:t>
            </w:r>
            <w:r>
              <w:rPr>
                <w:rFonts w:hint="eastAsia"/>
                <w:highlight w:val="none"/>
              </w:rPr>
              <w:t xml:space="preserve">外校 </w:t>
            </w:r>
          </w:p>
          <w:p>
            <w:pPr>
              <w:shd w:val="clear" w:color="auto" w:fill="C7DAF1" w:themeFill="text2" w:themeFillTint="32"/>
              <w:rPr>
                <w:highlight w:val="none"/>
                <w:u w:val="single"/>
              </w:rPr>
            </w:pPr>
            <w:r>
              <w:rPr>
                <w:rFonts w:hint="eastAsia"/>
                <w:highlight w:val="none"/>
              </w:rPr>
              <w:t>国家强检的计量器具有：</w:t>
            </w:r>
            <w:r>
              <w:rPr>
                <w:rFonts w:hint="eastAsia"/>
                <w:highlight w:val="none"/>
                <w:u w:val="single"/>
              </w:rPr>
              <w:t xml:space="preserve">     </w:t>
            </w:r>
            <w:r>
              <w:rPr>
                <w:rFonts w:hint="eastAsia"/>
                <w:highlight w:val="none"/>
                <w:u w:val="single"/>
                <w:lang w:val="en-US" w:eastAsia="zh-CN"/>
              </w:rPr>
              <w:t>无</w:t>
            </w:r>
            <w:r>
              <w:rPr>
                <w:rFonts w:hint="eastAsia"/>
                <w:highlight w:val="none"/>
                <w:u w:val="single"/>
              </w:rPr>
              <w:t xml:space="preserve">                        （列举1~4种）</w:t>
            </w:r>
          </w:p>
          <w:p>
            <w:pPr>
              <w:shd w:val="clear" w:color="auto" w:fill="C7DAF1" w:themeFill="text2" w:themeFillTint="32"/>
              <w:rPr>
                <w:highlight w:val="none"/>
                <w:u w:val="single"/>
              </w:rPr>
            </w:pPr>
            <w:r>
              <w:rPr>
                <w:rFonts w:hint="eastAsia"/>
                <w:highlight w:val="none"/>
              </w:rPr>
              <w:t>计量器具管理：</w:t>
            </w:r>
            <w:r>
              <w:rPr>
                <w:rFonts w:hint="eastAsia" w:ascii="Wingdings" w:hAnsi="Wingdings"/>
                <w:highlight w:val="none"/>
                <w:lang w:eastAsia="zh-CN"/>
              </w:rPr>
              <w:t>□</w:t>
            </w:r>
            <w:r>
              <w:rPr>
                <w:rFonts w:hint="eastAsia"/>
                <w:highlight w:val="none"/>
              </w:rPr>
              <w:t xml:space="preserve">进行了定期校准/检定  </w:t>
            </w:r>
            <w:r>
              <w:rPr>
                <w:rFonts w:hint="eastAsia" w:ascii="Wingdings" w:hAnsi="Wingdings"/>
                <w:highlight w:val="none"/>
                <w:lang w:eastAsia="zh-CN"/>
              </w:rPr>
              <w:t>■</w:t>
            </w:r>
            <w:r>
              <w:rPr>
                <w:rFonts w:hint="eastAsia"/>
                <w:highlight w:val="none"/>
              </w:rPr>
              <w:t>未进行定期校准/检定的有：</w:t>
            </w:r>
            <w:r>
              <w:rPr>
                <w:rFonts w:hint="eastAsia"/>
                <w:highlight w:val="none"/>
                <w:u w:val="single"/>
              </w:rPr>
              <w:t xml:space="preserve"> </w:t>
            </w:r>
            <w:r>
              <w:rPr>
                <w:rFonts w:hint="eastAsia"/>
                <w:highlight w:val="none"/>
                <w:u w:val="single"/>
              </w:rPr>
              <w:t xml:space="preserve"> </w:t>
            </w:r>
            <w:r>
              <w:rPr>
                <w:rFonts w:hint="eastAsia" w:eastAsia="宋体" w:cs="Times New Roman"/>
                <w:color w:val="000000"/>
                <w:sz w:val="21"/>
                <w:szCs w:val="21"/>
                <w:highlight w:val="none"/>
                <w:u w:val="single"/>
                <w:lang w:val="en-US" w:eastAsia="zh-CN"/>
              </w:rPr>
              <w:t>万能表、寻线器</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ascii="Wingdings" w:hAnsi="Wingdings"/>
                <w:lang w:eastAsia="zh-CN"/>
              </w:rPr>
              <w:t>□</w:t>
            </w:r>
            <w:r>
              <w:rPr>
                <w:rFonts w:hint="eastAsia"/>
              </w:rPr>
              <w:t xml:space="preserve">管理软件  </w:t>
            </w:r>
            <w:r>
              <w:rPr>
                <w:rFonts w:hint="eastAsia"/>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组织已确定在其控制的工作人员所需具备的能力，并采取措施以获得所需的能力，并评价措施的有效性；</w:t>
            </w:r>
          </w:p>
          <w:p>
            <w:pPr>
              <w:shd w:val="clear" w:color="auto" w:fill="C7DAF1" w:themeFill="text2" w:themeFillTint="32"/>
              <w:rPr>
                <w:highlight w:val="none"/>
              </w:rPr>
            </w:pPr>
            <w:r>
              <w:rPr>
                <w:rFonts w:hint="eastAsia"/>
                <w:highlight w:val="none"/>
              </w:rPr>
              <w:t xml:space="preserve">通过 </w:t>
            </w:r>
            <w:r>
              <w:rPr>
                <w:rFonts w:hint="eastAsia" w:ascii="Wingdings" w:hAnsi="Wingdings"/>
                <w:highlight w:val="none"/>
                <w:lang w:eastAsia="zh-CN"/>
              </w:rPr>
              <w:t>■</w:t>
            </w:r>
            <w:r>
              <w:rPr>
                <w:rFonts w:hint="eastAsia"/>
                <w:highlight w:val="none"/>
              </w:rPr>
              <w:t xml:space="preserve">招聘 </w:t>
            </w:r>
            <w:r>
              <w:rPr>
                <w:rFonts w:hint="eastAsia" w:ascii="Wingdings" w:hAnsi="Wingdings"/>
                <w:highlight w:val="none"/>
                <w:lang w:eastAsia="zh-CN"/>
              </w:rPr>
              <w:t>■</w:t>
            </w:r>
            <w:r>
              <w:rPr>
                <w:rFonts w:hint="eastAsia"/>
                <w:highlight w:val="none"/>
              </w:rPr>
              <w:t xml:space="preserve">换岗  </w:t>
            </w:r>
            <w:r>
              <w:rPr>
                <w:rFonts w:hint="eastAsia"/>
                <w:highlight w:val="none"/>
                <w:lang w:eastAsia="zh-CN"/>
              </w:rPr>
              <w:t>■</w:t>
            </w:r>
            <w:r>
              <w:rPr>
                <w:rFonts w:hint="eastAsia"/>
                <w:highlight w:val="none"/>
              </w:rPr>
              <w:t xml:space="preserve">培训  </w:t>
            </w:r>
            <w:r>
              <w:rPr>
                <w:rFonts w:hint="eastAsia" w:ascii="Wingdings" w:hAnsi="Wingdings"/>
                <w:highlight w:val="none"/>
                <w:lang w:eastAsia="zh-CN"/>
              </w:rPr>
              <w:t>■</w:t>
            </w:r>
            <w:r>
              <w:rPr>
                <w:rFonts w:hint="eastAsia"/>
                <w:highlight w:val="none"/>
              </w:rPr>
              <w:t xml:space="preserve">考核   </w:t>
            </w:r>
            <w:r>
              <w:rPr>
                <w:rFonts w:hint="eastAsia" w:ascii="Wingdings" w:hAnsi="Wingdings"/>
                <w:highlight w:val="none"/>
                <w:lang w:eastAsia="zh-CN"/>
              </w:rPr>
              <w:t>□</w:t>
            </w:r>
            <w:r>
              <w:rPr>
                <w:rFonts w:hint="eastAsia"/>
                <w:highlight w:val="none"/>
              </w:rPr>
              <w:t xml:space="preserve">辅导  </w:t>
            </w:r>
            <w:r>
              <w:rPr>
                <w:rFonts w:hint="eastAsia" w:ascii="Wingdings" w:hAnsi="Wingdings"/>
                <w:highlight w:val="none"/>
                <w:lang w:eastAsia="zh-CN"/>
              </w:rPr>
              <w:t>□</w:t>
            </w:r>
            <w:r>
              <w:rPr>
                <w:rFonts w:hint="eastAsia"/>
                <w:highlight w:val="none"/>
              </w:rPr>
              <w:t>其他</w:t>
            </w:r>
          </w:p>
          <w:p>
            <w:pPr>
              <w:shd w:val="clear" w:color="auto" w:fill="C7DAF1" w:themeFill="text2" w:themeFillTint="32"/>
              <w:rPr>
                <w:highlight w:val="none"/>
              </w:rPr>
            </w:pPr>
            <w:r>
              <w:rPr>
                <w:rFonts w:hint="eastAsia"/>
                <w:highlight w:val="none"/>
              </w:rPr>
              <w:t>对国家规定持证上岗的人员资质进行了有效的管理。</w:t>
            </w:r>
          </w:p>
          <w:p>
            <w:pPr>
              <w:shd w:val="clear" w:color="auto" w:fill="C7DAF1" w:themeFill="text2" w:themeFillTint="32"/>
              <w:rPr>
                <w:highlight w:val="none"/>
              </w:rPr>
            </w:pPr>
            <w:r>
              <w:rPr>
                <w:rFonts w:hint="eastAsia"/>
                <w:highlight w:val="none"/>
              </w:rPr>
              <w:t>特种作业人员：</w:t>
            </w:r>
            <w:r>
              <w:rPr>
                <w:rFonts w:hint="eastAsia" w:ascii="Wingdings" w:hAnsi="Wingdings"/>
                <w:highlight w:val="none"/>
                <w:lang w:eastAsia="zh-CN"/>
              </w:rPr>
              <w:t>□</w:t>
            </w:r>
            <w:r>
              <w:rPr>
                <w:rFonts w:hint="eastAsia"/>
                <w:highlight w:val="none"/>
              </w:rPr>
              <w:t xml:space="preserve">电工 </w:t>
            </w:r>
            <w:r>
              <w:rPr>
                <w:rFonts w:hint="eastAsia" w:ascii="Wingdings" w:hAnsi="Wingdings"/>
                <w:highlight w:val="none"/>
                <w:lang w:eastAsia="zh-CN"/>
              </w:rPr>
              <w:t>□</w:t>
            </w:r>
            <w:r>
              <w:rPr>
                <w:rFonts w:hint="eastAsia"/>
                <w:highlight w:val="none"/>
              </w:rPr>
              <w:t xml:space="preserve">焊工  </w:t>
            </w:r>
            <w:r>
              <w:rPr>
                <w:rFonts w:hint="eastAsia" w:ascii="Wingdings" w:hAnsi="Wingdings"/>
                <w:highlight w:val="none"/>
                <w:lang w:eastAsia="zh-CN"/>
              </w:rPr>
              <w:t>□</w:t>
            </w:r>
            <w:r>
              <w:rPr>
                <w:rFonts w:hint="eastAsia"/>
                <w:highlight w:val="none"/>
              </w:rPr>
              <w:t xml:space="preserve">危化品作业  </w:t>
            </w:r>
            <w:r>
              <w:rPr>
                <w:rFonts w:hint="eastAsia" w:ascii="Wingdings" w:hAnsi="Wingdings"/>
                <w:highlight w:val="none"/>
                <w:lang w:eastAsia="zh-CN"/>
              </w:rPr>
              <w:t>□</w:t>
            </w:r>
            <w:r>
              <w:rPr>
                <w:rFonts w:hint="eastAsia"/>
                <w:highlight w:val="none"/>
              </w:rPr>
              <w:t xml:space="preserve">制冷工   </w:t>
            </w:r>
            <w:r>
              <w:rPr>
                <w:rFonts w:hint="eastAsia" w:ascii="Wingdings" w:hAnsi="Wingdings"/>
                <w:highlight w:val="none"/>
                <w:lang w:eastAsia="zh-CN"/>
              </w:rPr>
              <w:t>□</w:t>
            </w:r>
            <w:r>
              <w:rPr>
                <w:rFonts w:hint="eastAsia"/>
                <w:highlight w:val="none"/>
              </w:rPr>
              <w:t xml:space="preserve">其他  </w:t>
            </w:r>
          </w:p>
          <w:p>
            <w:pPr>
              <w:shd w:val="clear" w:color="auto" w:fill="C7DAF1" w:themeFill="text2" w:themeFillTint="32"/>
            </w:pPr>
            <w:r>
              <w:rPr>
                <w:rFonts w:hint="eastAsia"/>
                <w:highlight w:val="none"/>
              </w:rPr>
              <w:t>特种设备作业人员：</w:t>
            </w:r>
            <w:r>
              <w:rPr>
                <w:rFonts w:hint="eastAsia" w:ascii="Wingdings" w:hAnsi="Wingdings"/>
                <w:highlight w:val="none"/>
                <w:lang w:eastAsia="zh-CN"/>
              </w:rPr>
              <w:t>□</w:t>
            </w:r>
            <w:r>
              <w:rPr>
                <w:rFonts w:hint="eastAsia"/>
                <w:highlight w:val="none"/>
              </w:rPr>
              <w:t xml:space="preserve">叉车工 </w:t>
            </w:r>
            <w:r>
              <w:rPr>
                <w:rFonts w:hint="eastAsia" w:ascii="Wingdings" w:hAnsi="Wingdings"/>
                <w:highlight w:val="none"/>
                <w:lang w:eastAsia="zh-CN"/>
              </w:rPr>
              <w:t>□</w:t>
            </w:r>
            <w:r>
              <w:rPr>
                <w:rFonts w:hint="eastAsia"/>
                <w:highlight w:val="none"/>
              </w:rPr>
              <w:t xml:space="preserve">行车工  </w:t>
            </w:r>
            <w:r>
              <w:rPr>
                <w:rFonts w:hint="eastAsia" w:ascii="Wingdings" w:hAnsi="Wingdings"/>
                <w:highlight w:val="none"/>
                <w:lang w:eastAsia="zh-CN"/>
              </w:rPr>
              <w:t>□</w:t>
            </w:r>
            <w:r>
              <w:rPr>
                <w:rFonts w:hint="eastAsia"/>
                <w:highlight w:val="none"/>
              </w:rPr>
              <w:t xml:space="preserve">锅炉工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rPr>
                <w:highlight w:val="none"/>
              </w:rPr>
            </w:pPr>
            <w:r>
              <w:rPr>
                <w:rFonts w:hint="eastAsia"/>
              </w:rPr>
              <w:t>组织为对产品和服务提供满足的要求，已对产品和服务</w:t>
            </w:r>
            <w:r>
              <w:rPr>
                <w:rFonts w:hint="eastAsia"/>
                <w:highlight w:val="none"/>
              </w:rPr>
              <w:t>提供的过程（见4.4）进行策划、实施和控制。策划文件包括：</w:t>
            </w:r>
          </w:p>
          <w:p>
            <w:pPr>
              <w:shd w:val="clear" w:color="auto" w:fill="C7DAF1" w:themeFill="text2" w:themeFillTint="32"/>
              <w:rPr>
                <w:highlight w:val="yellow"/>
              </w:rPr>
            </w:pPr>
            <w:r>
              <w:rPr>
                <w:rFonts w:hint="eastAsia"/>
                <w:highlight w:val="none"/>
              </w:rPr>
              <w:t xml:space="preserve"> </w:t>
            </w:r>
            <w:r>
              <w:rPr>
                <w:rFonts w:hint="eastAsia" w:ascii="Wingdings" w:hAnsi="Wingdings"/>
                <w:highlight w:val="none"/>
                <w:lang w:eastAsia="zh-CN"/>
              </w:rPr>
              <w:t>■</w:t>
            </w:r>
            <w:r>
              <w:rPr>
                <w:rFonts w:hint="eastAsia"/>
                <w:highlight w:val="none"/>
              </w:rPr>
              <w:t xml:space="preserve">工艺流程图 </w:t>
            </w:r>
            <w:r>
              <w:rPr>
                <w:rFonts w:hint="eastAsia" w:ascii="Wingdings" w:hAnsi="Wingdings"/>
                <w:highlight w:val="none"/>
                <w:lang w:eastAsia="zh-CN"/>
              </w:rPr>
              <w:t>■</w:t>
            </w:r>
            <w:r>
              <w:rPr>
                <w:rFonts w:hint="eastAsia"/>
                <w:highlight w:val="none"/>
              </w:rPr>
              <w:t xml:space="preserve">作业文件  </w:t>
            </w:r>
            <w:r>
              <w:rPr>
                <w:rFonts w:hint="eastAsia" w:ascii="Wingdings" w:hAnsi="Wingdings"/>
                <w:highlight w:val="none"/>
                <w:lang w:eastAsia="zh-CN"/>
              </w:rPr>
              <w:t>□</w:t>
            </w:r>
            <w:r>
              <w:rPr>
                <w:rFonts w:hint="eastAsia"/>
                <w:highlight w:val="none"/>
              </w:rPr>
              <w:t xml:space="preserve">检测计划   </w:t>
            </w:r>
            <w:r>
              <w:rPr>
                <w:rFonts w:hint="eastAsia" w:ascii="Wingdings" w:hAnsi="Wingdings"/>
                <w:highlight w:val="none"/>
                <w:lang w:eastAsia="zh-CN"/>
              </w:rPr>
              <w:t>□</w:t>
            </w:r>
            <w:r>
              <w:rPr>
                <w:rFonts w:hint="eastAsia"/>
                <w:highlight w:val="none"/>
              </w:rPr>
              <w:t xml:space="preserve">接收准则  </w:t>
            </w:r>
            <w:r>
              <w:rPr>
                <w:rFonts w:hint="eastAsia" w:ascii="Wingdings" w:hAnsi="Wingdings"/>
                <w:highlight w:val="none"/>
                <w:lang w:eastAsia="zh-CN"/>
              </w:rPr>
              <w:t>□</w:t>
            </w:r>
            <w:r>
              <w:rPr>
                <w:rFonts w:hint="eastAsia"/>
                <w:highlight w:val="none"/>
              </w:rPr>
              <w:t xml:space="preserve">外包控制要求 </w:t>
            </w:r>
            <w:r>
              <w:rPr>
                <w:rFonts w:hint="eastAsia"/>
              </w:rPr>
              <w:t xml:space="preserve">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rPr>
                <w:highlight w:val="none"/>
              </w:rPr>
            </w:pPr>
            <w:r>
              <w:rPr>
                <w:rFonts w:hint="eastAsia"/>
              </w:rPr>
              <w:t>组织对产品和服务要求进行了评</w:t>
            </w:r>
            <w:r>
              <w:rPr>
                <w:rFonts w:hint="eastAsia"/>
                <w:highlight w:val="none"/>
              </w:rPr>
              <w:t>审，确保有能力向顾客提供满足要求的产品和服务。</w:t>
            </w:r>
          </w:p>
          <w:p>
            <w:pPr>
              <w:shd w:val="clear" w:color="auto" w:fill="C7DAF1" w:themeFill="text2" w:themeFillTint="32"/>
            </w:pPr>
            <w:r>
              <w:rPr>
                <w:rFonts w:hint="eastAsia"/>
                <w:highlight w:val="none"/>
              </w:rPr>
              <w:t xml:space="preserve">产品和服务要求为：  </w:t>
            </w:r>
            <w:r>
              <w:rPr>
                <w:rFonts w:hint="eastAsia"/>
                <w:highlight w:val="none"/>
                <w:lang w:eastAsia="zh-CN"/>
              </w:rPr>
              <w:t>■</w:t>
            </w:r>
            <w:r>
              <w:rPr>
                <w:rFonts w:hint="eastAsia"/>
                <w:highlight w:val="none"/>
              </w:rPr>
              <w:t xml:space="preserve">外来标准 </w:t>
            </w:r>
            <w:r>
              <w:rPr>
                <w:rFonts w:hint="eastAsia" w:ascii="Wingdings" w:hAnsi="Wingdings"/>
                <w:highlight w:val="none"/>
                <w:lang w:eastAsia="zh-CN"/>
              </w:rPr>
              <w:t>□</w:t>
            </w:r>
            <w:r>
              <w:rPr>
                <w:rFonts w:hint="eastAsia"/>
                <w:highlight w:val="none"/>
              </w:rPr>
              <w:t xml:space="preserve">企业标准 </w:t>
            </w:r>
            <w:r>
              <w:rPr>
                <w:rFonts w:hint="eastAsia"/>
              </w:rPr>
              <w:t xml:space="preserve">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rPr>
                <w:highlight w:val="none"/>
              </w:rPr>
            </w:pPr>
            <w:r>
              <w:rPr>
                <w:rFonts w:hint="eastAsia"/>
                <w:highlight w:val="none"/>
              </w:rPr>
              <w:t>组织对外部提供的过程、产品和服务的供方按照对产品/服务质量的类型和程度实施控制。</w:t>
            </w:r>
          </w:p>
          <w:p>
            <w:pPr>
              <w:shd w:val="clear" w:color="auto" w:fill="C7DAF1" w:themeFill="text2" w:themeFillTint="32"/>
              <w:jc w:val="left"/>
              <w:rPr>
                <w:highlight w:val="none"/>
              </w:rPr>
            </w:pPr>
            <w:r>
              <w:rPr>
                <w:rFonts w:hint="eastAsia"/>
                <w:highlight w:val="none"/>
              </w:rPr>
              <w:t>外部提供包括：</w:t>
            </w:r>
            <w:r>
              <w:rPr>
                <w:rFonts w:hint="eastAsia"/>
                <w:highlight w:val="none"/>
                <w:lang w:eastAsia="zh-CN"/>
              </w:rPr>
              <w:t>■</w:t>
            </w:r>
            <w:r>
              <w:rPr>
                <w:rFonts w:hint="eastAsia"/>
                <w:highlight w:val="none"/>
              </w:rPr>
              <w:t xml:space="preserve">原材料采购 </w:t>
            </w:r>
            <w:r>
              <w:rPr>
                <w:rFonts w:hint="eastAsia" w:ascii="Wingdings" w:hAnsi="Wingdings"/>
                <w:highlight w:val="none"/>
                <w:lang w:eastAsia="zh-CN"/>
              </w:rPr>
              <w:t>□</w:t>
            </w:r>
            <w:r>
              <w:rPr>
                <w:rFonts w:hint="eastAsia"/>
                <w:highlight w:val="none"/>
              </w:rPr>
              <w:t xml:space="preserve">委托加工  </w:t>
            </w:r>
            <w:r>
              <w:rPr>
                <w:rFonts w:hint="eastAsia" w:ascii="Wingdings" w:hAnsi="Wingdings"/>
                <w:highlight w:val="none"/>
                <w:lang w:eastAsia="zh-CN"/>
              </w:rPr>
              <w:t>■</w:t>
            </w:r>
            <w:r>
              <w:rPr>
                <w:rFonts w:hint="eastAsia"/>
                <w:highlight w:val="none"/>
              </w:rPr>
              <w:t xml:space="preserve">顾客要求 </w:t>
            </w:r>
            <w:r>
              <w:rPr>
                <w:rFonts w:hint="eastAsia" w:ascii="Wingdings" w:hAnsi="Wingdings"/>
                <w:highlight w:val="none"/>
                <w:lang w:eastAsia="zh-CN"/>
              </w:rPr>
              <w:t>□</w:t>
            </w:r>
            <w:r>
              <w:rPr>
                <w:rFonts w:hint="eastAsia"/>
                <w:highlight w:val="none"/>
              </w:rPr>
              <w:t xml:space="preserve">运输  </w:t>
            </w:r>
            <w:r>
              <w:rPr>
                <w:rFonts w:hint="eastAsia" w:ascii="Wingdings" w:hAnsi="Wingdings"/>
                <w:highlight w:val="none"/>
                <w:lang w:eastAsia="zh-CN"/>
              </w:rPr>
              <w:t>□</w:t>
            </w:r>
            <w:r>
              <w:rPr>
                <w:rFonts w:hint="eastAsia"/>
                <w:highlight w:val="none"/>
              </w:rPr>
              <w:t>其他</w:t>
            </w:r>
          </w:p>
          <w:p>
            <w:pPr>
              <w:shd w:val="clear" w:color="auto" w:fill="C7DAF1" w:themeFill="text2" w:themeFillTint="32"/>
              <w:jc w:val="left"/>
              <w:rPr>
                <w:highlight w:val="none"/>
              </w:rPr>
            </w:pPr>
            <w:r>
              <w:rPr>
                <w:rFonts w:hint="eastAsia"/>
                <w:highlight w:val="none"/>
              </w:rPr>
              <w:t>提供给外部供方的信息</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5"/>
              <w:gridCol w:w="2592"/>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5" w:type="dxa"/>
                </w:tcPr>
                <w:p>
                  <w:pPr>
                    <w:shd w:val="clear" w:color="auto" w:fill="C7DAF1" w:themeFill="text2" w:themeFillTint="32"/>
                    <w:jc w:val="left"/>
                    <w:rPr>
                      <w:highlight w:val="none"/>
                    </w:rPr>
                  </w:pPr>
                  <w:r>
                    <w:rPr>
                      <w:rFonts w:hint="eastAsia"/>
                      <w:highlight w:val="none"/>
                    </w:rPr>
                    <w:t>产品/服务名称</w:t>
                  </w:r>
                </w:p>
              </w:tc>
              <w:tc>
                <w:tcPr>
                  <w:tcW w:w="2592" w:type="dxa"/>
                </w:tcPr>
                <w:p>
                  <w:pPr>
                    <w:shd w:val="clear" w:color="auto" w:fill="C7DAF1" w:themeFill="text2" w:themeFillTint="32"/>
                    <w:jc w:val="left"/>
                    <w:rPr>
                      <w:highlight w:val="none"/>
                    </w:rPr>
                  </w:pPr>
                  <w:r>
                    <w:rPr>
                      <w:rFonts w:hint="eastAsia"/>
                      <w:highlight w:val="none"/>
                    </w:rPr>
                    <w:t>关键过程</w:t>
                  </w:r>
                </w:p>
              </w:tc>
              <w:tc>
                <w:tcPr>
                  <w:tcW w:w="3265" w:type="dxa"/>
                </w:tcPr>
                <w:p>
                  <w:pPr>
                    <w:shd w:val="clear" w:color="auto" w:fill="C7DAF1" w:themeFill="text2" w:themeFillTint="32"/>
                    <w:jc w:val="left"/>
                    <w:rPr>
                      <w:highlight w:val="none"/>
                    </w:rPr>
                  </w:pPr>
                  <w:r>
                    <w:rPr>
                      <w:rFonts w:hint="eastAsia"/>
                      <w:highlight w:val="none"/>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5" w:type="dxa"/>
                </w:tcPr>
                <w:p>
                  <w:pPr>
                    <w:shd w:val="clear" w:color="auto" w:fill="C7DAF1" w:themeFill="text2" w:themeFillTint="32"/>
                    <w:jc w:val="left"/>
                    <w:rPr>
                      <w:highlight w:val="none"/>
                    </w:rPr>
                  </w:pPr>
                  <w:r>
                    <w:rPr>
                      <w:sz w:val="20"/>
                      <w:highlight w:val="none"/>
                    </w:rPr>
                    <w:t>计算机信息系统集成，办公设备及耗材的销售</w:t>
                  </w:r>
                </w:p>
              </w:tc>
              <w:tc>
                <w:tcPr>
                  <w:tcW w:w="2592" w:type="dxa"/>
                  <w:vAlign w:val="top"/>
                </w:tcPr>
                <w:p>
                  <w:pPr>
                    <w:shd w:val="clear" w:color="auto" w:fill="C7DAF1" w:themeFill="text2" w:themeFillTint="32"/>
                    <w:jc w:val="left"/>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安装、调试</w:t>
                  </w:r>
                </w:p>
              </w:tc>
              <w:tc>
                <w:tcPr>
                  <w:tcW w:w="3265" w:type="dxa"/>
                  <w:vAlign w:val="top"/>
                </w:tcPr>
                <w:p>
                  <w:pPr>
                    <w:shd w:val="clear" w:color="auto" w:fill="C7DAF1" w:themeFill="text2" w:themeFillTint="32"/>
                    <w:jc w:val="left"/>
                    <w:rPr>
                      <w:rFonts w:hint="default" w:ascii="Times New Roman" w:hAnsi="Times New Roman" w:eastAsia="宋体" w:cs="Times New Roman"/>
                      <w:kern w:val="2"/>
                      <w:sz w:val="21"/>
                      <w:szCs w:val="24"/>
                      <w:highlight w:val="none"/>
                      <w:lang w:val="en-US" w:eastAsia="zh-CN" w:bidi="ar-SA"/>
                    </w:rPr>
                  </w:pPr>
                  <w:r>
                    <w:rPr>
                      <w:rFonts w:hint="eastAsia" w:ascii="宋体" w:hAnsi="宋体"/>
                      <w:sz w:val="21"/>
                      <w:szCs w:val="21"/>
                      <w:highlight w:val="none"/>
                    </w:rPr>
                    <w:t>功能</w:t>
                  </w:r>
                  <w:r>
                    <w:rPr>
                      <w:rFonts w:hint="eastAsia" w:ascii="宋体" w:hAnsi="宋体"/>
                      <w:sz w:val="21"/>
                      <w:szCs w:val="21"/>
                      <w:highlight w:val="none"/>
                      <w:lang w:eastAsia="zh-CN"/>
                    </w:rPr>
                    <w:t>、</w:t>
                  </w:r>
                  <w:r>
                    <w:rPr>
                      <w:rFonts w:hint="eastAsia" w:ascii="宋体" w:hAnsi="宋体"/>
                      <w:sz w:val="21"/>
                      <w:szCs w:val="21"/>
                      <w:highlight w:val="none"/>
                      <w:lang w:val="en-US" w:eastAsia="zh-CN"/>
                    </w:rPr>
                    <w:t>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2665" w:type="dxa"/>
                </w:tcPr>
                <w:p>
                  <w:pPr>
                    <w:shd w:val="clear" w:color="auto" w:fill="C7DAF1" w:themeFill="text2" w:themeFillTint="32"/>
                    <w:jc w:val="left"/>
                    <w:rPr>
                      <w:highlight w:val="none"/>
                    </w:rPr>
                  </w:pPr>
                </w:p>
              </w:tc>
              <w:tc>
                <w:tcPr>
                  <w:tcW w:w="2592" w:type="dxa"/>
                  <w:vAlign w:val="top"/>
                </w:tcPr>
                <w:p>
                  <w:pPr>
                    <w:shd w:val="clear" w:color="auto" w:fill="C7DAF1" w:themeFill="text2" w:themeFillTint="32"/>
                    <w:jc w:val="left"/>
                    <w:rPr>
                      <w:rFonts w:hint="eastAsia" w:ascii="Times New Roman" w:hAnsi="Times New Roman" w:eastAsia="宋体" w:cs="Times New Roman"/>
                      <w:kern w:val="2"/>
                      <w:sz w:val="21"/>
                      <w:szCs w:val="24"/>
                      <w:highlight w:val="yellow"/>
                      <w:lang w:val="en-US" w:eastAsia="zh-CN" w:bidi="ar-SA"/>
                    </w:rPr>
                  </w:pPr>
                </w:p>
              </w:tc>
              <w:tc>
                <w:tcPr>
                  <w:tcW w:w="3265" w:type="dxa"/>
                  <w:vAlign w:val="top"/>
                </w:tcPr>
                <w:p>
                  <w:pPr>
                    <w:shd w:val="clear" w:color="auto" w:fill="C7DAF1" w:themeFill="text2" w:themeFillTint="32"/>
                    <w:jc w:val="left"/>
                    <w:rPr>
                      <w:rFonts w:hint="default" w:ascii="Times New Roman" w:hAnsi="Times New Roman" w:eastAsia="宋体" w:cs="Times New Roman"/>
                      <w:kern w:val="2"/>
                      <w:sz w:val="21"/>
                      <w:szCs w:val="24"/>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5" w:type="dxa"/>
                </w:tcPr>
                <w:p>
                  <w:pPr>
                    <w:shd w:val="clear" w:color="auto" w:fill="C7DAF1" w:themeFill="text2" w:themeFillTint="32"/>
                    <w:jc w:val="left"/>
                    <w:rPr>
                      <w:highlight w:val="none"/>
                    </w:rPr>
                  </w:pPr>
                </w:p>
              </w:tc>
              <w:tc>
                <w:tcPr>
                  <w:tcW w:w="2592" w:type="dxa"/>
                </w:tcPr>
                <w:p>
                  <w:pPr>
                    <w:shd w:val="clear" w:color="auto" w:fill="C7DAF1" w:themeFill="text2" w:themeFillTint="32"/>
                    <w:jc w:val="left"/>
                    <w:rPr>
                      <w:highlight w:val="none"/>
                    </w:rPr>
                  </w:pPr>
                </w:p>
              </w:tc>
              <w:tc>
                <w:tcPr>
                  <w:tcW w:w="3265" w:type="dxa"/>
                </w:tcPr>
                <w:p>
                  <w:pPr>
                    <w:shd w:val="clear" w:color="auto" w:fill="C7DAF1" w:themeFill="text2" w:themeFillTint="32"/>
                    <w:jc w:val="left"/>
                    <w:rPr>
                      <w:highlight w:val="none"/>
                    </w:rPr>
                  </w:pPr>
                </w:p>
              </w:tc>
            </w:tr>
          </w:tbl>
          <w:p>
            <w:pPr>
              <w:shd w:val="clear" w:color="auto" w:fill="C7DAF1" w:themeFill="text2" w:themeFillTint="32"/>
              <w:jc w:val="left"/>
              <w:rPr>
                <w:highlight w:val="none"/>
              </w:rPr>
            </w:pPr>
          </w:p>
          <w:p>
            <w:pPr>
              <w:shd w:val="clear" w:color="auto" w:fill="C7DAF1" w:themeFill="text2" w:themeFillTint="32"/>
              <w:jc w:val="left"/>
              <w:rPr>
                <w:highlight w:val="none"/>
              </w:rPr>
            </w:pPr>
            <w:r>
              <w:rPr>
                <w:rFonts w:hint="eastAsia"/>
                <w:highlight w:val="none"/>
              </w:rPr>
              <w:t>需要确认的过程：</w:t>
            </w:r>
            <w:r>
              <w:rPr>
                <w:rFonts w:hint="eastAsia"/>
                <w:highlight w:val="none"/>
                <w:u w:val="single"/>
              </w:rPr>
              <w:t xml:space="preserve">  </w:t>
            </w:r>
            <w:r>
              <w:rPr>
                <w:rFonts w:hint="eastAsia"/>
                <w:highlight w:val="none"/>
                <w:u w:val="single"/>
                <w:lang w:val="en-US" w:eastAsia="zh-CN"/>
              </w:rPr>
              <w:t>销售过程、隐蔽工程</w:t>
            </w:r>
            <w:r>
              <w:rPr>
                <w:rFonts w:hint="eastAsia"/>
                <w:highlight w:val="none"/>
                <w:u w:val="single"/>
              </w:rPr>
              <w:t xml:space="preserve">   </w:t>
            </w:r>
            <w:r>
              <w:rPr>
                <w:rFonts w:hint="eastAsia"/>
                <w:highlight w:val="none"/>
                <w:u w:val="single"/>
              </w:rPr>
              <w:t xml:space="preserve">         </w:t>
            </w:r>
            <w:r>
              <w:rPr>
                <w:rFonts w:hint="eastAsia"/>
                <w:highlight w:val="none"/>
              </w:rPr>
              <w:t xml:space="preserve"> ，</w:t>
            </w:r>
          </w:p>
          <w:p>
            <w:pPr>
              <w:shd w:val="clear" w:color="auto" w:fill="C7DAF1" w:themeFill="text2" w:themeFillTint="32"/>
              <w:jc w:val="left"/>
              <w:rPr>
                <w:highlight w:val="none"/>
              </w:rPr>
            </w:pPr>
            <w:r>
              <w:rPr>
                <w:rFonts w:hint="eastAsia" w:ascii="Wingdings" w:hAnsi="Wingdings"/>
                <w:highlight w:val="none"/>
                <w:lang w:eastAsia="zh-CN"/>
              </w:rPr>
              <w:t>■</w:t>
            </w:r>
            <w:r>
              <w:rPr>
                <w:rFonts w:hint="eastAsia"/>
                <w:highlight w:val="none"/>
              </w:rPr>
              <w:t xml:space="preserve">进行了有效的确认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r>
              <w:rPr>
                <w:rFonts w:hint="eastAsia"/>
                <w:highlight w:val="none"/>
              </w:rPr>
              <w:t>。</w:t>
            </w:r>
          </w:p>
          <w:p>
            <w:pPr>
              <w:shd w:val="clear" w:color="auto" w:fill="C7DAF1" w:themeFill="text2" w:themeFillTint="32"/>
              <w:jc w:val="left"/>
              <w:rPr>
                <w:highlight w:val="none"/>
              </w:rPr>
            </w:pPr>
          </w:p>
          <w:p>
            <w:pPr>
              <w:shd w:val="clear" w:color="auto" w:fill="C7DAF1" w:themeFill="text2" w:themeFillTint="32"/>
              <w:jc w:val="left"/>
            </w:pPr>
            <w:r>
              <w:rPr>
                <w:rFonts w:hint="eastAsia"/>
                <w:highlight w:val="none"/>
              </w:rPr>
              <w:t>对生产和服务提供过程的</w:t>
            </w:r>
            <w:r>
              <w:rPr>
                <w:rFonts w:hint="eastAsia"/>
              </w:rPr>
              <w:t>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组织爱护在组织控制下或</w:t>
            </w:r>
            <w:r>
              <w:rPr>
                <w:rFonts w:hint="eastAsia"/>
                <w:highlight w:val="none"/>
              </w:rPr>
              <w:t>使用顾客或外部供方的财产。</w:t>
            </w:r>
          </w:p>
          <w:p>
            <w:pPr>
              <w:shd w:val="clear" w:color="auto" w:fill="C7DAF1" w:themeFill="text2" w:themeFillTint="32"/>
              <w:rPr>
                <w:highlight w:val="none"/>
              </w:rPr>
            </w:pPr>
            <w:r>
              <w:rPr>
                <w:rFonts w:hint="eastAsia"/>
                <w:highlight w:val="none"/>
              </w:rPr>
              <w:t>目前的顾客或外部供方财产包括：</w:t>
            </w:r>
          </w:p>
          <w:p>
            <w:pPr>
              <w:shd w:val="clear" w:color="auto" w:fill="C7DAF1" w:themeFill="text2" w:themeFillTint="32"/>
            </w:pPr>
            <w:r>
              <w:rPr>
                <w:rFonts w:hint="eastAsia" w:ascii="Wingdings" w:hAnsi="Wingdings"/>
                <w:highlight w:val="none"/>
                <w:lang w:eastAsia="zh-CN"/>
              </w:rPr>
              <w:t>■</w:t>
            </w:r>
            <w:r>
              <w:rPr>
                <w:rFonts w:hint="eastAsia"/>
                <w:highlight w:val="none"/>
              </w:rPr>
              <w:t xml:space="preserve">原材料 </w:t>
            </w:r>
            <w:r>
              <w:rPr>
                <w:rFonts w:hint="eastAsia" w:ascii="Wingdings" w:hAnsi="Wingdings"/>
                <w:highlight w:val="none"/>
                <w:lang w:eastAsia="zh-CN"/>
              </w:rPr>
              <w:t>□</w:t>
            </w:r>
            <w:r>
              <w:rPr>
                <w:rFonts w:hint="eastAsia"/>
                <w:highlight w:val="none"/>
              </w:rPr>
              <w:t xml:space="preserve">设备 </w:t>
            </w:r>
            <w:r>
              <w:rPr>
                <w:rFonts w:hint="eastAsia" w:ascii="Wingdings" w:hAnsi="Wingdings"/>
                <w:highlight w:val="none"/>
                <w:lang w:eastAsia="zh-CN"/>
              </w:rPr>
              <w:t>□</w:t>
            </w:r>
            <w:r>
              <w:rPr>
                <w:rFonts w:hint="eastAsia"/>
                <w:highlight w:val="none"/>
              </w:rPr>
              <w:t xml:space="preserve">检测设备 </w:t>
            </w:r>
            <w:r>
              <w:rPr>
                <w:rFonts w:hint="eastAsia" w:ascii="Wingdings" w:hAnsi="Wingdings"/>
                <w:highlight w:val="none"/>
                <w:lang w:eastAsia="zh-CN"/>
              </w:rPr>
              <w:t>■</w:t>
            </w:r>
            <w:r>
              <w:rPr>
                <w:rFonts w:hint="eastAsia"/>
                <w:highlight w:val="none"/>
              </w:rPr>
              <w:t xml:space="preserve">图纸 </w:t>
            </w:r>
            <w:r>
              <w:rPr>
                <w:rFonts w:hint="eastAsia" w:ascii="Wingdings" w:hAnsi="Wingdings"/>
                <w:highlight w:val="none"/>
                <w:lang w:eastAsia="zh-CN"/>
              </w:rPr>
              <w:t>□</w:t>
            </w:r>
            <w:r>
              <w:rPr>
                <w:rFonts w:hint="eastAsia"/>
                <w:highlight w:val="none"/>
              </w:rPr>
              <w:t xml:space="preserve">配方 </w:t>
            </w:r>
            <w:r>
              <w:rPr>
                <w:rFonts w:hint="eastAsia" w:ascii="Wingdings" w:hAnsi="Wingdings"/>
                <w:highlight w:val="none"/>
                <w:lang w:eastAsia="zh-CN"/>
              </w:rPr>
              <w:t>■</w:t>
            </w:r>
            <w:r>
              <w:rPr>
                <w:rFonts w:hint="eastAsia"/>
                <w:highlight w:val="none"/>
              </w:rPr>
              <w:t>个人信</w:t>
            </w:r>
            <w:r>
              <w:rPr>
                <w:rFonts w:hint="eastAsia"/>
              </w:rPr>
              <w:t xml:space="preserve">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组织应满足与产品和服务相关的</w:t>
            </w:r>
            <w:r>
              <w:rPr>
                <w:rFonts w:hint="eastAsia"/>
                <w:highlight w:val="none"/>
              </w:rPr>
              <w:t xml:space="preserve">交付后活动的要求。 </w:t>
            </w:r>
          </w:p>
          <w:p>
            <w:pPr>
              <w:shd w:val="clear" w:color="auto" w:fill="C7DAF1" w:themeFill="text2" w:themeFillTint="32"/>
              <w:rPr>
                <w:highlight w:val="none"/>
              </w:rPr>
            </w:pPr>
            <w:r>
              <w:rPr>
                <w:rFonts w:hint="eastAsia"/>
                <w:highlight w:val="none"/>
              </w:rPr>
              <w:t>目前交付后活动：</w:t>
            </w:r>
            <w:r>
              <w:rPr>
                <w:rFonts w:hint="eastAsia"/>
                <w:highlight w:val="none"/>
                <w:lang w:eastAsia="zh-CN"/>
              </w:rPr>
              <w:t>■</w:t>
            </w:r>
            <w:r>
              <w:rPr>
                <w:rFonts w:hint="eastAsia"/>
                <w:highlight w:val="none"/>
              </w:rPr>
              <w:t xml:space="preserve">三包 </w:t>
            </w:r>
            <w:r>
              <w:rPr>
                <w:rFonts w:hint="eastAsia" w:ascii="Wingdings" w:hAnsi="Wingdings"/>
                <w:highlight w:val="none"/>
                <w:lang w:eastAsia="zh-CN"/>
              </w:rPr>
              <w:t>■</w:t>
            </w:r>
            <w:r>
              <w:rPr>
                <w:rFonts w:hint="eastAsia"/>
                <w:highlight w:val="none"/>
              </w:rPr>
              <w:t xml:space="preserve">维修 </w:t>
            </w:r>
            <w:r>
              <w:rPr>
                <w:rFonts w:hint="eastAsia" w:ascii="Wingdings" w:hAnsi="Wingdings"/>
                <w:highlight w:val="none"/>
                <w:lang w:eastAsia="zh-CN"/>
              </w:rPr>
              <w:t>□</w:t>
            </w:r>
            <w:r>
              <w:rPr>
                <w:rFonts w:hint="eastAsia"/>
                <w:highlight w:val="none"/>
              </w:rPr>
              <w:t xml:space="preserve">赔偿 </w:t>
            </w:r>
            <w:r>
              <w:rPr>
                <w:rFonts w:hint="eastAsia" w:ascii="Wingdings" w:hAnsi="Wingdings"/>
                <w:highlight w:val="none"/>
                <w:lang w:eastAsia="zh-CN"/>
              </w:rPr>
              <w:t>□</w:t>
            </w:r>
            <w:r>
              <w:rPr>
                <w:rFonts w:hint="eastAsia"/>
                <w:highlight w:val="none"/>
              </w:rPr>
              <w:t xml:space="preserve">道歉 </w:t>
            </w:r>
            <w:r>
              <w:rPr>
                <w:rFonts w:hint="eastAsia" w:ascii="Wingdings" w:hAnsi="Wingdings"/>
                <w:highlight w:val="none"/>
                <w:lang w:eastAsia="zh-CN"/>
              </w:rPr>
              <w:t>□</w:t>
            </w:r>
            <w:r>
              <w:rPr>
                <w:rFonts w:hint="eastAsia"/>
                <w:highlight w:val="none"/>
              </w:rPr>
              <w:t xml:space="preserve">最终处置 </w:t>
            </w:r>
            <w:r>
              <w:rPr>
                <w:rFonts w:hint="eastAsia" w:ascii="Wingdings" w:hAnsi="Wingdings"/>
                <w:highlight w:val="none"/>
                <w:lang w:eastAsia="zh-CN"/>
              </w:rPr>
              <w:t>□</w:t>
            </w:r>
            <w:r>
              <w:rPr>
                <w:rFonts w:hint="eastAsia"/>
                <w:highlight w:val="none"/>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 xml:space="preserve">组织在适当阶段实施策划的安排，以验证产品和服务的要求已得到满足。 </w:t>
            </w:r>
          </w:p>
          <w:p>
            <w:pPr>
              <w:shd w:val="clear" w:color="auto" w:fill="C7DAF1" w:themeFill="text2" w:themeFillTint="32"/>
              <w:rPr>
                <w:highlight w:val="none"/>
              </w:rPr>
            </w:pPr>
            <w:r>
              <w:rPr>
                <w:rFonts w:hint="eastAsia"/>
                <w:highlight w:val="none"/>
              </w:rPr>
              <w:t>实施了</w:t>
            </w:r>
            <w:r>
              <w:rPr>
                <w:rFonts w:hint="eastAsia" w:ascii="Wingdings" w:hAnsi="Wingdings"/>
                <w:highlight w:val="none"/>
                <w:lang w:eastAsia="zh-CN"/>
              </w:rPr>
              <w:t>■</w:t>
            </w:r>
            <w:r>
              <w:rPr>
                <w:rFonts w:hint="eastAsia"/>
                <w:highlight w:val="none"/>
              </w:rPr>
              <w:t xml:space="preserve">进货检验 </w:t>
            </w:r>
            <w:r>
              <w:rPr>
                <w:rFonts w:hint="eastAsia" w:ascii="Wingdings" w:hAnsi="Wingdings"/>
                <w:highlight w:val="none"/>
                <w:lang w:eastAsia="zh-CN"/>
              </w:rPr>
              <w:t>□</w:t>
            </w:r>
            <w:r>
              <w:rPr>
                <w:rFonts w:hint="eastAsia"/>
                <w:highlight w:val="none"/>
              </w:rPr>
              <w:t xml:space="preserve">首件检验 </w:t>
            </w:r>
            <w:r>
              <w:rPr>
                <w:rFonts w:hint="eastAsia" w:ascii="Wingdings" w:hAnsi="Wingdings"/>
                <w:highlight w:val="none"/>
                <w:lang w:eastAsia="zh-CN"/>
              </w:rPr>
              <w:t>■</w:t>
            </w:r>
            <w:r>
              <w:rPr>
                <w:rFonts w:hint="eastAsia"/>
                <w:highlight w:val="none"/>
              </w:rPr>
              <w:t xml:space="preserve">过程检验 </w:t>
            </w:r>
            <w:r>
              <w:rPr>
                <w:rFonts w:hint="eastAsia"/>
                <w:highlight w:val="none"/>
                <w:lang w:eastAsia="zh-CN"/>
              </w:rPr>
              <w:t>■</w:t>
            </w:r>
            <w:r>
              <w:rPr>
                <w:rFonts w:hint="eastAsia"/>
                <w:highlight w:val="none"/>
              </w:rPr>
              <w:t xml:space="preserve">最终检验 </w:t>
            </w:r>
            <w:r>
              <w:rPr>
                <w:rFonts w:hint="eastAsia" w:ascii="Wingdings" w:hAnsi="Wingdings"/>
                <w:highlight w:val="none"/>
                <w:lang w:eastAsia="zh-CN"/>
              </w:rPr>
              <w:t>□</w:t>
            </w:r>
            <w:r>
              <w:rPr>
                <w:rFonts w:hint="eastAsia"/>
                <w:highlight w:val="none"/>
              </w:rPr>
              <w:t xml:space="preserve">型式检验 </w:t>
            </w:r>
            <w:r>
              <w:rPr>
                <w:rFonts w:hint="eastAsia" w:ascii="Wingdings" w:hAnsi="Wingdings"/>
                <w:highlight w:val="none"/>
                <w:lang w:eastAsia="zh-CN"/>
              </w:rPr>
              <w:t>□</w:t>
            </w:r>
            <w:r>
              <w:rPr>
                <w:rFonts w:hint="eastAsia"/>
                <w:highlight w:val="none"/>
              </w:rPr>
              <w:t>其他</w:t>
            </w:r>
          </w:p>
          <w:p>
            <w:pPr>
              <w:shd w:val="clear" w:color="auto" w:fill="C7DAF1" w:themeFill="text2" w:themeFillTint="32"/>
              <w:rPr>
                <w:highlight w:val="none"/>
              </w:rPr>
            </w:pPr>
            <w:r>
              <w:rPr>
                <w:rFonts w:hint="eastAsia"/>
                <w:highlight w:val="none"/>
              </w:rPr>
              <w:t>《型式检验报告》，如：</w:t>
            </w:r>
            <w:r>
              <w:rPr>
                <w:rFonts w:hint="eastAsia"/>
                <w:highlight w:val="none"/>
                <w:u w:val="single"/>
              </w:rPr>
              <w:t xml:space="preserve">                                </w:t>
            </w:r>
            <w:r>
              <w:rPr>
                <w:rFonts w:hint="eastAsia"/>
                <w:highlight w:val="none"/>
              </w:rPr>
              <w:t>。</w:t>
            </w:r>
          </w:p>
          <w:p>
            <w:pPr>
              <w:shd w:val="clear" w:color="auto" w:fill="C7DAF1" w:themeFill="text2" w:themeFillTint="32"/>
              <w:rPr>
                <w:highlight w:val="none"/>
              </w:rPr>
            </w:pPr>
            <w:r>
              <w:rPr>
                <w:rFonts w:hint="eastAsia"/>
                <w:highlight w:val="none"/>
              </w:rPr>
              <w:t>产品检验/服务放行：</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通过年度策划于</w:t>
            </w:r>
            <w:r>
              <w:rPr>
                <w:rFonts w:hint="eastAsia" w:ascii="Times New Roman" w:hAnsi="Times New Roman" w:eastAsia="宋体" w:cs="Times New Roman"/>
                <w:highlight w:val="none"/>
                <w:u w:val="single"/>
              </w:rPr>
              <w:t>2021年6月1</w:t>
            </w:r>
            <w:r>
              <w:rPr>
                <w:rFonts w:hint="eastAsia" w:ascii="Times New Roman" w:hAnsi="Times New Roman" w:eastAsia="宋体" w:cs="Times New Roman"/>
                <w:highlight w:val="none"/>
                <w:u w:val="single"/>
                <w:lang w:val="en-US" w:eastAsia="zh-CN"/>
              </w:rPr>
              <w:t>0</w:t>
            </w:r>
            <w:r>
              <w:rPr>
                <w:rFonts w:hint="eastAsia" w:ascii="Times New Roman" w:hAnsi="Times New Roman" w:eastAsia="宋体" w:cs="Times New Roman"/>
                <w:highlight w:val="none"/>
                <w:u w:val="single"/>
              </w:rPr>
              <w:t>日</w:t>
            </w:r>
            <w:r>
              <w:rPr>
                <w:rFonts w:hint="eastAsia"/>
                <w:highlight w:val="none"/>
              </w:rPr>
              <w:t>实施了质量管理体系内部审核，对质量管理体系的符合性和有效性进行了审核。内审发现的</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项不符合在本次审核前已完成整改。在公司内完成的这些审核是可信的。</w:t>
            </w:r>
          </w:p>
          <w:p>
            <w:pPr>
              <w:shd w:val="clear" w:color="auto" w:fill="C7DAF1" w:themeFill="text2" w:themeFillTint="32"/>
              <w:rPr>
                <w:highlight w:val="none"/>
              </w:rPr>
            </w:pPr>
          </w:p>
          <w:p>
            <w:pPr>
              <w:shd w:val="clear" w:color="auto" w:fill="C7DAF1" w:themeFill="text2" w:themeFillTint="32"/>
              <w:rPr>
                <w:highlight w:val="none"/>
              </w:rPr>
            </w:pPr>
            <w:r>
              <w:rPr>
                <w:rFonts w:hint="eastAsia"/>
                <w:highlight w:val="none"/>
              </w:rPr>
              <w:t>若是组织多场所/临时场所：（按照组织的实际情况选择）</w:t>
            </w:r>
          </w:p>
          <w:p>
            <w:pPr>
              <w:shd w:val="clear" w:color="auto" w:fill="C7DAF1" w:themeFill="text2" w:themeFillTint="32"/>
              <w:rPr>
                <w:highlight w:val="none"/>
              </w:rPr>
            </w:pPr>
            <w:r>
              <w:rPr>
                <w:rFonts w:hint="eastAsia" w:ascii="Wingdings" w:hAnsi="Wingdings"/>
                <w:highlight w:val="none"/>
                <w:lang w:eastAsia="zh-CN"/>
              </w:rPr>
              <w:t>□</w:t>
            </w:r>
            <w:r>
              <w:rPr>
                <w:rFonts w:hint="eastAsia"/>
                <w:highlight w:val="none"/>
              </w:rPr>
              <w:t>内审贯穿了多场所/临时现场，内审的验证结论是正面的。管理者代表相应的职权覆盖了所有的场所。）</w:t>
            </w:r>
          </w:p>
          <w:p>
            <w:pPr>
              <w:shd w:val="clear" w:color="auto" w:fill="C7DAF1" w:themeFill="text2" w:themeFillTint="32"/>
              <w:rPr>
                <w:highlight w:val="none"/>
              </w:rPr>
            </w:pPr>
          </w:p>
          <w:p>
            <w:pPr>
              <w:shd w:val="clear" w:color="auto" w:fill="C7DAF1" w:themeFill="text2" w:themeFillTint="32"/>
              <w:rPr>
                <w:highlight w:val="none"/>
              </w:rPr>
            </w:pPr>
            <w:r>
              <w:rPr>
                <w:rFonts w:hint="eastAsia"/>
                <w:highlight w:val="none"/>
              </w:rPr>
              <w:t>若是多班次操作：（按照组织的实际情况选择）</w:t>
            </w:r>
          </w:p>
          <w:p>
            <w:pPr>
              <w:shd w:val="clear" w:color="auto" w:fill="C7DAF1" w:themeFill="text2" w:themeFillTint="32"/>
              <w:rPr>
                <w:highlight w:val="none"/>
              </w:rPr>
            </w:pPr>
            <w:r>
              <w:rPr>
                <w:rFonts w:hint="eastAsia" w:ascii="Wingdings" w:hAnsi="Wingdings"/>
                <w:highlight w:val="none"/>
                <w:lang w:eastAsia="zh-CN"/>
              </w:rPr>
              <w:t>□</w:t>
            </w:r>
            <w:r>
              <w:rPr>
                <w:rFonts w:hint="eastAsia"/>
                <w:highlight w:val="none"/>
              </w:rPr>
              <w:t>对所有班次的现场操作已审核。</w:t>
            </w:r>
          </w:p>
          <w:p>
            <w:pPr>
              <w:shd w:val="clear" w:color="auto" w:fill="C7DAF1" w:themeFill="text2" w:themeFillTint="32"/>
              <w:rPr>
                <w:highlight w:val="none"/>
              </w:rPr>
            </w:pPr>
            <w:r>
              <w:rPr>
                <w:rFonts w:hint="eastAsia" w:ascii="Wingdings" w:hAnsi="Wingdings"/>
                <w:highlight w:val="none"/>
                <w:lang w:eastAsia="zh-CN"/>
              </w:rPr>
              <w:t>□</w:t>
            </w:r>
            <w:r>
              <w:rPr>
                <w:rFonts w:hint="eastAsia"/>
                <w:highlight w:val="none"/>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最高管理者已按策划的时间间隔，在</w:t>
            </w:r>
            <w:r>
              <w:rPr>
                <w:rFonts w:hint="eastAsia" w:ascii="Times New Roman" w:hAnsi="Times New Roman" w:eastAsia="宋体" w:cs="Times New Roman"/>
                <w:highlight w:val="none"/>
                <w:u w:val="single"/>
              </w:rPr>
              <w:t>2021年6月</w:t>
            </w:r>
            <w:r>
              <w:rPr>
                <w:rFonts w:hint="eastAsia" w:ascii="Times New Roman" w:hAnsi="Times New Roman" w:eastAsia="宋体" w:cs="Times New Roman"/>
                <w:highlight w:val="none"/>
                <w:u w:val="single"/>
                <w:lang w:val="en-US" w:eastAsia="zh-CN"/>
              </w:rPr>
              <w:t>28</w:t>
            </w:r>
            <w:r>
              <w:rPr>
                <w:rFonts w:hint="eastAsia" w:ascii="Times New Roman" w:hAnsi="Times New Roman" w:eastAsia="宋体" w:cs="Times New Roman"/>
                <w:highlight w:val="none"/>
                <w:u w:val="single"/>
              </w:rPr>
              <w:t>日</w:t>
            </w:r>
            <w:r>
              <w:rPr>
                <w:rFonts w:hint="eastAsia"/>
                <w:highlight w:val="none"/>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spacing w:line="240" w:lineRule="auto"/>
            </w:pPr>
            <w:r>
              <w:rPr>
                <w:rFonts w:hint="eastAsia"/>
              </w:rPr>
              <w:t xml:space="preserve">■不合格产品/服务 </w:t>
            </w:r>
            <w:r>
              <w:rPr>
                <w:rFonts w:ascii="Wingdings" w:hAnsi="Wingdings"/>
              </w:rPr>
              <w:t></w:t>
            </w:r>
            <w:r>
              <w:rPr>
                <w:rFonts w:hint="eastAsia"/>
              </w:rPr>
              <w:t xml:space="preserve">自我验证的结果  ■顾客投诉  </w:t>
            </w:r>
            <w:r>
              <w:rPr>
                <w:rFonts w:hint="eastAsia"/>
                <w:lang w:eastAsia="zh-CN"/>
              </w:rPr>
              <w:t>■</w:t>
            </w:r>
            <w:r>
              <w:rPr>
                <w:rFonts w:hint="eastAsia"/>
              </w:rPr>
              <w:t xml:space="preserve">顾客满意调查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 xml:space="preserve">■内审不符合项   ■外审不符合项  ■管理评审   ■目标统计分析结果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rPr>
          <w:shd w:val="clear" w:color="FFFFFF" w:fill="D9D9D9"/>
        </w:rPr>
      </w:pPr>
    </w:p>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3</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bookmarkStart w:id="26" w:name="_GoBack"/>
      <w:bookmarkEnd w:id="26"/>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4AF196F"/>
    <w:rsid w:val="0E40725E"/>
    <w:rsid w:val="348B7DC1"/>
    <w:rsid w:val="383F387B"/>
    <w:rsid w:val="437164AC"/>
    <w:rsid w:val="454966FE"/>
    <w:rsid w:val="4C2346FB"/>
    <w:rsid w:val="62087FDF"/>
    <w:rsid w:val="621B784B"/>
    <w:rsid w:val="7D703D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rFonts w:ascii="Times New Roman" w:hAnsi="Times New Roman" w:eastAsia="宋体" w:cs="Times New Roman"/>
      <w:sz w:val="18"/>
      <w:szCs w:val="18"/>
    </w:rPr>
  </w:style>
  <w:style w:type="character" w:customStyle="1" w:styleId="14">
    <w:name w:val="页脚 字符"/>
    <w:basedOn w:val="10"/>
    <w:link w:val="4"/>
    <w:qFormat/>
    <w:uiPriority w:val="99"/>
    <w:rPr>
      <w:rFonts w:ascii="Times New Roman" w:hAnsi="Times New Roman" w:eastAsia="宋体" w:cs="Times New Roman"/>
      <w:sz w:val="18"/>
      <w:szCs w:val="18"/>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0</TotalTime>
  <ScaleCrop>false</ScaleCrop>
  <LinksUpToDate>false</LinksUpToDate>
  <CharactersWithSpaces>25256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小冉</cp:lastModifiedBy>
  <cp:lastPrinted>2019-05-13T03:19:00Z</cp:lastPrinted>
  <dcterms:modified xsi:type="dcterms:W3CDTF">2021-09-11T02:34:40Z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