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受审核方：彭州市大众运业有限责任公司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Q:31.04.01</w:t>
            </w:r>
          </w:p>
          <w:p>
            <w:pPr>
              <w:jc w:val="center"/>
              <w:rPr>
                <w:b/>
                <w:sz w:val="21"/>
                <w:szCs w:val="21"/>
              </w:rPr>
            </w:pPr>
            <w:r>
              <w:rPr>
                <w:b/>
                <w:sz w:val="21"/>
                <w:szCs w:val="21"/>
              </w:rPr>
              <w:t>E:31.04.01</w:t>
            </w:r>
          </w:p>
          <w:p>
            <w:pPr>
              <w:jc w:val="center"/>
              <w:rPr>
                <w:b/>
                <w:sz w:val="21"/>
                <w:szCs w:val="21"/>
              </w:rPr>
            </w:pPr>
            <w:r>
              <w:rPr>
                <w:b/>
                <w:sz w:val="21"/>
                <w:szCs w:val="21"/>
              </w:rPr>
              <w:t>O:31.04.01</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Q:31.04.01</w:t>
            </w:r>
          </w:p>
          <w:p>
            <w:pPr>
              <w:jc w:val="center"/>
              <w:rPr>
                <w:b/>
                <w:sz w:val="21"/>
                <w:szCs w:val="21"/>
              </w:rPr>
            </w:pPr>
            <w:r>
              <w:rPr>
                <w:b/>
                <w:sz w:val="21"/>
                <w:szCs w:val="21"/>
              </w:rPr>
              <w:t>E:31.04.01</w:t>
            </w:r>
          </w:p>
          <w:p>
            <w:pPr>
              <w:jc w:val="center"/>
              <w:rPr>
                <w:b/>
                <w:sz w:val="21"/>
                <w:szCs w:val="21"/>
              </w:rPr>
            </w:pPr>
            <w:r>
              <w:rPr>
                <w:b/>
                <w:sz w:val="21"/>
                <w:szCs w:val="21"/>
              </w:rPr>
              <w:t>O:31.04.01</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hint="eastAsia" w:eastAsia="宋体"/>
                <w:b/>
                <w:sz w:val="21"/>
                <w:szCs w:val="21"/>
                <w:lang w:eastAsia="zh-CN"/>
              </w:rPr>
            </w:pPr>
            <w:r>
              <w:rPr>
                <w:rFonts w:hint="eastAsia"/>
                <w:b/>
                <w:sz w:val="21"/>
                <w:szCs w:val="21"/>
                <w:lang w:eastAsia="zh-CN"/>
              </w:rPr>
              <w:t>王红梅</w:t>
            </w:r>
          </w:p>
        </w:tc>
        <w:tc>
          <w:tcPr>
            <w:tcW w:w="824" w:type="dxa"/>
            <w:gridSpan w:val="2"/>
            <w:vAlign w:val="center"/>
          </w:tcPr>
          <w:p>
            <w:pPr>
              <w:jc w:val="center"/>
              <w:rPr>
                <w:rFonts w:hint="eastAsia" w:eastAsia="宋体"/>
                <w:b/>
                <w:sz w:val="21"/>
                <w:szCs w:val="21"/>
                <w:lang w:eastAsia="zh-CN"/>
              </w:rPr>
            </w:pPr>
            <w:r>
              <w:rPr>
                <w:rFonts w:hint="eastAsia"/>
                <w:b/>
                <w:sz w:val="21"/>
                <w:szCs w:val="21"/>
                <w:lang w:eastAsia="zh-CN"/>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rFonts w:hint="default" w:eastAsia="宋体"/>
                <w:b/>
                <w:sz w:val="21"/>
                <w:szCs w:val="21"/>
                <w:lang w:val="en-US" w:eastAsia="zh-CN"/>
              </w:rPr>
            </w:pPr>
            <w:r>
              <w:rPr>
                <w:b/>
                <w:sz w:val="21"/>
                <w:szCs w:val="21"/>
              </w:rPr>
              <w:t>201</w:t>
            </w:r>
            <w:r>
              <w:rPr>
                <w:rFonts w:hint="eastAsia"/>
                <w:b/>
                <w:sz w:val="21"/>
                <w:szCs w:val="21"/>
                <w:lang w:val="en-US" w:eastAsia="zh-CN"/>
              </w:rPr>
              <w:t>6</w:t>
            </w:r>
            <w:r>
              <w:rPr>
                <w:b/>
                <w:sz w:val="21"/>
                <w:szCs w:val="21"/>
              </w:rPr>
              <w:t>-N1QMS-</w:t>
            </w:r>
            <w:r>
              <w:rPr>
                <w:rFonts w:hint="eastAsia"/>
                <w:b/>
                <w:sz w:val="21"/>
                <w:szCs w:val="21"/>
                <w:lang w:val="en-US" w:eastAsia="zh-CN"/>
              </w:rPr>
              <w:t>2092940</w:t>
            </w:r>
          </w:p>
          <w:p>
            <w:pPr>
              <w:jc w:val="center"/>
              <w:rPr>
                <w:rFonts w:hint="eastAsia"/>
                <w:b/>
                <w:sz w:val="21"/>
                <w:szCs w:val="21"/>
                <w:lang w:val="en-US" w:eastAsia="zh-CN"/>
              </w:rPr>
            </w:pPr>
            <w:r>
              <w:rPr>
                <w:b/>
                <w:sz w:val="21"/>
                <w:szCs w:val="21"/>
              </w:rPr>
              <w:t>201</w:t>
            </w:r>
            <w:r>
              <w:rPr>
                <w:rFonts w:hint="eastAsia"/>
                <w:b/>
                <w:sz w:val="21"/>
                <w:szCs w:val="21"/>
                <w:lang w:val="en-US" w:eastAsia="zh-CN"/>
              </w:rPr>
              <w:t>6</w:t>
            </w:r>
            <w:r>
              <w:rPr>
                <w:b/>
                <w:sz w:val="21"/>
                <w:szCs w:val="21"/>
              </w:rPr>
              <w:t>-N1EMS-</w:t>
            </w:r>
            <w:r>
              <w:rPr>
                <w:rFonts w:hint="eastAsia"/>
                <w:b/>
                <w:sz w:val="21"/>
                <w:szCs w:val="21"/>
                <w:lang w:val="en-US" w:eastAsia="zh-CN"/>
              </w:rPr>
              <w:t>1092940</w:t>
            </w:r>
          </w:p>
          <w:p>
            <w:pPr>
              <w:jc w:val="center"/>
              <w:rPr>
                <w:rFonts w:hint="default" w:eastAsia="宋体"/>
                <w:b/>
                <w:sz w:val="21"/>
                <w:szCs w:val="21"/>
                <w:lang w:val="en-US" w:eastAsia="zh-CN"/>
              </w:rPr>
            </w:pPr>
            <w:r>
              <w:rPr>
                <w:b/>
                <w:sz w:val="21"/>
                <w:szCs w:val="21"/>
              </w:rPr>
              <w:t>201</w:t>
            </w:r>
            <w:r>
              <w:rPr>
                <w:rFonts w:hint="eastAsia"/>
                <w:b/>
                <w:sz w:val="21"/>
                <w:szCs w:val="21"/>
                <w:lang w:val="en-US" w:eastAsia="zh-CN"/>
              </w:rPr>
              <w:t>6</w:t>
            </w:r>
            <w:r>
              <w:rPr>
                <w:b/>
                <w:sz w:val="21"/>
                <w:szCs w:val="21"/>
              </w:rPr>
              <w:t>-N1OHSMS-1</w:t>
            </w:r>
            <w:r>
              <w:rPr>
                <w:rFonts w:hint="eastAsia"/>
                <w:b/>
                <w:sz w:val="21"/>
                <w:szCs w:val="21"/>
                <w:lang w:val="en-US" w:eastAsia="zh-CN"/>
              </w:rPr>
              <w:t>092940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ISC-92940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bookmarkStart w:id="4" w:name="Q勾选15Add"/>
      <w:r>
        <w:rPr>
          <w:rFonts w:hint="eastAsia"/>
          <w:b/>
          <w:sz w:val="21"/>
          <w:szCs w:val="21"/>
        </w:rPr>
        <w:t>■</w:t>
      </w:r>
      <w:bookmarkEnd w:id="4"/>
      <w:r>
        <w:rPr>
          <w:rFonts w:hint="eastAsia"/>
          <w:b/>
          <w:sz w:val="21"/>
          <w:szCs w:val="21"/>
        </w:rPr>
        <w:t xml:space="preserve"> GB/T 19001:2016 idt ISO 9001:2015标准不适用条款: </w:t>
      </w:r>
    </w:p>
    <w:p>
      <w:pPr>
        <w:tabs>
          <w:tab w:val="left" w:pos="645"/>
        </w:tabs>
        <w:rPr>
          <w:b/>
          <w:sz w:val="21"/>
          <w:szCs w:val="21"/>
        </w:rPr>
      </w:pPr>
      <w:bookmarkStart w:id="5" w:name="QJ勾选Add"/>
      <w:r>
        <w:rPr>
          <w:rFonts w:hint="eastAsia"/>
          <w:b/>
          <w:sz w:val="21"/>
          <w:szCs w:val="21"/>
        </w:rPr>
        <w:t>□</w:t>
      </w:r>
      <w:bookmarkEnd w:id="5"/>
      <w:r>
        <w:rPr>
          <w:rFonts w:hint="eastAsia"/>
          <w:b/>
          <w:sz w:val="21"/>
          <w:szCs w:val="21"/>
        </w:rPr>
        <w:t xml:space="preserve"> GB/T 50430-2017标准不适用条款: </w:t>
      </w:r>
    </w:p>
    <w:p>
      <w:pPr>
        <w:tabs>
          <w:tab w:val="left" w:pos="645"/>
        </w:tabs>
        <w:rPr>
          <w:b/>
          <w:sz w:val="21"/>
          <w:szCs w:val="21"/>
        </w:rPr>
      </w:pPr>
      <w:bookmarkStart w:id="6" w:name="E勾选Add"/>
      <w:r>
        <w:rPr>
          <w:rFonts w:hint="eastAsia"/>
          <w:b/>
          <w:sz w:val="21"/>
          <w:szCs w:val="21"/>
        </w:rPr>
        <w:t>■</w:t>
      </w:r>
      <w:bookmarkEnd w:id="6"/>
      <w:r>
        <w:rPr>
          <w:rFonts w:hint="eastAsia"/>
          <w:b/>
          <w:sz w:val="21"/>
          <w:szCs w:val="21"/>
        </w:rPr>
        <w:t xml:space="preserve"> GB/T 24001-2016 idt ISO 14001:2015标准</w:t>
      </w:r>
    </w:p>
    <w:p>
      <w:pPr>
        <w:tabs>
          <w:tab w:val="left" w:pos="645"/>
        </w:tabs>
        <w:rPr>
          <w:b/>
          <w:sz w:val="21"/>
          <w:szCs w:val="21"/>
        </w:rPr>
      </w:pPr>
      <w:bookmarkStart w:id="7" w:name="S勾选Add"/>
      <w:r>
        <w:rPr>
          <w:rFonts w:hint="eastAsia"/>
          <w:b/>
          <w:sz w:val="21"/>
          <w:szCs w:val="21"/>
        </w:rPr>
        <w:t>■</w:t>
      </w:r>
      <w:bookmarkEnd w:id="7"/>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8" w:name="组织名称Add"/>
            <w:r>
              <w:rPr>
                <w:rFonts w:ascii="宋体"/>
                <w:b/>
                <w:color w:val="auto"/>
                <w:sz w:val="21"/>
              </w:rPr>
              <w:t>彭州市大众运业有限责任公司</w:t>
            </w:r>
            <w:bookmarkEnd w:id="8"/>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9" w:name="注册地址"/>
            <w:r>
              <w:rPr>
                <w:rFonts w:ascii="宋体"/>
                <w:b/>
                <w:sz w:val="21"/>
              </w:rPr>
              <w:t>彭州市天彭镇新康西路78号5栋1层</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600000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1" w:name="办公地址"/>
            <w:r>
              <w:rPr>
                <w:rFonts w:ascii="宋体"/>
                <w:b/>
                <w:sz w:val="21"/>
              </w:rPr>
              <w:t>彭州市天彭镇新康西路78号5栋1层</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600000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3" w:name="生产地址Add"/>
            <w:r>
              <w:rPr>
                <w:rFonts w:ascii="宋体"/>
                <w:b/>
                <w:sz w:val="21"/>
              </w:rPr>
              <w:t>彭州市天彭镇新康西路78号5栋1层</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600000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尹滔</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13458975008</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陈丙华</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尹滔</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2019年11月2</w:t>
            </w:r>
            <w:r>
              <w:rPr>
                <w:rFonts w:hint="eastAsia" w:ascii="宋体" w:hAnsi="宋体"/>
                <w:b/>
                <w:sz w:val="21"/>
                <w:szCs w:val="21"/>
                <w:lang w:val="en-US" w:eastAsia="zh-CN"/>
              </w:rPr>
              <w:t>8</w:t>
            </w:r>
            <w:r>
              <w:rPr>
                <w:rFonts w:ascii="宋体" w:hAnsi="宋体"/>
                <w:b/>
                <w:sz w:val="21"/>
                <w:szCs w:val="21"/>
              </w:rPr>
              <w:t>日 上午至2019年11月2</w:t>
            </w:r>
            <w:r>
              <w:rPr>
                <w:rFonts w:hint="eastAsia" w:ascii="宋体" w:hAnsi="宋体"/>
                <w:b/>
                <w:sz w:val="21"/>
                <w:szCs w:val="21"/>
                <w:lang w:val="en-US" w:eastAsia="zh-CN"/>
              </w:rPr>
              <w:t>8</w:t>
            </w:r>
            <w:r>
              <w:rPr>
                <w:rFonts w:ascii="宋体" w:hAnsi="宋体"/>
                <w:b/>
                <w:sz w:val="21"/>
                <w:szCs w:val="21"/>
              </w:rPr>
              <w:t>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tabs>
                <w:tab w:val="left" w:pos="645"/>
              </w:tabs>
              <w:rPr>
                <w:rFonts w:ascii="宋体" w:hAnsi="宋体"/>
                <w:b/>
                <w:sz w:val="21"/>
                <w:szCs w:val="21"/>
              </w:rPr>
            </w:pPr>
            <w:r>
              <w:rPr>
                <w:rFonts w:hint="eastAsia"/>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lang w:eastAsia="zh-CN"/>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：资质范围内货物运输</w:t>
            </w:r>
            <w:r>
              <w:rPr>
                <w:rFonts w:hint="eastAsia" w:ascii="宋体" w:hAnsi="宋体"/>
                <w:b/>
                <w:sz w:val="21"/>
                <w:szCs w:val="21"/>
                <w:lang w:eastAsia="zh-CN"/>
              </w:rPr>
              <w:t>。</w:t>
            </w:r>
          </w:p>
          <w:p>
            <w:pPr>
              <w:spacing w:line="360" w:lineRule="exact"/>
              <w:rPr>
                <w:rFonts w:hint="eastAsia" w:ascii="宋体" w:hAnsi="宋体"/>
                <w:b/>
                <w:sz w:val="21"/>
                <w:szCs w:val="21"/>
                <w:lang w:eastAsia="zh-CN"/>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w:t>
            </w:r>
            <w:r>
              <w:rPr>
                <w:rFonts w:hint="eastAsia" w:ascii="宋体" w:hAnsi="宋体"/>
                <w:b/>
                <w:sz w:val="21"/>
                <w:szCs w:val="21"/>
                <w:lang w:eastAsia="zh-CN"/>
              </w:rPr>
              <w:t>资</w:t>
            </w:r>
            <w:r>
              <w:rPr>
                <w:rFonts w:hint="eastAsia" w:ascii="宋体" w:hAnsi="宋体"/>
                <w:b/>
                <w:sz w:val="21"/>
                <w:szCs w:val="21"/>
              </w:rPr>
              <w:t>质范围内货物运输所涉及的相关环境管理活动</w:t>
            </w:r>
            <w:r>
              <w:rPr>
                <w:rFonts w:hint="eastAsia" w:ascii="宋体" w:hAnsi="宋体"/>
                <w:b/>
                <w:sz w:val="21"/>
                <w:szCs w:val="21"/>
                <w:lang w:eastAsia="zh-CN"/>
              </w:rPr>
              <w:t>。</w:t>
            </w:r>
          </w:p>
          <w:p>
            <w:pPr>
              <w:spacing w:line="360" w:lineRule="exact"/>
              <w:rPr>
                <w:rFonts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：资质范围内货物运输所涉及的相关职业健康安全管理活动</w:t>
            </w:r>
            <w:r>
              <w:rPr>
                <w:rFonts w:hint="eastAsia" w:ascii="宋体" w:hAnsi="宋体"/>
                <w:b/>
                <w:sz w:val="21"/>
                <w:szCs w:val="21"/>
                <w:lang w:eastAsia="zh-CN"/>
              </w:rPr>
              <w:t>。</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Q：31.04.01</w:t>
            </w:r>
          </w:p>
          <w:p>
            <w:pPr>
              <w:spacing w:line="260" w:lineRule="exact"/>
              <w:rPr>
                <w:rFonts w:ascii="宋体" w:hAnsi="宋体"/>
                <w:b/>
                <w:sz w:val="21"/>
                <w:szCs w:val="21"/>
              </w:rPr>
            </w:pPr>
            <w:r>
              <w:rPr>
                <w:rFonts w:ascii="宋体" w:hAnsi="宋体"/>
                <w:b/>
                <w:sz w:val="21"/>
                <w:szCs w:val="21"/>
              </w:rPr>
              <w:t>E：31.04.01</w:t>
            </w:r>
          </w:p>
          <w:p>
            <w:pPr>
              <w:spacing w:line="260" w:lineRule="exact"/>
              <w:rPr>
                <w:rFonts w:ascii="宋体" w:hAnsi="宋体"/>
                <w:b/>
                <w:sz w:val="21"/>
                <w:szCs w:val="21"/>
              </w:rPr>
            </w:pPr>
            <w:r>
              <w:rPr>
                <w:rFonts w:ascii="宋体" w:hAnsi="宋体"/>
                <w:b/>
                <w:sz w:val="21"/>
                <w:szCs w:val="21"/>
              </w:rPr>
              <w:t>O：31.04.01</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highlight w:val="none"/>
                <w:lang w:val="en-US" w:eastAsia="zh-CN"/>
              </w:rPr>
              <w:t>2021.10.08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2018.9.24至26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highlight w:val="gree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2018 </w:t>
      </w:r>
      <w:r>
        <w:rPr>
          <w:rFonts w:hint="eastAsia" w:ascii="宋体" w:hAnsi="宋体"/>
          <w:b/>
          <w:sz w:val="21"/>
          <w:szCs w:val="21"/>
          <w:highlight w:val="none"/>
        </w:rPr>
        <w:t>年</w:t>
      </w:r>
      <w:r>
        <w:rPr>
          <w:rFonts w:hint="eastAsia" w:ascii="宋体" w:hAnsi="宋体"/>
          <w:b/>
          <w:sz w:val="21"/>
          <w:szCs w:val="21"/>
          <w:highlight w:val="none"/>
          <w:lang w:val="en-US" w:eastAsia="zh-CN"/>
        </w:rPr>
        <w:t>9</w:t>
      </w:r>
      <w:r>
        <w:rPr>
          <w:rFonts w:hint="eastAsia" w:ascii="宋体" w:hAnsi="宋体"/>
          <w:b/>
          <w:sz w:val="21"/>
          <w:szCs w:val="21"/>
          <w:highlight w:val="none"/>
        </w:rPr>
        <w:t>月</w:t>
      </w:r>
      <w:r>
        <w:rPr>
          <w:rFonts w:hint="eastAsia" w:ascii="宋体" w:hAnsi="宋体"/>
          <w:b/>
          <w:sz w:val="21"/>
          <w:szCs w:val="21"/>
          <w:highlight w:val="none"/>
          <w:lang w:val="en-US" w:eastAsia="zh-CN"/>
        </w:rPr>
        <w:t>26</w:t>
      </w:r>
      <w:r>
        <w:rPr>
          <w:rFonts w:hint="eastAsia" w:ascii="宋体" w:hAnsi="宋体"/>
          <w:b/>
          <w:sz w:val="21"/>
          <w:szCs w:val="21"/>
          <w:highlight w:val="none"/>
        </w:rPr>
        <w:t>日至</w:t>
      </w:r>
      <w:r>
        <w:rPr>
          <w:rFonts w:hint="eastAsia" w:ascii="宋体" w:hAnsi="宋体"/>
          <w:b/>
          <w:sz w:val="21"/>
          <w:szCs w:val="21"/>
          <w:highlight w:val="none"/>
          <w:lang w:val="en-US" w:eastAsia="zh-CN"/>
        </w:rPr>
        <w:t>2019</w:t>
      </w:r>
      <w:r>
        <w:rPr>
          <w:rFonts w:hint="eastAsia" w:ascii="宋体" w:hAnsi="宋体"/>
          <w:b/>
          <w:sz w:val="21"/>
          <w:szCs w:val="21"/>
          <w:highlight w:val="none"/>
        </w:rPr>
        <w:t>年</w:t>
      </w:r>
      <w:r>
        <w:rPr>
          <w:rFonts w:hint="eastAsia" w:ascii="宋体" w:hAnsi="宋体"/>
          <w:b/>
          <w:sz w:val="21"/>
          <w:szCs w:val="21"/>
          <w:highlight w:val="none"/>
          <w:lang w:val="en-US" w:eastAsia="zh-CN"/>
        </w:rPr>
        <w:t>11</w:t>
      </w:r>
      <w:r>
        <w:rPr>
          <w:rFonts w:hint="eastAsia" w:ascii="宋体" w:hAnsi="宋体"/>
          <w:b/>
          <w:sz w:val="21"/>
          <w:szCs w:val="21"/>
          <w:highlight w:val="none"/>
        </w:rPr>
        <w:t>月</w:t>
      </w:r>
      <w:r>
        <w:rPr>
          <w:rFonts w:hint="eastAsia" w:ascii="宋体" w:hAnsi="宋体"/>
          <w:b/>
          <w:sz w:val="21"/>
          <w:szCs w:val="21"/>
          <w:highlight w:val="none"/>
          <w:lang w:val="en-US" w:eastAsia="zh-CN"/>
        </w:rPr>
        <w:t>28</w:t>
      </w:r>
      <w:r>
        <w:rPr>
          <w:rFonts w:hint="eastAsia" w:ascii="宋体" w:hAnsi="宋体"/>
          <w:b/>
          <w:sz w:val="21"/>
          <w:szCs w:val="21"/>
          <w:highlight w:val="none"/>
        </w:rPr>
        <w:t>日</w:t>
      </w:r>
    </w:p>
    <w:p>
      <w:pPr>
        <w:spacing w:line="360" w:lineRule="atLeast"/>
        <w:rPr>
          <w:rFonts w:ascii="宋体" w:hAnsi="宋体"/>
          <w:b/>
          <w:sz w:val="21"/>
          <w:szCs w:val="21"/>
        </w:rPr>
      </w:pP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sz w:val="21"/>
                <w:szCs w:val="21"/>
              </w:rPr>
            </w:pPr>
            <w:r>
              <w:rPr>
                <w:rFonts w:hint="eastAsia" w:ascii="宋体" w:hAnsi="宋体"/>
                <w:sz w:val="21"/>
                <w:szCs w:val="21"/>
              </w:rPr>
              <w:t>彭州市大众运业有限责任公司于2004年成立，公司坐落于彭州市天彭镇新康西路78号5栋1层，是一家主要从事货物运输企业，经营状况良好。</w:t>
            </w:r>
          </w:p>
          <w:p>
            <w:pPr>
              <w:spacing w:line="240" w:lineRule="exact"/>
              <w:ind w:firstLine="210" w:firstLineChars="100"/>
              <w:rPr>
                <w:rFonts w:hint="eastAsia" w:ascii="宋体" w:hAnsi="宋体"/>
                <w:b/>
                <w:sz w:val="21"/>
                <w:szCs w:val="21"/>
              </w:rPr>
            </w:pPr>
            <w:r>
              <w:rPr>
                <w:rFonts w:hint="eastAsia" w:ascii="宋体" w:hAnsi="宋体"/>
                <w:sz w:val="21"/>
                <w:szCs w:val="21"/>
              </w:rPr>
              <w:t>组织对内外部因素、相关方需求和期望进行了充分的识别，策划和实施有效。确定了体系的边界，基本适用。管理体系8.3不适用，理由合理。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w:t>
            </w:r>
            <w:r>
              <w:rPr>
                <w:rFonts w:hint="eastAsia" w:ascii="宋体" w:hAnsi="宋体"/>
                <w:sz w:val="21"/>
                <w:szCs w:val="21"/>
              </w:rPr>
              <w:t>组织的</w:t>
            </w:r>
            <w:r>
              <w:rPr>
                <w:rFonts w:hint="eastAsia" w:ascii="宋体" w:hAnsi="宋体"/>
                <w:sz w:val="21"/>
                <w:szCs w:val="21"/>
                <w:lang w:val="en-US" w:eastAsia="zh-CN"/>
              </w:rPr>
              <w:t>管理</w:t>
            </w:r>
            <w:r>
              <w:rPr>
                <w:rFonts w:hint="eastAsia" w:ascii="宋体" w:hAnsi="宋体"/>
                <w:sz w:val="21"/>
                <w:szCs w:val="21"/>
              </w:rPr>
              <w:t>方针为：“保证质量</w:t>
            </w:r>
            <w:r>
              <w:rPr>
                <w:rFonts w:hint="eastAsia" w:ascii="宋体" w:hAnsi="宋体"/>
                <w:sz w:val="21"/>
                <w:szCs w:val="21"/>
                <w:lang w:eastAsia="zh-CN"/>
              </w:rPr>
              <w:t>、</w:t>
            </w:r>
            <w:r>
              <w:rPr>
                <w:rFonts w:hint="eastAsia" w:ascii="宋体" w:hAnsi="宋体"/>
                <w:sz w:val="21"/>
                <w:szCs w:val="21"/>
              </w:rPr>
              <w:t>重视环保</w:t>
            </w:r>
            <w:r>
              <w:rPr>
                <w:rFonts w:hint="eastAsia" w:ascii="宋体" w:hAnsi="宋体"/>
                <w:sz w:val="21"/>
                <w:szCs w:val="21"/>
                <w:lang w:eastAsia="zh-CN"/>
              </w:rPr>
              <w:t>、</w:t>
            </w:r>
            <w:r>
              <w:rPr>
                <w:rFonts w:hint="eastAsia" w:ascii="宋体" w:hAnsi="宋体"/>
                <w:sz w:val="21"/>
                <w:szCs w:val="21"/>
              </w:rPr>
              <w:t>安全健康</w:t>
            </w:r>
            <w:r>
              <w:rPr>
                <w:rFonts w:hint="eastAsia" w:ascii="宋体" w:hAnsi="宋体"/>
                <w:sz w:val="21"/>
                <w:szCs w:val="21"/>
                <w:lang w:eastAsia="zh-CN"/>
              </w:rPr>
              <w:t>、</w:t>
            </w:r>
            <w:r>
              <w:rPr>
                <w:rFonts w:hint="eastAsia" w:ascii="宋体" w:hAnsi="宋体"/>
                <w:sz w:val="21"/>
                <w:szCs w:val="21"/>
              </w:rPr>
              <w:t>风险预控</w:t>
            </w:r>
            <w:r>
              <w:rPr>
                <w:rFonts w:hint="eastAsia" w:ascii="宋体" w:hAnsi="宋体"/>
                <w:sz w:val="21"/>
                <w:szCs w:val="21"/>
                <w:lang w:eastAsia="zh-CN"/>
              </w:rPr>
              <w:t>、</w:t>
            </w:r>
            <w:r>
              <w:rPr>
                <w:rFonts w:hint="eastAsia" w:ascii="宋体" w:hAnsi="宋体"/>
                <w:sz w:val="21"/>
                <w:szCs w:val="21"/>
              </w:rPr>
              <w:t>优化管理</w:t>
            </w:r>
            <w:r>
              <w:rPr>
                <w:rFonts w:hint="eastAsia" w:ascii="宋体" w:hAnsi="宋体"/>
                <w:sz w:val="21"/>
                <w:szCs w:val="21"/>
                <w:lang w:eastAsia="zh-CN"/>
              </w:rPr>
              <w:t>、</w:t>
            </w:r>
            <w:r>
              <w:rPr>
                <w:rFonts w:hint="eastAsia" w:ascii="宋体" w:hAnsi="宋体"/>
                <w:sz w:val="21"/>
                <w:szCs w:val="21"/>
              </w:rPr>
              <w:t>诚信守法</w:t>
            </w:r>
            <w:r>
              <w:rPr>
                <w:rFonts w:hint="eastAsia" w:ascii="宋体" w:hAnsi="宋体"/>
                <w:sz w:val="21"/>
                <w:szCs w:val="21"/>
                <w:lang w:eastAsia="zh-CN"/>
              </w:rPr>
              <w:t>、</w:t>
            </w:r>
            <w:r>
              <w:rPr>
                <w:rFonts w:hint="eastAsia" w:ascii="宋体" w:hAnsi="宋体"/>
                <w:sz w:val="21"/>
                <w:szCs w:val="21"/>
              </w:rPr>
              <w:t>顾客满意</w:t>
            </w:r>
            <w:r>
              <w:rPr>
                <w:rFonts w:hint="eastAsia" w:ascii="宋体" w:hAnsi="宋体"/>
                <w:sz w:val="21"/>
                <w:szCs w:val="21"/>
                <w:lang w:eastAsia="zh-CN"/>
              </w:rPr>
              <w:t>、</w:t>
            </w:r>
            <w:r>
              <w:rPr>
                <w:rFonts w:hint="eastAsia" w:ascii="宋体" w:hAnsi="宋体"/>
                <w:sz w:val="21"/>
                <w:szCs w:val="21"/>
              </w:rPr>
              <w:t>持续改进”</w:t>
            </w:r>
            <w:r>
              <w:rPr>
                <w:rFonts w:hint="eastAsia" w:ascii="宋体" w:hAnsi="宋体"/>
                <w:sz w:val="21"/>
                <w:szCs w:val="21"/>
                <w:lang w:eastAsia="zh-CN"/>
              </w:rPr>
              <w:t>。</w:t>
            </w:r>
            <w:r>
              <w:rPr>
                <w:rFonts w:hint="eastAsia" w:ascii="宋体" w:hAnsi="宋体"/>
                <w:sz w:val="21"/>
                <w:szCs w:val="21"/>
              </w:rPr>
              <w:t>最</w:t>
            </w:r>
            <w:r>
              <w:rPr>
                <w:rFonts w:hint="eastAsia" w:ascii="宋体" w:hAnsi="宋体" w:cs="宋体"/>
                <w:color w:val="000000"/>
                <w:sz w:val="21"/>
                <w:szCs w:val="21"/>
              </w:rPr>
              <w:t>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spacing w:line="400" w:lineRule="atLeast"/>
              <w:ind w:firstLine="422" w:firstLineChars="200"/>
              <w:jc w:val="left"/>
              <w:rPr>
                <w:rFonts w:hint="eastAsia" w:ascii="宋体" w:hAnsi="宋体" w:eastAsia="宋体"/>
                <w:b/>
                <w:sz w:val="21"/>
                <w:szCs w:val="21"/>
                <w:lang w:eastAsia="zh-CN"/>
              </w:rPr>
            </w:pPr>
            <w:r>
              <w:rPr>
                <w:rFonts w:hint="eastAsia" w:ascii="宋体" w:hAnsi="宋体"/>
                <w:b/>
                <w:sz w:val="21"/>
                <w:szCs w:val="21"/>
              </w:rPr>
              <w:t>质量管理体系过程有：</w:t>
            </w:r>
            <w:r>
              <w:rPr>
                <w:rFonts w:hint="eastAsia" w:ascii="宋体" w:hAnsi="宋体"/>
                <w:sz w:val="21"/>
                <w:szCs w:val="21"/>
              </w:rPr>
              <w:t>运输服务流程</w:t>
            </w:r>
            <w:r>
              <w:rPr>
                <w:rFonts w:hint="eastAsia" w:ascii="宋体" w:hAnsi="宋体"/>
                <w:sz w:val="21"/>
                <w:szCs w:val="21"/>
                <w:lang w:eastAsia="zh-CN"/>
              </w:rPr>
              <w:t>：</w:t>
            </w:r>
            <w:r>
              <w:rPr>
                <w:rFonts w:hint="eastAsia" w:ascii="宋体" w:hAnsi="宋体" w:cs="Arial"/>
                <w:sz w:val="21"/>
                <w:szCs w:val="21"/>
              </w:rPr>
              <w:t>签订合同——二次路勘——任务派遣——装货——运输——在途管理——交货——结算</w:t>
            </w:r>
            <w:r>
              <w:rPr>
                <w:rFonts w:hint="eastAsia" w:ascii="宋体" w:hAnsi="宋体" w:cs="宋体"/>
                <w:sz w:val="21"/>
                <w:szCs w:val="21"/>
                <w:lang w:eastAsia="zh-CN"/>
              </w:rPr>
              <w:t>。</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sz w:val="21"/>
                <w:szCs w:val="21"/>
                <w:lang w:val="en-US" w:eastAsia="zh-CN"/>
              </w:rPr>
              <w:t>运输过程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运输过程</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  ，</w:t>
            </w:r>
            <w:r>
              <w:rPr>
                <w:rFonts w:hint="eastAsia" w:ascii="宋体" w:hAnsi="宋体"/>
                <w:b/>
                <w:sz w:val="21"/>
                <w:szCs w:val="21"/>
              </w:rPr>
              <w:t>删减理由</w:t>
            </w:r>
            <w:r>
              <w:rPr>
                <w:rFonts w:hint="eastAsia" w:ascii="宋体" w:hAnsi="宋体"/>
                <w:b/>
                <w:sz w:val="21"/>
                <w:szCs w:val="21"/>
                <w:lang w:eastAsia="zh-CN"/>
              </w:rPr>
              <w:t>：</w:t>
            </w:r>
            <w:r>
              <w:rPr>
                <w:rFonts w:hint="eastAsia" w:ascii="宋体" w:hAnsi="宋体" w:cs="宋体"/>
                <w:color w:val="000000"/>
                <w:sz w:val="21"/>
                <w:szCs w:val="21"/>
                <w:u w:val="single"/>
              </w:rPr>
              <w:t>公司的货物运输服务按客户要求及国家相关法律法规进行，整个过程不涉及新的运输过程的设计开发的内容</w:t>
            </w:r>
            <w:r>
              <w:rPr>
                <w:rFonts w:hint="eastAsia" w:ascii="宋体" w:hAnsi="宋体" w:cs="宋体"/>
                <w:color w:val="000000"/>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hint="eastAsia"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w:t>
            </w:r>
            <w:r>
              <w:rPr>
                <w:rFonts w:hint="eastAsia" w:ascii="宋体" w:hAnsi="宋体" w:cs="宋体"/>
                <w:color w:val="000000" w:themeColor="text1"/>
                <w:sz w:val="21"/>
                <w:szCs w:val="21"/>
                <w:lang w:eastAsia="zh-CN"/>
              </w:rPr>
              <w:t>（</w:t>
            </w:r>
            <w:r>
              <w:rPr>
                <w:rFonts w:hint="eastAsia" w:ascii="宋体" w:hAnsi="宋体"/>
                <w:sz w:val="21"/>
                <w:szCs w:val="21"/>
              </w:rPr>
              <w:t>化学品的泄漏、火灾、中暑</w:t>
            </w:r>
            <w:r>
              <w:rPr>
                <w:rFonts w:hint="eastAsia" w:ascii="宋体" w:hAnsi="宋体"/>
                <w:sz w:val="21"/>
                <w:szCs w:val="21"/>
                <w:lang w:eastAsia="zh-CN"/>
              </w:rPr>
              <w:t>等</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，与之相关的过程有</w:t>
            </w:r>
            <w:r>
              <w:rPr>
                <w:rFonts w:hint="eastAsia" w:ascii="宋体" w:hAnsi="宋体" w:cs="宋体"/>
                <w:color w:val="000000" w:themeColor="text1"/>
                <w:sz w:val="21"/>
                <w:szCs w:val="21"/>
                <w:lang w:val="en-US" w:eastAsia="zh-CN"/>
              </w:rPr>
              <w:t>道路</w:t>
            </w:r>
            <w:r>
              <w:rPr>
                <w:rFonts w:hint="eastAsia" w:ascii="宋体" w:hAnsi="宋体" w:cs="Arial"/>
                <w:sz w:val="21"/>
                <w:szCs w:val="21"/>
              </w:rPr>
              <w:t>勘</w:t>
            </w:r>
            <w:r>
              <w:rPr>
                <w:rFonts w:hint="eastAsia" w:ascii="宋体" w:hAnsi="宋体" w:cs="Arial"/>
                <w:sz w:val="21"/>
                <w:szCs w:val="21"/>
                <w:lang w:eastAsia="zh-CN"/>
              </w:rPr>
              <w:t>查</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装货</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运输、交付</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spacing w:line="300" w:lineRule="exact"/>
              <w:ind w:firstLine="48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管理目标、指标的实现情况：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2019年1月-10月</w:t>
            </w:r>
            <w:r>
              <w:rPr>
                <w:rFonts w:hint="eastAsia" w:ascii="宋体" w:hAnsi="宋体" w:cs="宋体"/>
                <w:color w:val="000000"/>
                <w:kern w:val="0"/>
                <w:szCs w:val="21"/>
                <w:lang w:eastAsia="zh-CN"/>
              </w:rPr>
              <w:t>）</w:t>
            </w:r>
          </w:p>
          <w:p>
            <w:pPr>
              <w:spacing w:line="300" w:lineRule="exact"/>
              <w:rPr>
                <w:rFonts w:hint="eastAsia" w:ascii="宋体" w:hAnsi="宋体"/>
                <w:sz w:val="21"/>
                <w:szCs w:val="21"/>
              </w:rPr>
            </w:pPr>
            <w:r>
              <w:rPr>
                <w:rFonts w:hint="eastAsia" w:asciiTheme="minorEastAsia" w:hAnsiTheme="minorEastAsia" w:eastAsiaTheme="minorEastAsia" w:cstheme="minorEastAsia"/>
                <w:color w:val="000000"/>
                <w:sz w:val="21"/>
                <w:szCs w:val="21"/>
              </w:rPr>
              <w:t>1) </w:t>
            </w:r>
            <w:r>
              <w:rPr>
                <w:rFonts w:hint="eastAsia" w:ascii="宋体" w:hAnsi="宋体"/>
                <w:sz w:val="21"/>
                <w:szCs w:val="21"/>
              </w:rPr>
              <w:t>采购产品合格率≥</w:t>
            </w:r>
            <w:r>
              <w:rPr>
                <w:rFonts w:hint="eastAsia" w:ascii="宋体" w:hAnsi="宋体"/>
                <w:sz w:val="21"/>
                <w:szCs w:val="21"/>
                <w:lang w:val="en-US" w:eastAsia="zh-CN"/>
              </w:rPr>
              <w:t>98</w:t>
            </w:r>
            <w:r>
              <w:rPr>
                <w:rFonts w:hint="eastAsia" w:ascii="宋体" w:hAnsi="宋体"/>
                <w:sz w:val="21"/>
                <w:szCs w:val="21"/>
              </w:rPr>
              <w:t>%； </w:t>
            </w:r>
            <w:r>
              <w:rPr>
                <w:rFonts w:hint="eastAsia" w:ascii="宋体" w:hAnsi="宋体"/>
                <w:sz w:val="21"/>
                <w:szCs w:val="21"/>
                <w:lang w:val="en-US" w:eastAsia="zh-CN"/>
              </w:rPr>
              <w:t xml:space="preserve">                </w:t>
            </w:r>
            <w:r>
              <w:rPr>
                <w:rFonts w:hint="eastAsia" w:ascii="宋体" w:hAnsi="宋体"/>
                <w:sz w:val="21"/>
                <w:szCs w:val="21"/>
              </w:rPr>
              <w:t>实际考核结果100%；</w:t>
            </w:r>
          </w:p>
          <w:p>
            <w:pPr>
              <w:spacing w:line="300" w:lineRule="exact"/>
              <w:rPr>
                <w:rFonts w:hint="eastAsia" w:ascii="宋体" w:hAnsi="宋体"/>
                <w:sz w:val="21"/>
                <w:szCs w:val="21"/>
              </w:rPr>
            </w:pPr>
            <w:r>
              <w:rPr>
                <w:rFonts w:hint="eastAsia" w:ascii="宋体" w:hAnsi="宋体"/>
                <w:sz w:val="21"/>
                <w:szCs w:val="21"/>
              </w:rPr>
              <w:t>2) 顾客满意度 ≥9</w:t>
            </w:r>
            <w:r>
              <w:rPr>
                <w:rFonts w:hint="eastAsia" w:ascii="宋体" w:hAnsi="宋体"/>
                <w:sz w:val="21"/>
                <w:szCs w:val="21"/>
                <w:lang w:val="en-US" w:eastAsia="zh-CN"/>
              </w:rPr>
              <w:t>0分</w:t>
            </w:r>
            <w:r>
              <w:rPr>
                <w:rFonts w:hint="eastAsia" w:ascii="宋体" w:hAnsi="宋体"/>
                <w:sz w:val="21"/>
                <w:szCs w:val="21"/>
              </w:rPr>
              <w:t>； </w:t>
            </w:r>
            <w:r>
              <w:rPr>
                <w:rFonts w:hint="eastAsia" w:ascii="宋体" w:hAnsi="宋体"/>
                <w:sz w:val="21"/>
                <w:szCs w:val="21"/>
                <w:lang w:val="en-US" w:eastAsia="zh-CN"/>
              </w:rPr>
              <w:t xml:space="preserve">                   </w:t>
            </w:r>
            <w:r>
              <w:rPr>
                <w:rFonts w:hint="eastAsia" w:ascii="宋体" w:hAnsi="宋体"/>
                <w:sz w:val="21"/>
                <w:szCs w:val="21"/>
              </w:rPr>
              <w:t>实际考核结果9</w:t>
            </w:r>
            <w:r>
              <w:rPr>
                <w:rFonts w:hint="eastAsia" w:ascii="宋体" w:hAnsi="宋体"/>
                <w:sz w:val="21"/>
                <w:szCs w:val="21"/>
                <w:lang w:val="en-US" w:eastAsia="zh-CN"/>
              </w:rPr>
              <w:t>4</w:t>
            </w:r>
            <w:bookmarkStart w:id="25" w:name="_GoBack"/>
            <w:bookmarkEnd w:id="25"/>
            <w:r>
              <w:rPr>
                <w:rFonts w:hint="eastAsia" w:ascii="宋体" w:hAnsi="宋体"/>
                <w:sz w:val="21"/>
                <w:szCs w:val="21"/>
                <w:lang w:val="en-US" w:eastAsia="zh-CN"/>
              </w:rPr>
              <w:t>分</w:t>
            </w:r>
            <w:r>
              <w:rPr>
                <w:rFonts w:hint="eastAsia" w:ascii="宋体" w:hAnsi="宋体"/>
                <w:sz w:val="21"/>
                <w:szCs w:val="21"/>
              </w:rPr>
              <w:t>；</w:t>
            </w:r>
          </w:p>
          <w:p>
            <w:pPr>
              <w:spacing w:line="300" w:lineRule="exact"/>
              <w:rPr>
                <w:rFonts w:hint="eastAsia" w:ascii="宋体" w:hAnsi="宋体"/>
                <w:sz w:val="21"/>
                <w:szCs w:val="21"/>
              </w:rPr>
            </w:pPr>
            <w:r>
              <w:rPr>
                <w:rFonts w:hint="eastAsia" w:ascii="宋体" w:hAnsi="宋体"/>
                <w:sz w:val="21"/>
                <w:szCs w:val="21"/>
              </w:rPr>
              <w:t>3） 顾客投诉：3件以下/月；</w:t>
            </w:r>
            <w:r>
              <w:rPr>
                <w:rFonts w:hint="eastAsia" w:ascii="宋体" w:hAnsi="宋体"/>
                <w:sz w:val="21"/>
                <w:szCs w:val="21"/>
                <w:lang w:val="en-US" w:eastAsia="zh-CN"/>
              </w:rPr>
              <w:t xml:space="preserve">                 </w:t>
            </w:r>
            <w:r>
              <w:rPr>
                <w:rFonts w:hint="eastAsia" w:ascii="宋体" w:hAnsi="宋体"/>
                <w:sz w:val="21"/>
                <w:szCs w:val="21"/>
              </w:rPr>
              <w:t>实际考核结果为零；</w:t>
            </w:r>
          </w:p>
          <w:p>
            <w:pPr>
              <w:spacing w:line="300" w:lineRule="exact"/>
              <w:rPr>
                <w:rFonts w:hint="eastAsia" w:ascii="宋体" w:hAnsi="宋体"/>
                <w:sz w:val="21"/>
                <w:szCs w:val="21"/>
              </w:rPr>
            </w:pPr>
            <w:r>
              <w:rPr>
                <w:rFonts w:hint="eastAsia" w:ascii="宋体" w:hAnsi="宋体"/>
                <w:sz w:val="21"/>
                <w:szCs w:val="21"/>
              </w:rPr>
              <w:t>4) 固体废弃物100%分类收集，统一处理；</w:t>
            </w:r>
            <w:r>
              <w:rPr>
                <w:rFonts w:hint="eastAsia" w:ascii="宋体" w:hAnsi="宋体"/>
                <w:sz w:val="21"/>
                <w:szCs w:val="21"/>
                <w:lang w:val="en-US" w:eastAsia="zh-CN"/>
              </w:rPr>
              <w:t xml:space="preserve">     </w:t>
            </w:r>
            <w:r>
              <w:rPr>
                <w:rFonts w:hint="eastAsia" w:ascii="宋体" w:hAnsi="宋体"/>
                <w:sz w:val="21"/>
                <w:szCs w:val="21"/>
              </w:rPr>
              <w:t>实际考核结果100%；</w:t>
            </w:r>
          </w:p>
          <w:p>
            <w:pPr>
              <w:spacing w:line="300" w:lineRule="exact"/>
              <w:rPr>
                <w:rFonts w:hint="default" w:ascii="宋体" w:hAnsi="宋体"/>
                <w:sz w:val="21"/>
                <w:szCs w:val="21"/>
                <w:lang w:val="en-US" w:eastAsia="zh-CN"/>
              </w:rPr>
            </w:pPr>
            <w:r>
              <w:rPr>
                <w:rFonts w:hint="eastAsia" w:ascii="宋体" w:hAnsi="宋体"/>
                <w:sz w:val="21"/>
                <w:szCs w:val="21"/>
              </w:rPr>
              <w:t>5) 化学品泄露为零；</w:t>
            </w:r>
            <w:r>
              <w:rPr>
                <w:rFonts w:hint="eastAsia" w:ascii="宋体" w:hAnsi="宋体"/>
                <w:sz w:val="21"/>
                <w:szCs w:val="21"/>
                <w:lang w:val="en-US" w:eastAsia="zh-CN"/>
              </w:rPr>
              <w:t xml:space="preserve">                       </w:t>
            </w:r>
            <w:r>
              <w:rPr>
                <w:rFonts w:hint="eastAsia" w:ascii="宋体" w:hAnsi="宋体"/>
                <w:sz w:val="21"/>
                <w:szCs w:val="21"/>
              </w:rPr>
              <w:t>实际考核结果为零</w:t>
            </w:r>
            <w:r>
              <w:rPr>
                <w:rFonts w:hint="eastAsia" w:ascii="宋体" w:hAnsi="宋体"/>
                <w:sz w:val="21"/>
                <w:szCs w:val="21"/>
                <w:lang w:eastAsia="zh-CN"/>
              </w:rPr>
              <w:t>；</w:t>
            </w:r>
            <w:r>
              <w:rPr>
                <w:rFonts w:hint="eastAsia" w:ascii="宋体" w:hAnsi="宋体"/>
                <w:sz w:val="21"/>
                <w:szCs w:val="21"/>
                <w:lang w:val="en-US" w:eastAsia="zh-CN"/>
              </w:rPr>
              <w:t xml:space="preserve"> </w:t>
            </w:r>
          </w:p>
          <w:p>
            <w:pPr>
              <w:spacing w:line="300" w:lineRule="exact"/>
              <w:rPr>
                <w:rFonts w:hint="eastAsia" w:asciiTheme="minorEastAsia" w:hAnsiTheme="minorEastAsia" w:eastAsiaTheme="minorEastAsia" w:cstheme="minorEastAsia"/>
                <w:color w:val="000000"/>
                <w:sz w:val="21"/>
                <w:szCs w:val="21"/>
              </w:rPr>
            </w:pPr>
            <w:r>
              <w:rPr>
                <w:rFonts w:hint="eastAsia" w:ascii="宋体" w:hAnsi="宋体"/>
                <w:sz w:val="21"/>
                <w:szCs w:val="21"/>
              </w:rPr>
              <w:t>6) 火灾发生率为零</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实际考核结果</w:t>
            </w:r>
            <w:r>
              <w:rPr>
                <w:rFonts w:hint="eastAsia" w:ascii="宋体" w:hAnsi="宋体"/>
                <w:sz w:val="21"/>
                <w:szCs w:val="21"/>
              </w:rPr>
              <w:t>为零</w:t>
            </w:r>
            <w:r>
              <w:rPr>
                <w:rFonts w:hint="eastAsia" w:asciiTheme="minorEastAsia" w:hAnsiTheme="minorEastAsia" w:eastAsiaTheme="minorEastAsia" w:cstheme="minorEastAsia"/>
                <w:color w:val="000000"/>
                <w:sz w:val="21"/>
                <w:szCs w:val="21"/>
              </w:rPr>
              <w:t>；</w:t>
            </w:r>
          </w:p>
          <w:p>
            <w:pPr>
              <w:spacing w:line="300" w:lineRule="exact"/>
              <w:rPr>
                <w:rFonts w:hint="eastAsia" w:ascii="宋体" w:hAnsi="宋体"/>
                <w:sz w:val="21"/>
                <w:szCs w:val="21"/>
              </w:rPr>
            </w:pPr>
            <w:r>
              <w:rPr>
                <w:rFonts w:hint="eastAsia" w:ascii="宋体" w:hAnsi="宋体"/>
                <w:sz w:val="21"/>
                <w:szCs w:val="21"/>
              </w:rPr>
              <w:t>7) 中暑发生率为零；</w:t>
            </w:r>
            <w:r>
              <w:rPr>
                <w:rFonts w:hint="eastAsia" w:ascii="宋体" w:hAnsi="宋体"/>
                <w:sz w:val="21"/>
                <w:szCs w:val="21"/>
                <w:lang w:val="en-US" w:eastAsia="zh-CN"/>
              </w:rPr>
              <w:t xml:space="preserve">                       </w:t>
            </w:r>
            <w:r>
              <w:rPr>
                <w:rFonts w:hint="eastAsia" w:ascii="宋体" w:hAnsi="宋体"/>
                <w:sz w:val="21"/>
                <w:szCs w:val="21"/>
              </w:rPr>
              <w:t>实际考核结果为零；</w:t>
            </w:r>
          </w:p>
          <w:p>
            <w:pPr>
              <w:spacing w:line="300" w:lineRule="exact"/>
              <w:rPr>
                <w:rFonts w:hint="eastAsia" w:ascii="宋体" w:hAnsi="宋体"/>
                <w:sz w:val="21"/>
                <w:szCs w:val="21"/>
                <w:lang w:eastAsia="zh-CN"/>
              </w:rPr>
            </w:pPr>
            <w:r>
              <w:rPr>
                <w:rFonts w:hint="eastAsia" w:ascii="宋体" w:hAnsi="宋体"/>
                <w:sz w:val="21"/>
                <w:szCs w:val="21"/>
              </w:rPr>
              <w:t>8） 交通事故控制全公司不超过1次/年。</w:t>
            </w:r>
            <w:r>
              <w:rPr>
                <w:rFonts w:hint="eastAsia" w:ascii="宋体" w:hAnsi="宋体"/>
                <w:sz w:val="21"/>
                <w:szCs w:val="21"/>
                <w:lang w:val="en-US" w:eastAsia="zh-CN"/>
              </w:rPr>
              <w:t xml:space="preserve">      </w:t>
            </w:r>
            <w:r>
              <w:rPr>
                <w:rFonts w:hint="eastAsia" w:ascii="宋体" w:hAnsi="宋体"/>
                <w:sz w:val="21"/>
                <w:szCs w:val="21"/>
              </w:rPr>
              <w:t>实际考核结果为零；</w:t>
            </w:r>
          </w:p>
          <w:p>
            <w:pPr>
              <w:spacing w:line="30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系文件于201</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月1日予以发布并有效实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cs="宋体"/>
                <w:sz w:val="21"/>
                <w:szCs w:val="21"/>
                <w:highlight w:val="none"/>
                <w:lang w:val="en-US" w:eastAsia="zh-CN"/>
              </w:rPr>
              <w:t>办公</w:t>
            </w:r>
            <w:r>
              <w:rPr>
                <w:rFonts w:hint="eastAsia" w:ascii="宋体" w:hAnsi="宋体" w:cs="宋体"/>
                <w:color w:val="000000"/>
                <w:sz w:val="21"/>
                <w:szCs w:val="21"/>
                <w:highlight w:val="none"/>
                <w:lang w:val="en-US" w:eastAsia="zh-CN"/>
              </w:rPr>
              <w:t>面积300平方左右。</w:t>
            </w:r>
            <w:r>
              <w:rPr>
                <w:rFonts w:hint="eastAsia" w:ascii="宋体" w:hAnsi="宋体" w:cs="宋体"/>
                <w:sz w:val="21"/>
                <w:szCs w:val="21"/>
                <w:highlight w:val="none"/>
              </w:rPr>
              <w:t>主要生产设备包括</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电脑及办公设备、</w:t>
            </w:r>
            <w:r>
              <w:rPr>
                <w:rFonts w:hint="eastAsia" w:ascii="宋体" w:hAnsi="宋体" w:cs="宋体"/>
                <w:sz w:val="21"/>
                <w:szCs w:val="21"/>
              </w:rPr>
              <w:t>半挂车、牵引</w:t>
            </w:r>
            <w:r>
              <w:rPr>
                <w:rFonts w:hint="eastAsia" w:ascii="宋体" w:hAnsi="宋体" w:cs="宋体"/>
                <w:sz w:val="21"/>
                <w:szCs w:val="21"/>
                <w:lang w:eastAsia="zh-CN"/>
              </w:rPr>
              <w:t>、</w:t>
            </w:r>
            <w:r>
              <w:rPr>
                <w:rFonts w:hint="eastAsia" w:ascii="宋体" w:hAnsi="宋体"/>
                <w:sz w:val="21"/>
                <w:szCs w:val="21"/>
              </w:rPr>
              <w:t>专用运输</w:t>
            </w:r>
            <w:r>
              <w:rPr>
                <w:rFonts w:hint="eastAsia" w:ascii="宋体" w:hAnsi="宋体" w:cs="宋体"/>
                <w:sz w:val="21"/>
                <w:szCs w:val="21"/>
                <w:lang w:eastAsia="zh-CN"/>
              </w:rPr>
              <w:t>汽</w:t>
            </w:r>
            <w:r>
              <w:rPr>
                <w:rFonts w:hint="eastAsia" w:ascii="宋体" w:hAnsi="宋体" w:cs="宋体"/>
                <w:sz w:val="21"/>
                <w:szCs w:val="21"/>
              </w:rPr>
              <w:t>车</w:t>
            </w:r>
            <w:r>
              <w:rPr>
                <w:rFonts w:hint="eastAsia" w:ascii="宋体" w:hAnsi="宋体" w:cs="宋体"/>
                <w:sz w:val="21"/>
                <w:szCs w:val="21"/>
                <w:lang w:eastAsia="zh-CN"/>
              </w:rPr>
              <w:t>（共</w:t>
            </w:r>
            <w:r>
              <w:rPr>
                <w:rFonts w:hint="eastAsia" w:ascii="宋体" w:hAnsi="宋体" w:cs="宋体"/>
                <w:sz w:val="21"/>
                <w:szCs w:val="21"/>
                <w:lang w:val="en-US" w:eastAsia="zh-CN"/>
              </w:rPr>
              <w:t>10台）</w:t>
            </w:r>
            <w:r>
              <w:rPr>
                <w:rFonts w:hint="eastAsia" w:ascii="宋体" w:hAnsi="宋体"/>
                <w:sz w:val="21"/>
                <w:szCs w:val="21"/>
                <w:highlight w:val="none"/>
              </w:rPr>
              <w:t>等</w:t>
            </w:r>
            <w:r>
              <w:rPr>
                <w:rFonts w:hint="eastAsia" w:ascii="宋体" w:hAnsi="宋体" w:cs="宋体"/>
                <w:color w:val="000000"/>
                <w:sz w:val="21"/>
                <w:szCs w:val="21"/>
                <w:highlight w:val="none"/>
              </w:rPr>
              <w:t>，可以</w:t>
            </w:r>
            <w:r>
              <w:rPr>
                <w:rFonts w:hint="eastAsia" w:ascii="宋体" w:hAnsi="宋体" w:cs="宋体"/>
                <w:sz w:val="21"/>
                <w:szCs w:val="21"/>
                <w:highlight w:val="none"/>
              </w:rPr>
              <w:t>满足</w:t>
            </w:r>
            <w:r>
              <w:rPr>
                <w:rFonts w:hint="eastAsia" w:ascii="宋体" w:hAnsi="宋体" w:cs="宋体"/>
                <w:sz w:val="21"/>
                <w:szCs w:val="21"/>
                <w:highlight w:val="none"/>
                <w:lang w:eastAsia="zh-CN"/>
              </w:rPr>
              <w:t>货物运输的</w:t>
            </w:r>
            <w:r>
              <w:rPr>
                <w:rFonts w:hint="eastAsia" w:ascii="宋体" w:hAnsi="宋体" w:cs="宋体"/>
                <w:sz w:val="21"/>
                <w:szCs w:val="21"/>
                <w:highlight w:val="none"/>
              </w:rPr>
              <w:t>需要。</w:t>
            </w:r>
            <w:r>
              <w:rPr>
                <w:rFonts w:hint="eastAsia" w:ascii="宋体" w:hAnsi="宋体" w:cs="宋体"/>
                <w:sz w:val="21"/>
                <w:szCs w:val="21"/>
                <w:highlight w:val="none"/>
                <w:lang w:val="en-US" w:eastAsia="zh-CN"/>
              </w:rPr>
              <w:t>行政部</w:t>
            </w:r>
            <w:r>
              <w:rPr>
                <w:rFonts w:hint="eastAsia" w:ascii="宋体" w:hAnsi="宋体" w:cs="宋体"/>
                <w:sz w:val="21"/>
                <w:szCs w:val="21"/>
                <w:highlight w:val="none"/>
              </w:rPr>
              <w:t>对设备按月方式进行点检维护保养，并实施</w:t>
            </w:r>
            <w:r>
              <w:rPr>
                <w:rFonts w:hint="eastAsia" w:ascii="宋体" w:hAnsi="宋体" w:cs="宋体"/>
                <w:color w:val="000000"/>
                <w:sz w:val="21"/>
                <w:szCs w:val="21"/>
                <w:highlight w:val="none"/>
              </w:rPr>
              <w:t>。特种设备：</w:t>
            </w:r>
            <w:r>
              <w:rPr>
                <w:rFonts w:hint="eastAsia" w:ascii="宋体" w:hAnsi="宋体"/>
                <w:sz w:val="21"/>
                <w:szCs w:val="21"/>
                <w:lang w:eastAsia="zh-CN"/>
              </w:rPr>
              <w:t>无</w:t>
            </w:r>
            <w:r>
              <w:rPr>
                <w:rFonts w:hint="eastAsia" w:ascii="宋体" w:hAnsi="宋体"/>
                <w:sz w:val="21"/>
                <w:szCs w:val="21"/>
              </w:rPr>
              <w:t>。</w:t>
            </w:r>
            <w:r>
              <w:rPr>
                <w:rFonts w:hint="eastAsia" w:ascii="宋体" w:hAnsi="宋体" w:cs="宋体"/>
                <w:color w:val="000000"/>
                <w:sz w:val="21"/>
                <w:szCs w:val="21"/>
              </w:rPr>
              <w:t>公司建立</w:t>
            </w:r>
            <w:r>
              <w:rPr>
                <w:rFonts w:hint="eastAsia" w:ascii="宋体" w:hAnsi="宋体" w:cs="宋体"/>
                <w:color w:val="000000"/>
                <w:sz w:val="21"/>
                <w:szCs w:val="21"/>
                <w:lang w:eastAsia="zh-CN"/>
              </w:rPr>
              <w:t>有汽车定位跟综</w:t>
            </w:r>
            <w:r>
              <w:rPr>
                <w:rFonts w:hint="eastAsia" w:ascii="宋体" w:hAnsi="宋体" w:cs="宋体"/>
                <w:color w:val="000000"/>
                <w:sz w:val="21"/>
                <w:szCs w:val="21"/>
              </w:rPr>
              <w:t>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lang w:val="en-US" w:eastAsia="zh-CN"/>
              </w:rPr>
              <w:t>办公区域</w:t>
            </w:r>
            <w:r>
              <w:rPr>
                <w:rFonts w:hint="eastAsia" w:ascii="宋体" w:hAnsi="宋体"/>
                <w:sz w:val="21"/>
                <w:szCs w:val="21"/>
              </w:rPr>
              <w:t>布置合理，通道部分不畅通，照明设施齐全，均配备了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等设施。目前工作环境符合</w:t>
            </w:r>
            <w:r>
              <w:rPr>
                <w:rFonts w:hint="eastAsia" w:ascii="宋体" w:hAnsi="宋体"/>
                <w:sz w:val="21"/>
                <w:szCs w:val="21"/>
                <w:lang w:eastAsia="zh-CN"/>
              </w:rPr>
              <w:t>运输企业服务</w:t>
            </w:r>
            <w:r>
              <w:rPr>
                <w:rFonts w:hint="eastAsia" w:ascii="宋体" w:hAnsi="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400" w:lineRule="exact"/>
              <w:rPr>
                <w:rFonts w:ascii="宋体" w:hAnsi="宋体"/>
                <w:szCs w:val="21"/>
              </w:rPr>
            </w:pPr>
            <w:r>
              <w:rPr>
                <w:rFonts w:hint="eastAsia" w:ascii="宋体" w:hAnsi="宋体"/>
                <w:szCs w:val="21"/>
              </w:rPr>
              <w:t>无（人为判定运输质量）</w:t>
            </w:r>
            <w:r>
              <w:rPr>
                <w:rFonts w:hint="eastAsia" w:ascii="宋体" w:hAnsi="宋体" w:cs="宋体"/>
                <w:szCs w:val="21"/>
              </w:rPr>
              <w:t>。</w:t>
            </w:r>
          </w:p>
          <w:p>
            <w:pPr>
              <w:spacing w:line="240" w:lineRule="exact"/>
              <w:ind w:firstLine="211" w:firstLineChars="100"/>
              <w:rPr>
                <w:rFonts w:hint="default" w:ascii="宋体" w:hAnsi="宋体"/>
                <w:b/>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11" w:firstLineChars="100"/>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tabs>
                <w:tab w:val="left" w:pos="1080"/>
              </w:tabs>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ascii="宋体" w:hAnsi="宋体"/>
                <w:sz w:val="21"/>
                <w:szCs w:val="21"/>
              </w:rPr>
              <w:t>固废排放、爆炸的意外发生、化学品的泄漏</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ascii="宋体" w:hAnsi="宋体"/>
                <w:sz w:val="21"/>
                <w:szCs w:val="21"/>
              </w:rPr>
              <w:t>化学品的泄漏、火灾、中暑</w:t>
            </w:r>
            <w:r>
              <w:rPr>
                <w:rFonts w:hint="eastAsia" w:ascii="宋体" w:hAnsi="宋体"/>
                <w:sz w:val="21"/>
                <w:szCs w:val="21"/>
                <w:lang w:eastAsia="zh-CN"/>
              </w:rPr>
              <w:t>等</w:t>
            </w:r>
            <w:r>
              <w:rPr>
                <w:rFonts w:hint="eastAsia" w:asciiTheme="minorEastAsia" w:hAnsiTheme="minorEastAsia" w:eastAsiaTheme="minorEastAsia"/>
                <w:bCs/>
                <w:iCs/>
                <w:sz w:val="21"/>
                <w:szCs w:val="21"/>
                <w:lang w:val="en-US" w:eastAsia="zh-CN"/>
              </w:rPr>
              <w:t>）</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numPr>
                <w:ilvl w:val="0"/>
                <w:numId w:val="0"/>
              </w:num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1-</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cs="宋体"/>
                <w:color w:val="000000"/>
                <w:sz w:val="21"/>
                <w:szCs w:val="21"/>
              </w:rPr>
              <w:t>公司</w:t>
            </w:r>
            <w:r>
              <w:rPr>
                <w:rFonts w:hint="eastAsia" w:ascii="宋体" w:hAnsi="宋体" w:cs="宋体"/>
                <w:color w:val="000000"/>
                <w:sz w:val="21"/>
                <w:szCs w:val="21"/>
                <w:highlight w:val="none"/>
              </w:rPr>
              <w:t>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highlight w:val="none"/>
              </w:rPr>
              <w:t>施，2019年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月实施，满意度评价</w:t>
            </w:r>
            <w:r>
              <w:rPr>
                <w:rFonts w:hint="eastAsia" w:ascii="宋体" w:hAnsi="宋体" w:cs="宋体"/>
                <w:sz w:val="21"/>
                <w:szCs w:val="21"/>
                <w:highlight w:val="none"/>
                <w:lang w:val="en-US" w:eastAsia="zh-CN"/>
              </w:rPr>
              <w:t>95</w:t>
            </w:r>
            <w:r>
              <w:rPr>
                <w:rFonts w:hint="eastAsia" w:ascii="宋体" w:hAnsi="宋体" w:cs="宋体"/>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highlight w:val="green"/>
              </w:rPr>
            </w:pPr>
            <w:r>
              <w:rPr>
                <w:rFonts w:hint="eastAsia" w:ascii="宋体" w:hAnsi="宋体" w:cs="宋体"/>
                <w:sz w:val="21"/>
                <w:szCs w:val="21"/>
                <w:highlight w:val="none"/>
              </w:rPr>
              <w:t>建立有《内部审核控制程序》，规定了内审频次一年一次，内审时间：2019年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ascii="宋体" w:hAnsi="宋体" w:cs="宋体"/>
                <w:color w:val="000000"/>
                <w:sz w:val="21"/>
                <w:szCs w:val="21"/>
                <w:highlight w:val="none"/>
                <w:lang w:val="en-US" w:eastAsia="zh-CN"/>
              </w:rPr>
              <w:t>涉及行管科QE7.2/S4.4.2条款未提</w:t>
            </w:r>
            <w:r>
              <w:rPr>
                <w:rFonts w:hint="eastAsia" w:ascii="宋体" w:hAnsi="宋体" w:cs="宋体"/>
                <w:sz w:val="21"/>
                <w:szCs w:val="21"/>
                <w:highlight w:val="none"/>
                <w:lang w:val="en-US" w:eastAsia="zh-CN"/>
              </w:rPr>
              <w:t>供</w:t>
            </w:r>
            <w:r>
              <w:rPr>
                <w:rFonts w:hint="eastAsia" w:ascii="宋体" w:hAnsi="宋体" w:cs="宋体"/>
                <w:sz w:val="21"/>
                <w:szCs w:val="21"/>
                <w:highlight w:val="none"/>
              </w:rPr>
              <w:t>不能提供4月培训的效果评估，针对该不符合项，已及时采取纠正措施后，经内审员验证关闭。内审的有效性需要改善。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管理评审频次为一年一次、本次管理评审于2019年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b/>
                <w:sz w:val="21"/>
                <w:szCs w:val="21"/>
                <w:lang w:val="en-US" w:eastAsia="zh-CN"/>
              </w:rPr>
            </w:pP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firstLine="531" w:firstLineChars="25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E7.2/S4.4.2条款和Q8.2.3条款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本次审核共开具不符合项报告项；其中</w:t>
      </w:r>
      <w:r>
        <w:rPr>
          <w:rFonts w:ascii="宋体" w:hAnsi="宋体"/>
          <w:b/>
          <w:szCs w:val="21"/>
          <w:highlight w:val="none"/>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highlight w:val="none"/>
        </w:rPr>
        <w:t>严重不符合项，一般不符合项，观察项项分布在部门</w:t>
      </w:r>
      <w:r>
        <w:rPr>
          <w:rFonts w:hint="eastAsia" w:ascii="宋体" w:hAnsi="宋体"/>
          <w:b/>
          <w:szCs w:val="21"/>
          <w:highlight w:val="none"/>
          <w:lang w:eastAsia="zh-CN"/>
        </w:rPr>
        <w:t>运管科</w:t>
      </w:r>
      <w:r>
        <w:rPr>
          <w:rFonts w:hint="eastAsia" w:ascii="宋体" w:hAnsi="宋体"/>
          <w:b/>
          <w:szCs w:val="21"/>
          <w:highlight w:val="none"/>
          <w:lang w:val="en-US" w:eastAsia="zh-CN"/>
        </w:rPr>
        <w:t>Q8.4.1</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综上所述，审核组一致认为（彭州市大众运业有限责任公司）的质量管理体系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rFonts w:hint="eastAsia" w:eastAsia="宋体"/>
          <w:b/>
          <w:sz w:val="21"/>
          <w:szCs w:val="21"/>
          <w:u w:val="single"/>
          <w:lang w:eastAsia="zh-CN"/>
        </w:rPr>
      </w:pPr>
      <w:r>
        <w:rPr>
          <w:rFonts w:hint="eastAsia"/>
          <w:b/>
          <w:sz w:val="21"/>
          <w:szCs w:val="21"/>
        </w:rPr>
        <w:t>存在问题说明及意见：</w:t>
      </w:r>
      <w:r>
        <w:rPr>
          <w:rFonts w:hint="eastAsia"/>
          <w:b/>
          <w:sz w:val="21"/>
          <w:szCs w:val="21"/>
          <w:lang w:eastAsia="zh-CN"/>
        </w:rPr>
        <w:t>无</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3E69EF"/>
    <w:rsid w:val="0CA27F85"/>
    <w:rsid w:val="0FF34169"/>
    <w:rsid w:val="1B6F7B02"/>
    <w:rsid w:val="1D5E0939"/>
    <w:rsid w:val="25CA122E"/>
    <w:rsid w:val="476C01A4"/>
    <w:rsid w:val="4EF3047F"/>
    <w:rsid w:val="534E7269"/>
    <w:rsid w:val="56D008C7"/>
    <w:rsid w:val="5E495FD4"/>
    <w:rsid w:val="658571FB"/>
    <w:rsid w:val="6C0F609C"/>
    <w:rsid w:val="6C5C6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2019-11-28T05:42:21Z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