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67" w:rsidRPr="00653AE3" w:rsidRDefault="005C7367">
      <w:pPr>
        <w:spacing w:line="480" w:lineRule="exact"/>
        <w:jc w:val="center"/>
        <w:rPr>
          <w:rFonts w:ascii="宋体"/>
          <w:bCs/>
          <w:color w:val="000000"/>
          <w:sz w:val="36"/>
          <w:szCs w:val="36"/>
        </w:rPr>
      </w:pPr>
      <w:r w:rsidRPr="00653AE3">
        <w:rPr>
          <w:rFonts w:ascii="宋体"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311"/>
        <w:gridCol w:w="10004"/>
        <w:gridCol w:w="1585"/>
      </w:tblGrid>
      <w:tr w:rsidR="005C7367" w:rsidRPr="00427512" w:rsidTr="00645FB8">
        <w:trPr>
          <w:trHeight w:val="515"/>
        </w:trPr>
        <w:tc>
          <w:tcPr>
            <w:tcW w:w="1809" w:type="dxa"/>
            <w:vMerge w:val="restart"/>
            <w:vAlign w:val="center"/>
          </w:tcPr>
          <w:p w:rsidR="005C7367" w:rsidRPr="00427512" w:rsidRDefault="005C7367" w:rsidP="007757F3">
            <w:pPr>
              <w:spacing w:before="120"/>
              <w:jc w:val="center"/>
              <w:rPr>
                <w:sz w:val="24"/>
                <w:szCs w:val="24"/>
              </w:rPr>
            </w:pPr>
            <w:r w:rsidRPr="00427512">
              <w:rPr>
                <w:rFonts w:hAnsi="宋体"/>
                <w:sz w:val="24"/>
                <w:szCs w:val="24"/>
              </w:rPr>
              <w:t>过程与活动、</w:t>
            </w:r>
          </w:p>
          <w:p w:rsidR="005C7367" w:rsidRPr="00427512" w:rsidRDefault="005C7367" w:rsidP="007757F3">
            <w:pPr>
              <w:jc w:val="center"/>
              <w:rPr>
                <w:sz w:val="24"/>
                <w:szCs w:val="24"/>
              </w:rPr>
            </w:pPr>
            <w:r w:rsidRPr="00427512">
              <w:rPr>
                <w:rFonts w:hAnsi="宋体"/>
                <w:sz w:val="24"/>
                <w:szCs w:val="24"/>
              </w:rPr>
              <w:t>抽样计划</w:t>
            </w:r>
          </w:p>
        </w:tc>
        <w:tc>
          <w:tcPr>
            <w:tcW w:w="1311" w:type="dxa"/>
            <w:vMerge w:val="restart"/>
            <w:vAlign w:val="center"/>
          </w:tcPr>
          <w:p w:rsidR="005C7367" w:rsidRPr="00427512" w:rsidRDefault="005C7367" w:rsidP="00645FB8">
            <w:pPr>
              <w:rPr>
                <w:sz w:val="24"/>
                <w:szCs w:val="24"/>
              </w:rPr>
            </w:pPr>
            <w:r w:rsidRPr="00427512">
              <w:rPr>
                <w:rFonts w:hAnsi="宋体"/>
                <w:sz w:val="24"/>
                <w:szCs w:val="24"/>
              </w:rPr>
              <w:t>涉及条款</w:t>
            </w:r>
          </w:p>
        </w:tc>
        <w:tc>
          <w:tcPr>
            <w:tcW w:w="10004" w:type="dxa"/>
            <w:vAlign w:val="center"/>
          </w:tcPr>
          <w:p w:rsidR="005C7367" w:rsidRPr="00427512" w:rsidRDefault="005C7367" w:rsidP="005511A4">
            <w:pPr>
              <w:rPr>
                <w:sz w:val="24"/>
                <w:szCs w:val="24"/>
              </w:rPr>
            </w:pPr>
            <w:r w:rsidRPr="00427512">
              <w:rPr>
                <w:rFonts w:hAnsi="宋体"/>
                <w:sz w:val="24"/>
                <w:szCs w:val="24"/>
              </w:rPr>
              <w:t>受审核部门：管理层</w:t>
            </w:r>
            <w:r w:rsidR="00427512" w:rsidRPr="00427512">
              <w:rPr>
                <w:sz w:val="24"/>
                <w:szCs w:val="24"/>
              </w:rPr>
              <w:t xml:space="preserve">  </w:t>
            </w:r>
            <w:r w:rsidRPr="00427512">
              <w:rPr>
                <w:rFonts w:hAnsi="宋体"/>
                <w:sz w:val="24"/>
                <w:szCs w:val="24"/>
              </w:rPr>
              <w:t>主管领导</w:t>
            </w:r>
            <w:r w:rsidR="005511A4">
              <w:rPr>
                <w:rFonts w:hAnsi="宋体" w:hint="eastAsia"/>
                <w:sz w:val="24"/>
                <w:szCs w:val="24"/>
              </w:rPr>
              <w:t>/</w:t>
            </w:r>
            <w:r w:rsidRPr="00427512">
              <w:rPr>
                <w:rFonts w:hAnsi="宋体"/>
                <w:sz w:val="24"/>
                <w:szCs w:val="24"/>
              </w:rPr>
              <w:t>陪同人员：</w:t>
            </w:r>
            <w:r w:rsidR="00385442">
              <w:rPr>
                <w:rFonts w:hAnsi="宋体" w:hint="eastAsia"/>
                <w:sz w:val="24"/>
              </w:rPr>
              <w:t>王平飞</w:t>
            </w:r>
            <w:r w:rsidR="005511A4">
              <w:rPr>
                <w:rFonts w:hAnsi="宋体" w:hint="eastAsia"/>
                <w:sz w:val="24"/>
              </w:rPr>
              <w:t>/</w:t>
            </w:r>
            <w:r w:rsidR="00385442" w:rsidRPr="00385442">
              <w:rPr>
                <w:rFonts w:hAnsi="宋体" w:hint="eastAsia"/>
                <w:sz w:val="24"/>
              </w:rPr>
              <w:t>余竹青</w:t>
            </w:r>
          </w:p>
        </w:tc>
        <w:tc>
          <w:tcPr>
            <w:tcW w:w="1585" w:type="dxa"/>
            <w:vMerge w:val="restart"/>
            <w:vAlign w:val="center"/>
          </w:tcPr>
          <w:p w:rsidR="005C7367" w:rsidRPr="00427512" w:rsidRDefault="005C7367" w:rsidP="007757F3">
            <w:pPr>
              <w:rPr>
                <w:sz w:val="24"/>
                <w:szCs w:val="24"/>
              </w:rPr>
            </w:pPr>
            <w:r w:rsidRPr="00427512">
              <w:rPr>
                <w:rFonts w:hAnsi="宋体"/>
                <w:sz w:val="24"/>
                <w:szCs w:val="24"/>
              </w:rPr>
              <w:t>判定</w:t>
            </w:r>
          </w:p>
        </w:tc>
      </w:tr>
      <w:tr w:rsidR="005C7367" w:rsidRPr="00427512" w:rsidTr="00645FB8">
        <w:trPr>
          <w:trHeight w:val="403"/>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5C7367" w:rsidRPr="00427512" w:rsidRDefault="00427512" w:rsidP="00D924DD">
            <w:pPr>
              <w:spacing w:before="120"/>
              <w:rPr>
                <w:sz w:val="24"/>
                <w:szCs w:val="24"/>
              </w:rPr>
            </w:pPr>
            <w:r w:rsidRPr="00427512">
              <w:rPr>
                <w:rFonts w:hAnsi="宋体"/>
                <w:sz w:val="24"/>
                <w:szCs w:val="24"/>
              </w:rPr>
              <w:t>审核员：文波</w:t>
            </w:r>
            <w:r w:rsidRPr="00427512">
              <w:rPr>
                <w:sz w:val="24"/>
                <w:szCs w:val="24"/>
              </w:rPr>
              <w:t xml:space="preserve">  </w:t>
            </w:r>
            <w:r w:rsidR="005C7367" w:rsidRPr="00427512">
              <w:rPr>
                <w:rFonts w:hAnsi="宋体"/>
                <w:sz w:val="24"/>
                <w:szCs w:val="24"/>
              </w:rPr>
              <w:t>审核时间：</w:t>
            </w:r>
            <w:r w:rsidR="00B038EA">
              <w:rPr>
                <w:sz w:val="24"/>
                <w:szCs w:val="24"/>
              </w:rPr>
              <w:t>202</w:t>
            </w:r>
            <w:r w:rsidR="00B038EA">
              <w:rPr>
                <w:rFonts w:hint="eastAsia"/>
                <w:sz w:val="24"/>
                <w:szCs w:val="24"/>
              </w:rPr>
              <w:t>1</w:t>
            </w:r>
            <w:r w:rsidR="005C7367" w:rsidRPr="00427512">
              <w:rPr>
                <w:sz w:val="24"/>
                <w:szCs w:val="24"/>
              </w:rPr>
              <w:t>.</w:t>
            </w:r>
            <w:r w:rsidR="00385442">
              <w:rPr>
                <w:rFonts w:hint="eastAsia"/>
                <w:sz w:val="24"/>
                <w:szCs w:val="24"/>
              </w:rPr>
              <w:t>9</w:t>
            </w:r>
            <w:r w:rsidR="005C7367" w:rsidRPr="00427512">
              <w:rPr>
                <w:sz w:val="24"/>
                <w:szCs w:val="24"/>
              </w:rPr>
              <w:t>.</w:t>
            </w:r>
            <w:r w:rsidR="00385442">
              <w:rPr>
                <w:rFonts w:hint="eastAsia"/>
                <w:sz w:val="24"/>
                <w:szCs w:val="24"/>
              </w:rPr>
              <w:t>6</w:t>
            </w:r>
          </w:p>
        </w:tc>
        <w:tc>
          <w:tcPr>
            <w:tcW w:w="1585" w:type="dxa"/>
            <w:vMerge/>
          </w:tcPr>
          <w:p w:rsidR="005C7367" w:rsidRPr="00427512" w:rsidRDefault="005C7367" w:rsidP="007757F3">
            <w:pPr>
              <w:rPr>
                <w:sz w:val="24"/>
                <w:szCs w:val="24"/>
              </w:rPr>
            </w:pPr>
          </w:p>
        </w:tc>
      </w:tr>
      <w:tr w:rsidR="005C7367" w:rsidRPr="00427512" w:rsidTr="00645FB8">
        <w:trPr>
          <w:trHeight w:val="516"/>
        </w:trPr>
        <w:tc>
          <w:tcPr>
            <w:tcW w:w="1809" w:type="dxa"/>
            <w:vMerge/>
            <w:vAlign w:val="center"/>
          </w:tcPr>
          <w:p w:rsidR="005C7367" w:rsidRPr="00427512" w:rsidRDefault="005C7367" w:rsidP="007757F3">
            <w:pPr>
              <w:rPr>
                <w:sz w:val="24"/>
                <w:szCs w:val="24"/>
              </w:rPr>
            </w:pPr>
          </w:p>
        </w:tc>
        <w:tc>
          <w:tcPr>
            <w:tcW w:w="1311" w:type="dxa"/>
            <w:vMerge/>
            <w:vAlign w:val="center"/>
          </w:tcPr>
          <w:p w:rsidR="005C7367" w:rsidRPr="00427512" w:rsidRDefault="005C7367" w:rsidP="007757F3">
            <w:pPr>
              <w:rPr>
                <w:sz w:val="24"/>
                <w:szCs w:val="24"/>
              </w:rPr>
            </w:pPr>
          </w:p>
        </w:tc>
        <w:tc>
          <w:tcPr>
            <w:tcW w:w="10004" w:type="dxa"/>
            <w:vAlign w:val="center"/>
          </w:tcPr>
          <w:p w:rsidR="00427512" w:rsidRDefault="005C7367" w:rsidP="00BD0CE3">
            <w:pPr>
              <w:adjustRightInd w:val="0"/>
              <w:snapToGrid w:val="0"/>
              <w:ind w:rightChars="50" w:right="105"/>
              <w:jc w:val="left"/>
              <w:textAlignment w:val="baseline"/>
              <w:rPr>
                <w:rFonts w:hAnsi="宋体"/>
                <w:sz w:val="24"/>
                <w:szCs w:val="24"/>
              </w:rPr>
            </w:pPr>
            <w:r w:rsidRPr="00427512">
              <w:rPr>
                <w:rFonts w:hAnsi="宋体"/>
                <w:sz w:val="24"/>
                <w:szCs w:val="24"/>
              </w:rPr>
              <w:t>审核条款：</w:t>
            </w:r>
          </w:p>
          <w:p w:rsidR="005511A4" w:rsidRPr="005511A4" w:rsidRDefault="005511A4" w:rsidP="005511A4">
            <w:pPr>
              <w:spacing w:line="288" w:lineRule="auto"/>
              <w:rPr>
                <w:spacing w:val="-6"/>
                <w:szCs w:val="21"/>
              </w:rPr>
            </w:pPr>
            <w:r w:rsidRPr="005511A4">
              <w:rPr>
                <w:rFonts w:hint="eastAsia"/>
                <w:spacing w:val="-6"/>
                <w:szCs w:val="21"/>
              </w:rPr>
              <w:t>QEO:4.1</w:t>
            </w:r>
            <w:r w:rsidRPr="005511A4">
              <w:rPr>
                <w:rFonts w:hint="eastAsia"/>
                <w:spacing w:val="-6"/>
                <w:szCs w:val="21"/>
              </w:rPr>
              <w:t>理解组织及其环境、</w:t>
            </w:r>
            <w:r w:rsidRPr="005511A4">
              <w:rPr>
                <w:rFonts w:hint="eastAsia"/>
                <w:spacing w:val="-6"/>
                <w:szCs w:val="21"/>
              </w:rPr>
              <w:t>4.2</w:t>
            </w:r>
            <w:r w:rsidRPr="005511A4">
              <w:rPr>
                <w:rFonts w:hint="eastAsia"/>
                <w:spacing w:val="-6"/>
                <w:szCs w:val="21"/>
              </w:rPr>
              <w:t>理解相关方的需求和期望、</w:t>
            </w:r>
            <w:r w:rsidRPr="005511A4">
              <w:rPr>
                <w:rFonts w:hint="eastAsia"/>
                <w:spacing w:val="-6"/>
                <w:szCs w:val="21"/>
              </w:rPr>
              <w:t xml:space="preserve">4.3 </w:t>
            </w:r>
            <w:r w:rsidRPr="005511A4">
              <w:rPr>
                <w:rFonts w:hint="eastAsia"/>
                <w:spacing w:val="-6"/>
                <w:szCs w:val="21"/>
              </w:rPr>
              <w:t>确定管理体系的范围、</w:t>
            </w:r>
            <w:r w:rsidRPr="005511A4">
              <w:rPr>
                <w:rFonts w:hint="eastAsia"/>
                <w:spacing w:val="-6"/>
                <w:szCs w:val="21"/>
              </w:rPr>
              <w:t>4.4</w:t>
            </w:r>
            <w:r w:rsidRPr="005511A4">
              <w:rPr>
                <w:rFonts w:hint="eastAsia"/>
                <w:spacing w:val="-6"/>
                <w:szCs w:val="21"/>
              </w:rPr>
              <w:t>质量</w:t>
            </w:r>
            <w:r w:rsidRPr="005511A4">
              <w:rPr>
                <w:rFonts w:hint="eastAsia"/>
                <w:spacing w:val="-6"/>
                <w:szCs w:val="21"/>
              </w:rPr>
              <w:t>/</w:t>
            </w:r>
            <w:r w:rsidRPr="005511A4">
              <w:rPr>
                <w:rFonts w:hint="eastAsia"/>
                <w:spacing w:val="-6"/>
                <w:szCs w:val="21"/>
              </w:rPr>
              <w:t>环境</w:t>
            </w:r>
            <w:r w:rsidRPr="005511A4">
              <w:rPr>
                <w:rFonts w:hint="eastAsia"/>
                <w:spacing w:val="-6"/>
                <w:szCs w:val="21"/>
              </w:rPr>
              <w:t>/</w:t>
            </w:r>
            <w:r w:rsidRPr="005511A4">
              <w:rPr>
                <w:rFonts w:hint="eastAsia"/>
                <w:spacing w:val="-6"/>
                <w:szCs w:val="21"/>
              </w:rPr>
              <w:t>职业健康安全管理体系及其过程、</w:t>
            </w:r>
            <w:r w:rsidRPr="005511A4">
              <w:rPr>
                <w:rFonts w:hint="eastAsia"/>
                <w:spacing w:val="-6"/>
                <w:szCs w:val="21"/>
              </w:rPr>
              <w:t>5.1</w:t>
            </w:r>
            <w:r w:rsidRPr="005511A4">
              <w:rPr>
                <w:rFonts w:hint="eastAsia"/>
                <w:spacing w:val="-6"/>
                <w:szCs w:val="21"/>
              </w:rPr>
              <w:t>领导作用和承诺、</w:t>
            </w:r>
            <w:r w:rsidRPr="005511A4">
              <w:rPr>
                <w:rFonts w:hint="eastAsia"/>
                <w:spacing w:val="-6"/>
                <w:szCs w:val="21"/>
              </w:rPr>
              <w:t>5.2</w:t>
            </w:r>
            <w:r w:rsidRPr="005511A4">
              <w:rPr>
                <w:rFonts w:hint="eastAsia"/>
                <w:spacing w:val="-6"/>
                <w:szCs w:val="21"/>
              </w:rPr>
              <w:t>质量</w:t>
            </w:r>
            <w:r w:rsidRPr="005511A4">
              <w:rPr>
                <w:rFonts w:hint="eastAsia"/>
                <w:spacing w:val="-6"/>
                <w:szCs w:val="21"/>
              </w:rPr>
              <w:t>/</w:t>
            </w:r>
            <w:r w:rsidRPr="005511A4">
              <w:rPr>
                <w:rFonts w:hint="eastAsia"/>
                <w:spacing w:val="-6"/>
                <w:szCs w:val="21"/>
              </w:rPr>
              <w:t>环境</w:t>
            </w:r>
            <w:r w:rsidRPr="005511A4">
              <w:rPr>
                <w:rFonts w:hint="eastAsia"/>
                <w:spacing w:val="-6"/>
                <w:szCs w:val="21"/>
              </w:rPr>
              <w:t>/</w:t>
            </w:r>
            <w:r w:rsidRPr="005511A4">
              <w:rPr>
                <w:rFonts w:hint="eastAsia"/>
                <w:spacing w:val="-6"/>
                <w:szCs w:val="21"/>
              </w:rPr>
              <w:t>职业健康安全方针、</w:t>
            </w:r>
            <w:r w:rsidRPr="005511A4">
              <w:rPr>
                <w:rFonts w:hint="eastAsia"/>
                <w:spacing w:val="-6"/>
                <w:szCs w:val="21"/>
              </w:rPr>
              <w:t>5.3</w:t>
            </w:r>
            <w:r w:rsidRPr="005511A4">
              <w:rPr>
                <w:rFonts w:hint="eastAsia"/>
                <w:spacing w:val="-6"/>
                <w:szCs w:val="21"/>
              </w:rPr>
              <w:t>组织的岗位、职责和权限、</w:t>
            </w:r>
            <w:r w:rsidRPr="005511A4">
              <w:rPr>
                <w:rFonts w:hint="eastAsia"/>
                <w:spacing w:val="-6"/>
                <w:szCs w:val="21"/>
              </w:rPr>
              <w:t>O5.4</w:t>
            </w:r>
            <w:r w:rsidRPr="005511A4">
              <w:rPr>
                <w:rFonts w:hint="eastAsia"/>
                <w:spacing w:val="-6"/>
                <w:szCs w:val="21"/>
              </w:rPr>
              <w:t>协商与参与、</w:t>
            </w:r>
            <w:r w:rsidRPr="005511A4">
              <w:rPr>
                <w:rFonts w:hint="eastAsia"/>
                <w:spacing w:val="-6"/>
                <w:szCs w:val="21"/>
              </w:rPr>
              <w:t>6.1</w:t>
            </w:r>
            <w:r w:rsidRPr="005511A4">
              <w:rPr>
                <w:rFonts w:hint="eastAsia"/>
                <w:spacing w:val="-6"/>
                <w:szCs w:val="21"/>
              </w:rPr>
              <w:t>应对风险和机遇的措施、</w:t>
            </w:r>
            <w:r w:rsidRPr="005511A4">
              <w:rPr>
                <w:rFonts w:hint="eastAsia"/>
                <w:spacing w:val="-6"/>
                <w:szCs w:val="21"/>
              </w:rPr>
              <w:t>6.2</w:t>
            </w:r>
            <w:r w:rsidRPr="005511A4">
              <w:rPr>
                <w:rFonts w:hint="eastAsia"/>
                <w:spacing w:val="-6"/>
                <w:szCs w:val="21"/>
              </w:rPr>
              <w:t>质量</w:t>
            </w:r>
            <w:r w:rsidRPr="005511A4">
              <w:rPr>
                <w:rFonts w:hint="eastAsia"/>
                <w:spacing w:val="-6"/>
                <w:szCs w:val="21"/>
              </w:rPr>
              <w:t>/</w:t>
            </w:r>
            <w:r w:rsidRPr="005511A4">
              <w:rPr>
                <w:rFonts w:hint="eastAsia"/>
                <w:spacing w:val="-6"/>
                <w:szCs w:val="21"/>
              </w:rPr>
              <w:t>环境</w:t>
            </w:r>
            <w:r w:rsidRPr="005511A4">
              <w:rPr>
                <w:rFonts w:hint="eastAsia"/>
                <w:spacing w:val="-6"/>
                <w:szCs w:val="21"/>
              </w:rPr>
              <w:t>/</w:t>
            </w:r>
            <w:r w:rsidRPr="005511A4">
              <w:rPr>
                <w:rFonts w:hint="eastAsia"/>
                <w:spacing w:val="-6"/>
                <w:szCs w:val="21"/>
              </w:rPr>
              <w:t>职业健康安全目标及其实现的策划、</w:t>
            </w:r>
            <w:r w:rsidRPr="005511A4">
              <w:rPr>
                <w:rFonts w:hint="eastAsia"/>
                <w:spacing w:val="-6"/>
                <w:szCs w:val="21"/>
              </w:rPr>
              <w:t>Q6.3</w:t>
            </w:r>
            <w:r w:rsidRPr="005511A4">
              <w:rPr>
                <w:rFonts w:hint="eastAsia"/>
                <w:spacing w:val="-6"/>
                <w:szCs w:val="21"/>
              </w:rPr>
              <w:t>变更的策划、</w:t>
            </w:r>
            <w:r w:rsidRPr="005511A4">
              <w:rPr>
                <w:rFonts w:hint="eastAsia"/>
                <w:spacing w:val="-6"/>
                <w:szCs w:val="21"/>
              </w:rPr>
              <w:t>7.1.1</w:t>
            </w:r>
            <w:r w:rsidRPr="005511A4">
              <w:rPr>
                <w:rFonts w:hint="eastAsia"/>
                <w:spacing w:val="-6"/>
                <w:szCs w:val="21"/>
              </w:rPr>
              <w:t>（</w:t>
            </w:r>
            <w:r w:rsidRPr="005511A4">
              <w:rPr>
                <w:rFonts w:hint="eastAsia"/>
                <w:spacing w:val="-6"/>
                <w:szCs w:val="21"/>
              </w:rPr>
              <w:t>EO7.1</w:t>
            </w:r>
            <w:r w:rsidRPr="005511A4">
              <w:rPr>
                <w:rFonts w:hint="eastAsia"/>
                <w:spacing w:val="-6"/>
                <w:szCs w:val="21"/>
              </w:rPr>
              <w:t>）资源总则、</w:t>
            </w:r>
            <w:r w:rsidRPr="005511A4">
              <w:rPr>
                <w:rFonts w:hint="eastAsia"/>
                <w:spacing w:val="-6"/>
                <w:szCs w:val="21"/>
              </w:rPr>
              <w:t>7.4</w:t>
            </w:r>
            <w:r w:rsidRPr="005511A4">
              <w:rPr>
                <w:rFonts w:hint="eastAsia"/>
                <w:spacing w:val="-6"/>
                <w:szCs w:val="21"/>
              </w:rPr>
              <w:t>沟通</w:t>
            </w:r>
            <w:r w:rsidRPr="005511A4">
              <w:rPr>
                <w:rFonts w:hint="eastAsia"/>
                <w:spacing w:val="-6"/>
                <w:szCs w:val="21"/>
              </w:rPr>
              <w:t>/</w:t>
            </w:r>
            <w:r w:rsidRPr="005511A4">
              <w:rPr>
                <w:rFonts w:hint="eastAsia"/>
                <w:spacing w:val="-6"/>
                <w:szCs w:val="21"/>
              </w:rPr>
              <w:t>信息交流、</w:t>
            </w:r>
            <w:r w:rsidRPr="005511A4">
              <w:rPr>
                <w:rFonts w:hint="eastAsia"/>
                <w:spacing w:val="-6"/>
                <w:szCs w:val="21"/>
              </w:rPr>
              <w:t>9.3</w:t>
            </w:r>
            <w:r w:rsidRPr="005511A4">
              <w:rPr>
                <w:rFonts w:hint="eastAsia"/>
                <w:spacing w:val="-6"/>
                <w:szCs w:val="21"/>
              </w:rPr>
              <w:t>管理评审、</w:t>
            </w:r>
            <w:r w:rsidRPr="005511A4">
              <w:rPr>
                <w:rFonts w:hint="eastAsia"/>
                <w:spacing w:val="-6"/>
                <w:szCs w:val="21"/>
              </w:rPr>
              <w:t>10.1</w:t>
            </w:r>
            <w:r w:rsidRPr="005511A4">
              <w:rPr>
                <w:rFonts w:hint="eastAsia"/>
                <w:spacing w:val="-6"/>
                <w:szCs w:val="21"/>
              </w:rPr>
              <w:t>改进、</w:t>
            </w:r>
            <w:r w:rsidRPr="005511A4">
              <w:rPr>
                <w:rFonts w:hint="eastAsia"/>
                <w:spacing w:val="-6"/>
                <w:szCs w:val="21"/>
              </w:rPr>
              <w:t>10.3</w:t>
            </w:r>
            <w:r w:rsidRPr="005511A4">
              <w:rPr>
                <w:rFonts w:hint="eastAsia"/>
                <w:spacing w:val="-6"/>
                <w:szCs w:val="21"/>
              </w:rPr>
              <w:t>持续改进，</w:t>
            </w:r>
          </w:p>
          <w:p w:rsidR="005C7367" w:rsidRPr="00427512" w:rsidRDefault="005511A4" w:rsidP="005511A4">
            <w:pPr>
              <w:spacing w:line="288" w:lineRule="auto"/>
              <w:rPr>
                <w:sz w:val="24"/>
                <w:szCs w:val="24"/>
              </w:rPr>
            </w:pPr>
            <w:r w:rsidRPr="005511A4">
              <w:rPr>
                <w:rFonts w:hint="eastAsia"/>
                <w:spacing w:val="-6"/>
                <w:szCs w:val="21"/>
              </w:rPr>
              <w:t>标准</w:t>
            </w:r>
            <w:r w:rsidRPr="005511A4">
              <w:rPr>
                <w:rFonts w:hint="eastAsia"/>
                <w:spacing w:val="-6"/>
                <w:szCs w:val="21"/>
              </w:rPr>
              <w:t>/</w:t>
            </w:r>
            <w:r w:rsidRPr="005511A4">
              <w:rPr>
                <w:rFonts w:hint="eastAsia"/>
                <w:spacing w:val="-6"/>
                <w:szCs w:val="21"/>
              </w:rPr>
              <w:t>规范</w:t>
            </w:r>
            <w:r w:rsidRPr="005511A4">
              <w:rPr>
                <w:rFonts w:hint="eastAsia"/>
                <w:spacing w:val="-6"/>
                <w:szCs w:val="21"/>
              </w:rPr>
              <w:t>/</w:t>
            </w:r>
            <w:r w:rsidRPr="005511A4">
              <w:rPr>
                <w:rFonts w:hint="eastAsia"/>
                <w:spacing w:val="-6"/>
                <w:szCs w:val="21"/>
              </w:rPr>
              <w:t>法规的执行情况、上次审核不符合项的验证、认证证书、标志的使用情况、投诉或事故、监督抽查情况、体系变动，</w:t>
            </w:r>
          </w:p>
        </w:tc>
        <w:tc>
          <w:tcPr>
            <w:tcW w:w="1585" w:type="dxa"/>
            <w:vMerge/>
          </w:tcPr>
          <w:p w:rsidR="005C7367" w:rsidRPr="00427512" w:rsidRDefault="005C7367" w:rsidP="007757F3">
            <w:pPr>
              <w:rPr>
                <w:sz w:val="24"/>
                <w:szCs w:val="24"/>
              </w:rPr>
            </w:pPr>
          </w:p>
        </w:tc>
      </w:tr>
      <w:tr w:rsidR="005511A4" w:rsidRPr="00427512" w:rsidTr="00CD768C">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t>理解组织及其环境</w:t>
            </w: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QEO:4.1</w:t>
            </w:r>
          </w:p>
        </w:tc>
        <w:tc>
          <w:tcPr>
            <w:tcW w:w="10004" w:type="dxa"/>
          </w:tcPr>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面谈人员：最高管理者</w:t>
            </w:r>
            <w:r>
              <w:rPr>
                <w:rFonts w:ascii="宋体" w:hAnsi="宋体" w:cs="Arial" w:hint="eastAsia"/>
                <w:spacing w:val="-6"/>
                <w:szCs w:val="21"/>
              </w:rPr>
              <w:t>：</w:t>
            </w:r>
            <w:r w:rsidR="00385442" w:rsidRPr="00385442">
              <w:rPr>
                <w:rFonts w:ascii="宋体" w:hAnsi="宋体" w:cs="Arial" w:hint="eastAsia"/>
                <w:spacing w:val="-6"/>
                <w:szCs w:val="21"/>
              </w:rPr>
              <w:t>王平飞</w:t>
            </w:r>
            <w:r>
              <w:rPr>
                <w:rFonts w:ascii="宋体" w:hAnsi="宋体" w:cs="Arial" w:hint="eastAsia"/>
                <w:spacing w:val="-6"/>
                <w:szCs w:val="21"/>
              </w:rPr>
              <w:t>，管代：</w:t>
            </w:r>
            <w:r w:rsidR="00385442" w:rsidRPr="00385442">
              <w:rPr>
                <w:rFonts w:ascii="宋体" w:hAnsi="宋体" w:cs="Arial" w:hint="eastAsia"/>
                <w:spacing w:val="-6"/>
                <w:szCs w:val="21"/>
              </w:rPr>
              <w:t>余竹青</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营业执照： </w:t>
            </w:r>
            <w:r w:rsidRPr="001B2AFC">
              <w:rPr>
                <w:rFonts w:ascii="宋体" w:hAnsi="宋体" w:cs="Arial" w:hint="eastAsia"/>
                <w:spacing w:val="-6"/>
                <w:szCs w:val="21"/>
              </w:rPr>
              <w:tab/>
            </w:r>
            <w:r w:rsidR="00385442" w:rsidRPr="00385442">
              <w:rPr>
                <w:rFonts w:ascii="宋体" w:hAnsi="宋体" w:cs="Arial" w:hint="eastAsia"/>
                <w:spacing w:val="-6"/>
                <w:szCs w:val="21"/>
              </w:rPr>
              <w:t>杭州佳磊环保科技有限公司</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统一社会信用代码：  </w:t>
            </w:r>
            <w:r w:rsidR="00385442" w:rsidRPr="00385442">
              <w:rPr>
                <w:rFonts w:ascii="宋体" w:hAnsi="宋体" w:cs="Arial"/>
                <w:spacing w:val="-6"/>
                <w:szCs w:val="21"/>
              </w:rPr>
              <w:t>913301833218760117</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 xml:space="preserve">成立日期： </w:t>
            </w:r>
            <w:r w:rsidR="00385442" w:rsidRPr="00385442">
              <w:rPr>
                <w:rFonts w:ascii="宋体" w:hAnsi="宋体" w:cs="Arial" w:hint="eastAsia"/>
                <w:spacing w:val="-6"/>
                <w:szCs w:val="21"/>
              </w:rPr>
              <w:t>2014年12月12日</w:t>
            </w:r>
            <w:r w:rsidRPr="001B2AFC">
              <w:rPr>
                <w:rFonts w:ascii="宋体" w:hAnsi="宋体" w:cs="Arial" w:hint="eastAsia"/>
                <w:spacing w:val="-6"/>
                <w:szCs w:val="21"/>
              </w:rPr>
              <w:t xml:space="preserve">   有效期：  </w:t>
            </w:r>
            <w:r w:rsidR="00385442" w:rsidRPr="00385442">
              <w:rPr>
                <w:rFonts w:ascii="宋体" w:hAnsi="宋体" w:cs="Arial" w:hint="eastAsia"/>
                <w:spacing w:val="-6"/>
                <w:szCs w:val="21"/>
              </w:rPr>
              <w:t>2014年12月12日</w:t>
            </w:r>
            <w:r w:rsidRPr="001B2AFC">
              <w:rPr>
                <w:rFonts w:ascii="宋体" w:hAnsi="宋体" w:cs="Arial" w:hint="eastAsia"/>
                <w:spacing w:val="-6"/>
                <w:szCs w:val="21"/>
              </w:rPr>
              <w:t xml:space="preserve">至  </w:t>
            </w:r>
            <w:r w:rsidR="00385442" w:rsidRPr="00385442">
              <w:rPr>
                <w:rFonts w:ascii="宋体" w:hAnsi="宋体" w:cs="Arial" w:hint="eastAsia"/>
                <w:spacing w:val="-6"/>
                <w:szCs w:val="21"/>
              </w:rPr>
              <w:t>2044年12月11日</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法人代表</w:t>
            </w:r>
            <w:r w:rsidR="00385442" w:rsidRPr="00385442">
              <w:rPr>
                <w:rFonts w:ascii="宋体" w:hAnsi="宋体" w:cs="Arial" w:hint="eastAsia"/>
                <w:spacing w:val="-6"/>
                <w:szCs w:val="21"/>
              </w:rPr>
              <w:t>王平飞</w:t>
            </w:r>
            <w:r w:rsidRPr="001B2AFC">
              <w:rPr>
                <w:rFonts w:ascii="宋体" w:hAnsi="宋体" w:cs="Arial" w:hint="eastAsia"/>
                <w:spacing w:val="-6"/>
                <w:szCs w:val="21"/>
              </w:rPr>
              <w:t>，公司注册资本</w:t>
            </w:r>
            <w:r w:rsidR="00385442">
              <w:rPr>
                <w:rFonts w:ascii="宋体" w:hAnsi="宋体" w:cs="Arial"/>
                <w:spacing w:val="-6"/>
                <w:szCs w:val="21"/>
              </w:rPr>
              <w:t>6</w:t>
            </w:r>
            <w:r w:rsidR="00385442">
              <w:rPr>
                <w:rFonts w:ascii="宋体" w:hAnsi="宋体" w:cs="Arial" w:hint="eastAsia"/>
                <w:spacing w:val="-6"/>
                <w:szCs w:val="21"/>
              </w:rPr>
              <w:t>180</w:t>
            </w:r>
            <w:r w:rsidRPr="001B2AFC">
              <w:rPr>
                <w:rFonts w:ascii="宋体" w:hAnsi="宋体" w:cs="Arial" w:hint="eastAsia"/>
                <w:spacing w:val="-6"/>
                <w:szCs w:val="21"/>
              </w:rPr>
              <w:t>万元。</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注册地址：</w:t>
            </w:r>
            <w:r w:rsidR="00385442" w:rsidRPr="00385442">
              <w:rPr>
                <w:rFonts w:ascii="宋体" w:hAnsi="宋体" w:cs="Arial" w:hint="eastAsia"/>
                <w:spacing w:val="-6"/>
                <w:szCs w:val="21"/>
              </w:rPr>
              <w:t>浙江省杭州市富阳区鹿山街道工业功能区4号路3号第1幢</w:t>
            </w:r>
            <w:r w:rsidRPr="001B2AFC">
              <w:rPr>
                <w:rFonts w:ascii="宋体" w:hAnsi="宋体" w:cs="Arial" w:hint="eastAsia"/>
                <w:spacing w:val="-6"/>
                <w:szCs w:val="21"/>
              </w:rPr>
              <w:t>。</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经营范围：</w:t>
            </w:r>
            <w:r w:rsidR="00385442" w:rsidRPr="00385442">
              <w:rPr>
                <w:rFonts w:ascii="宋体" w:hAnsi="宋体" w:cs="Arial" w:hint="eastAsia"/>
                <w:spacing w:val="-6"/>
                <w:szCs w:val="21"/>
              </w:rPr>
              <w:t>污水处理设备、空气净化设备、变压器、电表箱、高低压电气成套设备技术研发，技术服务及销售；PVC电力管道、MPP电力管道、PE电力管道、通信管道、市政管道及管件、玻璃钢电力管、玻璃钢化粪池、环保成套设备生产，销售。（依法须经批准的项目，经相关部门批准后方可开展经营活动）</w:t>
            </w:r>
            <w:r w:rsidRPr="001B2AFC">
              <w:rPr>
                <w:rFonts w:ascii="宋体" w:hAnsi="宋体" w:cs="Arial" w:hint="eastAsia"/>
                <w:spacing w:val="-6"/>
                <w:szCs w:val="21"/>
              </w:rPr>
              <w:t>。</w:t>
            </w:r>
          </w:p>
          <w:p w:rsidR="005511A4" w:rsidRPr="001B2AFC"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查国家企业信用信息公示系统，企业无异常经营记录、无违法失信记录。</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1B2AFC">
              <w:rPr>
                <w:rFonts w:ascii="宋体" w:hAnsi="宋体" w:cs="Arial" w:hint="eastAsia"/>
                <w:spacing w:val="-6"/>
                <w:szCs w:val="21"/>
              </w:rPr>
              <w:t>查到了企业的营业执照，经营范围包括了认证范围内产品。</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lastRenderedPageBreak/>
              <w:t>经交流得知公司</w:t>
            </w:r>
            <w:r>
              <w:rPr>
                <w:rFonts w:ascii="宋体" w:hAnsi="宋体" w:cs="Arial"/>
                <w:spacing w:val="-6"/>
                <w:szCs w:val="21"/>
              </w:rPr>
              <w:t>通过定期的网站获取、顾客沟通、及定期内部总结等方式</w:t>
            </w:r>
            <w:r>
              <w:rPr>
                <w:rFonts w:ascii="宋体" w:hAnsi="宋体" w:cs="Arial" w:hint="eastAsia"/>
                <w:spacing w:val="-6"/>
                <w:szCs w:val="21"/>
              </w:rPr>
              <w:t>对内外部因素</w:t>
            </w:r>
            <w:r>
              <w:rPr>
                <w:rFonts w:ascii="宋体" w:hAnsi="宋体" w:cs="Arial"/>
                <w:spacing w:val="-6"/>
                <w:szCs w:val="21"/>
              </w:rPr>
              <w:t>进行监视和评审</w:t>
            </w:r>
            <w:r>
              <w:rPr>
                <w:rFonts w:ascii="宋体" w:hAnsi="宋体" w:cs="Arial" w:hint="eastAsia"/>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外部因素：</w:t>
            </w:r>
          </w:p>
          <w:p w:rsidR="005511A4" w:rsidRDefault="00385442"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85442">
              <w:rPr>
                <w:rFonts w:ascii="宋体" w:hAnsi="宋体" w:cs="Arial"/>
                <w:spacing w:val="-6"/>
                <w:szCs w:val="21"/>
              </w:rPr>
              <w:t>电力管、 通信管、市政管</w:t>
            </w:r>
            <w:r w:rsidR="005511A4">
              <w:rPr>
                <w:rFonts w:ascii="宋体" w:hAnsi="宋体" w:cs="Arial"/>
                <w:spacing w:val="-6"/>
                <w:szCs w:val="21"/>
              </w:rPr>
              <w:t>等行业持续新建发展带来的机遇，安全环保的法规和政府对生产加工业的环保性、安全性和质量提出了越来越高的要求，行业有着非常大的提升空间，并取得迅速的发展。</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国内文化、社会因素影响因素很小。</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与同类企业相比，具有</w:t>
            </w:r>
            <w:r>
              <w:rPr>
                <w:rFonts w:ascii="宋体" w:hAnsi="宋体" w:cs="Arial" w:hint="eastAsia"/>
                <w:spacing w:val="-6"/>
                <w:szCs w:val="21"/>
              </w:rPr>
              <w:t>设备先进、</w:t>
            </w:r>
            <w:r>
              <w:rPr>
                <w:rFonts w:ascii="宋体" w:hAnsi="宋体" w:cs="Arial"/>
                <w:spacing w:val="-6"/>
                <w:szCs w:val="21"/>
              </w:rPr>
              <w:t>人员少、生产效率高</w:t>
            </w:r>
            <w:r>
              <w:rPr>
                <w:rFonts w:ascii="宋体" w:hAnsi="宋体" w:cs="Arial" w:hint="eastAsia"/>
                <w:spacing w:val="-6"/>
                <w:szCs w:val="21"/>
              </w:rPr>
              <w:t>、</w:t>
            </w:r>
            <w:r>
              <w:rPr>
                <w:rFonts w:ascii="宋体" w:hAnsi="宋体" w:cs="Arial"/>
                <w:spacing w:val="-6"/>
                <w:szCs w:val="21"/>
              </w:rPr>
              <w:t>生产周期短</w:t>
            </w:r>
            <w:r>
              <w:rPr>
                <w:rFonts w:ascii="宋体" w:hAnsi="宋体" w:cs="Arial" w:hint="eastAsia"/>
                <w:spacing w:val="-6"/>
                <w:szCs w:val="21"/>
              </w:rPr>
              <w:t>等</w:t>
            </w:r>
            <w:r>
              <w:rPr>
                <w:rFonts w:ascii="宋体" w:hAnsi="宋体" w:cs="Arial"/>
                <w:spacing w:val="-6"/>
                <w:szCs w:val="21"/>
              </w:rPr>
              <w:t>优势。</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产品供应商质量稳定、价廉物美、技术力量强、合作稳定等优势、</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内部因素：</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公司的人员均为有多年生产实践经验和质检及相关岗位管理工作经验</w:t>
            </w:r>
            <w:r>
              <w:rPr>
                <w:rFonts w:ascii="宋体" w:hAnsi="宋体" w:cs="Arial" w:hint="eastAsia"/>
                <w:spacing w:val="-6"/>
                <w:szCs w:val="21"/>
              </w:rPr>
              <w:t>；</w:t>
            </w:r>
            <w:r>
              <w:rPr>
                <w:rFonts w:ascii="宋体" w:hAnsi="宋体" w:cs="Arial"/>
                <w:spacing w:val="-6"/>
                <w:szCs w:val="21"/>
              </w:rPr>
              <w:t>生产技术人员全部经过技能/合规性培训，业务熟练，质量意识</w:t>
            </w:r>
            <w:r>
              <w:rPr>
                <w:rFonts w:ascii="宋体" w:hAnsi="宋体" w:cs="Arial" w:hint="eastAsia"/>
                <w:spacing w:val="-6"/>
                <w:szCs w:val="21"/>
              </w:rPr>
              <w:t>、</w:t>
            </w:r>
            <w:r>
              <w:rPr>
                <w:rFonts w:ascii="宋体" w:hAnsi="宋体" w:cs="Arial"/>
                <w:spacing w:val="-6"/>
                <w:szCs w:val="21"/>
              </w:rPr>
              <w:t>环境保护意识</w:t>
            </w:r>
            <w:r>
              <w:rPr>
                <w:rFonts w:ascii="宋体" w:hAnsi="宋体" w:cs="Arial" w:hint="eastAsia"/>
                <w:spacing w:val="-6"/>
                <w:szCs w:val="21"/>
              </w:rPr>
              <w:t>、职业健康安全意识</w:t>
            </w:r>
            <w:r>
              <w:rPr>
                <w:rFonts w:ascii="宋体" w:hAnsi="宋体" w:cs="Arial"/>
                <w:spacing w:val="-6"/>
                <w:szCs w:val="21"/>
              </w:rPr>
              <w:t>较强。</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采用先进成熟的生产工艺，产品环境、职业健康安全有保证，规模较大，产能有一定的优势。</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公司财务能保障公司质量/环境/职业健康安全管理体系运行所需</w:t>
            </w:r>
            <w:r>
              <w:rPr>
                <w:rFonts w:ascii="宋体" w:hAnsi="宋体" w:cs="Arial" w:hint="eastAsia"/>
                <w:spacing w:val="-6"/>
                <w:szCs w:val="21"/>
              </w:rPr>
              <w:t>，</w:t>
            </w:r>
            <w:r>
              <w:rPr>
                <w:rFonts w:ascii="宋体" w:hAnsi="宋体" w:cs="Arial"/>
                <w:spacing w:val="-6"/>
                <w:szCs w:val="21"/>
              </w:rPr>
              <w:t>公司的技术、销售基础设施、环保安全设施配备齐全、过程运行环境控制良好</w:t>
            </w:r>
            <w:r>
              <w:rPr>
                <w:rFonts w:ascii="宋体" w:hAnsi="宋体" w:cs="Arial" w:hint="eastAsia"/>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经查，符合要求。</w:t>
            </w:r>
          </w:p>
        </w:tc>
        <w:tc>
          <w:tcPr>
            <w:tcW w:w="1585" w:type="dxa"/>
          </w:tcPr>
          <w:p w:rsidR="005511A4" w:rsidRPr="00427512" w:rsidRDefault="005511A4" w:rsidP="007757F3">
            <w:pPr>
              <w:rPr>
                <w:sz w:val="24"/>
                <w:szCs w:val="24"/>
              </w:rPr>
            </w:pPr>
            <w:r>
              <w:rPr>
                <w:sz w:val="24"/>
                <w:szCs w:val="24"/>
              </w:rPr>
              <w:lastRenderedPageBreak/>
              <w:t>符合</w:t>
            </w:r>
          </w:p>
        </w:tc>
      </w:tr>
      <w:tr w:rsidR="005511A4" w:rsidRPr="00427512" w:rsidTr="00395D2F">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理解相关方的需求和期望</w:t>
            </w:r>
          </w:p>
          <w:p w:rsidR="005511A4" w:rsidRDefault="005511A4" w:rsidP="00E07A59">
            <w:pPr>
              <w:rPr>
                <w:rFonts w:ascii="宋体" w:hAnsi="宋体" w:cs="Arial"/>
                <w:spacing w:val="-6"/>
                <w:szCs w:val="21"/>
              </w:rPr>
            </w:pP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QEO:4.2</w:t>
            </w:r>
          </w:p>
        </w:tc>
        <w:tc>
          <w:tcPr>
            <w:tcW w:w="10004" w:type="dxa"/>
          </w:tcPr>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确定了与质量、环境、职业健康安全管理体系有关的相关方包括顾客、采购环保合格原材料和合作供方、工商行政行政部门、计量和安全部门、总公司、财政局、物流服务企业、当地环保部门、第三方检测机构等。</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相关方对企业的要求有：遵守国家的现行法律法规、保持有效的资质、生产的产品节能环保，对环境无重大污染、无安全隐患、不断提高技术水平以及不断提高客户满意度等。</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对这些相关方监事和评审的方法有：上级文件、标准和规范的获取、设备器具检定、沟通等。</w:t>
            </w:r>
          </w:p>
        </w:tc>
        <w:tc>
          <w:tcPr>
            <w:tcW w:w="1585" w:type="dxa"/>
          </w:tcPr>
          <w:p w:rsidR="005511A4" w:rsidRPr="00427512" w:rsidRDefault="005511A4" w:rsidP="007757F3">
            <w:pPr>
              <w:rPr>
                <w:sz w:val="24"/>
                <w:szCs w:val="24"/>
              </w:rPr>
            </w:pPr>
            <w:r>
              <w:rPr>
                <w:sz w:val="24"/>
                <w:szCs w:val="24"/>
              </w:rPr>
              <w:t>符合</w:t>
            </w:r>
          </w:p>
        </w:tc>
      </w:tr>
      <w:tr w:rsidR="005511A4" w:rsidRPr="00427512" w:rsidTr="00222DDE">
        <w:trPr>
          <w:trHeight w:val="1255"/>
        </w:trPr>
        <w:tc>
          <w:tcPr>
            <w:tcW w:w="1809" w:type="dxa"/>
          </w:tcPr>
          <w:p w:rsidR="005511A4" w:rsidRDefault="005511A4" w:rsidP="00E07A59">
            <w:pPr>
              <w:rPr>
                <w:rFonts w:ascii="宋体" w:hAnsi="宋体" w:cs="Arial"/>
                <w:spacing w:val="-6"/>
                <w:szCs w:val="21"/>
              </w:rPr>
            </w:pPr>
            <w:r>
              <w:rPr>
                <w:rFonts w:ascii="宋体" w:hAnsi="宋体" w:cs="Arial" w:hint="eastAsia"/>
                <w:spacing w:val="-6"/>
                <w:szCs w:val="21"/>
              </w:rPr>
              <w:lastRenderedPageBreak/>
              <w:t>应对风险和机遇的措施</w:t>
            </w:r>
          </w:p>
          <w:p w:rsidR="005511A4" w:rsidRDefault="005511A4" w:rsidP="00E07A59">
            <w:pPr>
              <w:rPr>
                <w:rFonts w:ascii="宋体" w:hAnsi="宋体" w:cs="Arial"/>
                <w:spacing w:val="-6"/>
                <w:szCs w:val="21"/>
              </w:rPr>
            </w:pPr>
            <w:r>
              <w:rPr>
                <w:rFonts w:ascii="宋体" w:hAnsi="宋体" w:cs="Arial" w:hint="eastAsia"/>
                <w:spacing w:val="-6"/>
                <w:szCs w:val="21"/>
              </w:rPr>
              <w:t>确定管理体系的范围</w:t>
            </w:r>
          </w:p>
          <w:p w:rsidR="005511A4" w:rsidRDefault="005511A4" w:rsidP="00E07A59">
            <w:pPr>
              <w:rPr>
                <w:rFonts w:ascii="宋体" w:hAnsi="宋体" w:cs="Arial"/>
                <w:spacing w:val="-6"/>
                <w:szCs w:val="21"/>
              </w:rPr>
            </w:pPr>
            <w:r>
              <w:rPr>
                <w:rFonts w:ascii="宋体" w:hAnsi="宋体" w:cs="Arial" w:hint="eastAsia"/>
                <w:spacing w:val="-6"/>
                <w:szCs w:val="21"/>
              </w:rPr>
              <w:t>管理体系及其过程</w:t>
            </w:r>
          </w:p>
          <w:p w:rsidR="005511A4" w:rsidRDefault="005511A4" w:rsidP="00E07A59">
            <w:pPr>
              <w:rPr>
                <w:rFonts w:ascii="宋体" w:hAnsi="宋体" w:cs="Arial"/>
                <w:spacing w:val="-6"/>
                <w:szCs w:val="21"/>
              </w:rPr>
            </w:pPr>
            <w:r>
              <w:rPr>
                <w:rFonts w:ascii="宋体" w:hAnsi="宋体" w:cs="Arial" w:hint="eastAsia"/>
                <w:spacing w:val="-6"/>
                <w:szCs w:val="21"/>
              </w:rPr>
              <w:t>变更的策划</w:t>
            </w:r>
          </w:p>
          <w:p w:rsidR="005511A4" w:rsidRDefault="005511A4" w:rsidP="00E07A59">
            <w:pPr>
              <w:rPr>
                <w:rFonts w:ascii="宋体" w:hAnsi="宋体" w:cs="Arial"/>
                <w:spacing w:val="-6"/>
                <w:szCs w:val="21"/>
              </w:rPr>
            </w:pPr>
            <w:r>
              <w:rPr>
                <w:rFonts w:ascii="宋体" w:hAnsi="宋体" w:cs="Arial" w:hint="eastAsia"/>
                <w:spacing w:val="-6"/>
                <w:szCs w:val="21"/>
              </w:rPr>
              <w:t>删减合理性</w:t>
            </w:r>
          </w:p>
        </w:tc>
        <w:tc>
          <w:tcPr>
            <w:tcW w:w="1311" w:type="dxa"/>
          </w:tcPr>
          <w:p w:rsidR="005511A4" w:rsidRDefault="005511A4" w:rsidP="00E07A59">
            <w:pPr>
              <w:jc w:val="center"/>
              <w:rPr>
                <w:rFonts w:ascii="宋体" w:hAnsi="宋体" w:cs="Arial"/>
                <w:spacing w:val="-6"/>
                <w:szCs w:val="21"/>
              </w:rPr>
            </w:pPr>
            <w:r>
              <w:rPr>
                <w:rFonts w:ascii="宋体" w:hAnsi="宋体" w:cs="Arial" w:hint="eastAsia"/>
                <w:spacing w:val="-6"/>
                <w:szCs w:val="21"/>
              </w:rPr>
              <w:t>QEO:6.1</w:t>
            </w:r>
          </w:p>
          <w:p w:rsidR="005511A4" w:rsidRDefault="005511A4" w:rsidP="00E07A59">
            <w:pPr>
              <w:jc w:val="center"/>
              <w:rPr>
                <w:rFonts w:ascii="宋体" w:hAnsi="宋体" w:cs="Arial"/>
                <w:spacing w:val="-6"/>
                <w:szCs w:val="21"/>
              </w:rPr>
            </w:pPr>
            <w:r>
              <w:rPr>
                <w:rFonts w:ascii="宋体" w:hAnsi="宋体" w:cs="Arial" w:hint="eastAsia"/>
                <w:spacing w:val="-6"/>
                <w:szCs w:val="21"/>
              </w:rPr>
              <w:t>4.3</w:t>
            </w:r>
          </w:p>
          <w:p w:rsidR="005511A4" w:rsidRDefault="005511A4" w:rsidP="00E07A59">
            <w:pPr>
              <w:jc w:val="center"/>
              <w:rPr>
                <w:rFonts w:ascii="宋体" w:hAnsi="宋体" w:cs="Arial"/>
                <w:spacing w:val="-6"/>
                <w:szCs w:val="21"/>
              </w:rPr>
            </w:pPr>
            <w:r>
              <w:rPr>
                <w:rFonts w:ascii="宋体" w:hAnsi="宋体" w:cs="Arial" w:hint="eastAsia"/>
                <w:spacing w:val="-6"/>
                <w:szCs w:val="21"/>
              </w:rPr>
              <w:t>4.4</w:t>
            </w:r>
          </w:p>
          <w:p w:rsidR="005511A4" w:rsidRDefault="005511A4" w:rsidP="00E07A59">
            <w:pPr>
              <w:jc w:val="center"/>
              <w:rPr>
                <w:rFonts w:ascii="宋体" w:hAnsi="宋体" w:cs="Arial"/>
                <w:spacing w:val="-6"/>
                <w:szCs w:val="21"/>
              </w:rPr>
            </w:pPr>
            <w:r>
              <w:rPr>
                <w:rFonts w:ascii="宋体" w:hAnsi="宋体" w:cs="Arial" w:hint="eastAsia"/>
                <w:spacing w:val="-6"/>
                <w:szCs w:val="21"/>
              </w:rPr>
              <w:t>Q:6.3</w:t>
            </w:r>
          </w:p>
          <w:p w:rsidR="005511A4" w:rsidRDefault="005511A4" w:rsidP="00E07A59">
            <w:pPr>
              <w:jc w:val="center"/>
              <w:rPr>
                <w:rFonts w:ascii="宋体" w:hAnsi="宋体" w:cs="Arial"/>
                <w:spacing w:val="-6"/>
                <w:szCs w:val="21"/>
              </w:rPr>
            </w:pPr>
            <w:r>
              <w:rPr>
                <w:rFonts w:ascii="宋体" w:hAnsi="宋体" w:cs="Arial" w:hint="eastAsia"/>
                <w:spacing w:val="-6"/>
                <w:szCs w:val="21"/>
              </w:rPr>
              <w:t>8.3</w:t>
            </w:r>
          </w:p>
        </w:tc>
        <w:tc>
          <w:tcPr>
            <w:tcW w:w="10004" w:type="dxa"/>
          </w:tcPr>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基于对4.1和4.2的考虑，分析了公司存在的风险和机遇：</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机遇：</w:t>
            </w:r>
            <w:r>
              <w:rPr>
                <w:rFonts w:ascii="宋体" w:hAnsi="宋体" w:cs="Arial"/>
                <w:spacing w:val="-6"/>
                <w:szCs w:val="21"/>
              </w:rPr>
              <w:t>行业市场的规模化，市场需求量很大</w:t>
            </w:r>
            <w:r>
              <w:rPr>
                <w:rFonts w:ascii="宋体" w:hAnsi="宋体" w:cs="Arial" w:hint="eastAsia"/>
                <w:spacing w:val="-6"/>
                <w:szCs w:val="21"/>
              </w:rPr>
              <w:t>，</w:t>
            </w:r>
            <w:r>
              <w:rPr>
                <w:rFonts w:ascii="宋体" w:hAnsi="宋体" w:cs="Arial"/>
                <w:spacing w:val="-6"/>
                <w:szCs w:val="21"/>
              </w:rPr>
              <w:t>销售市场巨大，目前市场经济对企业有较好的推动作用。</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风险：</w:t>
            </w:r>
            <w:r>
              <w:rPr>
                <w:rFonts w:ascii="宋体" w:hAnsi="宋体" w:cs="Arial"/>
                <w:spacing w:val="-6"/>
                <w:szCs w:val="21"/>
              </w:rPr>
              <w:t>目前国内市场的同类产品有较多的品牌，竞争逐渐加剧。</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编制有《风险和机遇的应对控制程序》，对组织内外的风险和机遇进行了策划。</w:t>
            </w:r>
            <w:r>
              <w:rPr>
                <w:rFonts w:ascii="宋体" w:hAnsi="宋体" w:cs="Arial" w:hint="eastAsia"/>
                <w:spacing w:val="-6"/>
                <w:szCs w:val="21"/>
              </w:rPr>
              <w:t>介绍说，公司</w:t>
            </w:r>
            <w:r>
              <w:rPr>
                <w:rFonts w:ascii="宋体" w:hAnsi="宋体" w:cs="Arial"/>
                <w:spacing w:val="-6"/>
                <w:szCs w:val="21"/>
              </w:rPr>
              <w:t>识别了风险和机遇来源、风险和机遇内容、管理措施、责任部门、实时时间、评价措施等</w:t>
            </w:r>
            <w:r>
              <w:rPr>
                <w:rFonts w:ascii="宋体" w:hAnsi="宋体" w:cs="Arial" w:hint="eastAsia"/>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重大环境因素：</w:t>
            </w:r>
            <w:r>
              <w:rPr>
                <w:rFonts w:ascii="宋体" w:hAnsi="宋体" w:cs="Arial" w:hint="eastAsia"/>
                <w:spacing w:val="-6"/>
                <w:szCs w:val="21"/>
              </w:rPr>
              <w:t>噪音排放、粉尘排放、固废排放、潜在火灾发生</w:t>
            </w:r>
            <w:r>
              <w:rPr>
                <w:rFonts w:ascii="宋体" w:hAnsi="宋体" w:cs="Arial"/>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控制措施：一般固废集中收集外售至废品回收站；</w:t>
            </w:r>
            <w:r w:rsidRPr="00AE2DD4">
              <w:rPr>
                <w:rFonts w:ascii="宋体" w:hAnsi="宋体" w:cs="Arial" w:hint="eastAsia"/>
                <w:spacing w:val="-6"/>
                <w:szCs w:val="21"/>
              </w:rPr>
              <w:t>危废委托有资质单位回收</w:t>
            </w:r>
            <w:r>
              <w:rPr>
                <w:rFonts w:ascii="宋体" w:hAnsi="宋体" w:cs="Arial" w:hint="eastAsia"/>
                <w:spacing w:val="-6"/>
                <w:szCs w:val="21"/>
              </w:rPr>
              <w:t>；</w:t>
            </w:r>
            <w:r>
              <w:rPr>
                <w:rFonts w:ascii="宋体" w:hAnsi="宋体" w:cs="Arial"/>
                <w:spacing w:val="-6"/>
                <w:szCs w:val="21"/>
              </w:rPr>
              <w:t>选用低噪声设备，合理布局，隔声减震，厂房隔音；设备、电路定期检修、不定期检查，提高安全意识；做好火灾预防措施。一旦发生按相关应急预案执行；制定目标、指标；设备、电路定期检修、降低跑冒滴漏。</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不可接受风险：</w:t>
            </w:r>
            <w:r w:rsidRPr="005511A4">
              <w:rPr>
                <w:rFonts w:ascii="宋体" w:hAnsi="宋体" w:cs="Arial" w:hint="eastAsia"/>
                <w:spacing w:val="-6"/>
                <w:szCs w:val="21"/>
              </w:rPr>
              <w:t>火灾、触电、高温灼伤、</w:t>
            </w:r>
            <w:r w:rsidR="005836EF">
              <w:rPr>
                <w:rFonts w:ascii="宋体" w:hAnsi="宋体" w:cs="Arial" w:hint="eastAsia"/>
                <w:spacing w:val="-6"/>
                <w:szCs w:val="21"/>
              </w:rPr>
              <w:t>噪声伤害、</w:t>
            </w:r>
            <w:r w:rsidRPr="005511A4">
              <w:rPr>
                <w:rFonts w:ascii="宋体" w:hAnsi="宋体" w:cs="Arial" w:hint="eastAsia"/>
                <w:spacing w:val="-6"/>
                <w:szCs w:val="21"/>
              </w:rPr>
              <w:t>机械伤害、粉尘伤害等</w:t>
            </w:r>
            <w:r>
              <w:rPr>
                <w:rFonts w:ascii="宋体" w:hAnsi="宋体" w:cs="Arial"/>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控制措施：选用低噪声设备，合理布局，隔声减震；设备加防护罩、设备/电路定期检修、不定期检查，提高安全意识；做好火灾预防措施。一旦发生按相关应急预案执行；加强个体防护。</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为应对相应的风险和机遇，公司依据GB/T19001-2016、GB/T24001-2016、GB/T45001-2020标准的要求并结合本公司的具体情况，采取PDCA的过程方法，建立、实施、保持并持续改进质量、环境、职业健康安全管理体系。编制《管理手册》</w:t>
            </w:r>
            <w:r w:rsidR="00385442">
              <w:rPr>
                <w:rFonts w:ascii="宋体" w:hAnsi="宋体" w:cs="Arial" w:hint="eastAsia"/>
                <w:spacing w:val="-6"/>
                <w:szCs w:val="21"/>
              </w:rPr>
              <w:t>A/1</w:t>
            </w:r>
            <w:r>
              <w:rPr>
                <w:rFonts w:ascii="宋体" w:hAnsi="宋体" w:cs="Arial" w:hint="eastAsia"/>
                <w:spacing w:val="-6"/>
                <w:szCs w:val="21"/>
              </w:rPr>
              <w:t>版，管理体系于</w:t>
            </w:r>
            <w:r w:rsidR="00385442">
              <w:rPr>
                <w:rFonts w:ascii="宋体" w:hAnsi="宋体" w:cs="Arial" w:hint="eastAsia"/>
                <w:spacing w:val="-6"/>
                <w:szCs w:val="21"/>
              </w:rPr>
              <w:t>2019.4.20</w:t>
            </w:r>
            <w:r>
              <w:rPr>
                <w:rFonts w:ascii="宋体" w:hAnsi="宋体" w:cs="Arial" w:hint="eastAsia"/>
                <w:spacing w:val="-6"/>
                <w:szCs w:val="21"/>
              </w:rPr>
              <w:t>建立并正式实施。另编制程序文件26个，版本号：</w:t>
            </w:r>
            <w:r w:rsidR="00385442">
              <w:rPr>
                <w:rFonts w:ascii="宋体" w:hAnsi="宋体" w:cs="Arial" w:hint="eastAsia"/>
                <w:spacing w:val="-6"/>
                <w:szCs w:val="21"/>
              </w:rPr>
              <w:t>A/1</w:t>
            </w:r>
            <w:r>
              <w:rPr>
                <w:rFonts w:ascii="宋体" w:hAnsi="宋体" w:cs="Arial" w:hint="eastAsia"/>
                <w:spacing w:val="-6"/>
                <w:szCs w:val="21"/>
              </w:rPr>
              <w:t>，</w:t>
            </w:r>
            <w:r w:rsidR="00385442">
              <w:rPr>
                <w:rFonts w:ascii="宋体" w:hAnsi="宋体" w:cs="Arial" w:hint="eastAsia"/>
                <w:spacing w:val="-6"/>
                <w:szCs w:val="21"/>
              </w:rPr>
              <w:t>2019</w:t>
            </w:r>
            <w:r>
              <w:rPr>
                <w:rFonts w:ascii="宋体" w:hAnsi="宋体" w:cs="Arial" w:hint="eastAsia"/>
                <w:spacing w:val="-6"/>
                <w:szCs w:val="21"/>
              </w:rPr>
              <w:t>年</w:t>
            </w:r>
            <w:r w:rsidR="00385442">
              <w:rPr>
                <w:rFonts w:ascii="宋体" w:hAnsi="宋体" w:cs="Arial" w:hint="eastAsia"/>
                <w:spacing w:val="-6"/>
                <w:szCs w:val="21"/>
              </w:rPr>
              <w:t>4</w:t>
            </w:r>
            <w:r>
              <w:rPr>
                <w:rFonts w:ascii="宋体" w:hAnsi="宋体" w:cs="Arial" w:hint="eastAsia"/>
                <w:spacing w:val="-6"/>
                <w:szCs w:val="21"/>
              </w:rPr>
              <w:t>月</w:t>
            </w:r>
            <w:r w:rsidR="00385442">
              <w:rPr>
                <w:rFonts w:ascii="宋体" w:hAnsi="宋体" w:cs="Arial" w:hint="eastAsia"/>
                <w:spacing w:val="-6"/>
                <w:szCs w:val="21"/>
              </w:rPr>
              <w:t>2</w:t>
            </w:r>
            <w:r>
              <w:rPr>
                <w:rFonts w:ascii="宋体" w:hAnsi="宋体" w:cs="Arial" w:hint="eastAsia"/>
                <w:spacing w:val="-6"/>
                <w:szCs w:val="21"/>
              </w:rPr>
              <w:t>0日实施；制作了作业指导书；建立有外来文件清单，收集法律法规和技术标准、规范，建立环境、职业健康安全法律法规和其他要求清单。</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本公司识别并确定了如下分工及过程：采购过程、生产过程、销售过程、检验与交付过程、绩效分析、评价与改进等多个过程。</w:t>
            </w:r>
          </w:p>
          <w:p w:rsidR="005511A4" w:rsidRPr="00986A7B"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86A7B">
              <w:rPr>
                <w:rFonts w:ascii="宋体" w:hAnsi="宋体" w:cs="Arial" w:hint="eastAsia"/>
                <w:spacing w:val="-6"/>
                <w:szCs w:val="21"/>
              </w:rPr>
              <w:t xml:space="preserve">生产工艺流程如下： </w:t>
            </w:r>
          </w:p>
          <w:p w:rsidR="005511A4" w:rsidRPr="00986A7B" w:rsidRDefault="00A4392D"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A4392D">
              <w:rPr>
                <w:rFonts w:ascii="宋体" w:hAnsi="宋体" w:cs="Arial" w:hint="eastAsia"/>
                <w:spacing w:val="-6"/>
                <w:szCs w:val="21"/>
              </w:rPr>
              <w:t>混料→上料→熔融→挤出→冷却定型→牵引切割→检验→入库</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体系自去年至今年运行正常</w:t>
            </w:r>
            <w:r w:rsidR="00A4392D">
              <w:rPr>
                <w:rFonts w:ascii="宋体" w:hAnsi="宋体" w:cs="Arial" w:hint="eastAsia"/>
                <w:spacing w:val="-6"/>
                <w:szCs w:val="21"/>
              </w:rPr>
              <w:t>;工艺无变更</w:t>
            </w:r>
            <w:r>
              <w:rPr>
                <w:rFonts w:ascii="宋体" w:hAnsi="宋体" w:cs="Arial" w:hint="eastAsia"/>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lastRenderedPageBreak/>
              <w:t>管理体系范围确认：同去年一样，无变更。</w:t>
            </w:r>
          </w:p>
          <w:p w:rsidR="00385442" w:rsidRPr="00385442" w:rsidRDefault="00385442" w:rsidP="00385442">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385442">
              <w:rPr>
                <w:rFonts w:ascii="宋体" w:hAnsi="宋体" w:cs="Arial" w:hint="eastAsia"/>
                <w:spacing w:val="-6"/>
                <w:szCs w:val="21"/>
              </w:rPr>
              <w:t>Q：电力管、 通信管、市政管、管件的生产</w:t>
            </w:r>
          </w:p>
          <w:p w:rsidR="00385442" w:rsidRPr="00385442" w:rsidRDefault="00385442" w:rsidP="00385442">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385442">
              <w:rPr>
                <w:rFonts w:ascii="宋体" w:hAnsi="宋体" w:cs="Arial" w:hint="eastAsia"/>
                <w:spacing w:val="-6"/>
                <w:szCs w:val="21"/>
              </w:rPr>
              <w:t>E：电力管、 通信管、市政管、管件的生产及相关环境管理活动</w:t>
            </w:r>
          </w:p>
          <w:p w:rsidR="00DD43F0" w:rsidRDefault="00385442"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385442">
              <w:rPr>
                <w:rFonts w:ascii="宋体" w:hAnsi="宋体" w:cs="Arial" w:hint="eastAsia"/>
                <w:spacing w:val="-6"/>
                <w:szCs w:val="21"/>
              </w:rPr>
              <w:t>O：电力管、 通信管、市政管、管件的生产及相关职业健康安全管理活动</w:t>
            </w:r>
            <w:r w:rsidR="00DD43F0" w:rsidRPr="00DD43F0">
              <w:rPr>
                <w:rFonts w:ascii="宋体" w:hAnsi="宋体" w:cs="Arial" w:hint="eastAsia"/>
                <w:spacing w:val="-6"/>
                <w:szCs w:val="21"/>
              </w:rPr>
              <w:t>。</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不适用条款：</w:t>
            </w:r>
            <w:r w:rsidR="00A4392D">
              <w:rPr>
                <w:rFonts w:ascii="宋体" w:hAnsi="宋体" w:cs="Arial"/>
                <w:spacing w:val="-6"/>
                <w:szCs w:val="21"/>
              </w:rPr>
              <w:t>ISO</w:t>
            </w:r>
            <w:r w:rsidR="00A4392D">
              <w:rPr>
                <w:rFonts w:ascii="宋体" w:hAnsi="宋体" w:cs="Arial" w:hint="eastAsia"/>
                <w:spacing w:val="-6"/>
                <w:szCs w:val="21"/>
              </w:rPr>
              <w:t>9001标准8.3条款</w:t>
            </w:r>
            <w:r>
              <w:rPr>
                <w:rFonts w:ascii="宋体" w:hAnsi="宋体" w:cs="Arial"/>
                <w:spacing w:val="-6"/>
                <w:szCs w:val="21"/>
              </w:rPr>
              <w:t>。</w:t>
            </w:r>
            <w:r w:rsidR="00A4392D">
              <w:rPr>
                <w:rFonts w:ascii="宋体" w:hAnsi="宋体" w:cs="Arial" w:hint="eastAsia"/>
                <w:spacing w:val="-6"/>
                <w:szCs w:val="21"/>
              </w:rPr>
              <w:t>公司按照国家标准、行业标准、企业规范及客户提供的要求，</w:t>
            </w:r>
            <w:r w:rsidR="00A4392D" w:rsidRPr="00A4392D">
              <w:rPr>
                <w:rFonts w:ascii="宋体" w:hAnsi="宋体" w:cs="Arial" w:hint="eastAsia"/>
                <w:spacing w:val="-6"/>
                <w:szCs w:val="21"/>
              </w:rPr>
              <w:t>按照传统工艺提供生产和服务，不需进行产品的设计和开发，其生产过程不涉及GB/T19001-2016/ISO 9001：2015标准中8.3条款内容，其不适用的要求不影响组织确保其产品和服务合格的能力和责任，对增强顾客满意也不会产生影响，不适用合理。</w:t>
            </w:r>
          </w:p>
          <w:p w:rsidR="005511A4" w:rsidRDefault="005511A4"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w:t>
            </w:r>
            <w:r>
              <w:rPr>
                <w:rFonts w:ascii="宋体" w:hAnsi="宋体" w:cs="Arial"/>
                <w:spacing w:val="-6"/>
                <w:szCs w:val="21"/>
              </w:rPr>
              <w:t>识别</w:t>
            </w:r>
            <w:r>
              <w:rPr>
                <w:rFonts w:ascii="宋体" w:hAnsi="宋体" w:cs="Arial" w:hint="eastAsia"/>
                <w:spacing w:val="-6"/>
                <w:szCs w:val="21"/>
              </w:rPr>
              <w:t>，公司</w:t>
            </w:r>
            <w:r>
              <w:rPr>
                <w:rFonts w:ascii="宋体" w:hAnsi="宋体" w:cs="Arial"/>
                <w:spacing w:val="-6"/>
                <w:szCs w:val="21"/>
              </w:rPr>
              <w:t>无外包过程</w:t>
            </w:r>
            <w:r>
              <w:rPr>
                <w:rFonts w:ascii="宋体" w:hAnsi="宋体" w:cs="Arial" w:hint="eastAsia"/>
                <w:spacing w:val="-6"/>
                <w:szCs w:val="21"/>
              </w:rPr>
              <w:t>。</w:t>
            </w:r>
          </w:p>
        </w:tc>
        <w:tc>
          <w:tcPr>
            <w:tcW w:w="1585" w:type="dxa"/>
          </w:tcPr>
          <w:p w:rsidR="005511A4" w:rsidRPr="00427512" w:rsidRDefault="00A4392D" w:rsidP="007757F3">
            <w:pPr>
              <w:rPr>
                <w:sz w:val="24"/>
                <w:szCs w:val="24"/>
              </w:rPr>
            </w:pPr>
            <w:r>
              <w:rPr>
                <w:sz w:val="24"/>
                <w:szCs w:val="24"/>
              </w:rPr>
              <w:lastRenderedPageBreak/>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管理方针</w:t>
            </w:r>
          </w:p>
          <w:p w:rsidR="009C159C" w:rsidRDefault="009C159C" w:rsidP="00E07A59">
            <w:r>
              <w:rPr>
                <w:rFonts w:ascii="宋体" w:hAnsi="宋体" w:cs="Arial" w:hint="eastAsia"/>
                <w:spacing w:val="-6"/>
                <w:szCs w:val="21"/>
              </w:rPr>
              <w:t>目标及其实现的策划</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QEO:5.2</w:t>
            </w:r>
          </w:p>
          <w:p w:rsidR="009C159C" w:rsidRDefault="009C159C" w:rsidP="00E07A59">
            <w:pPr>
              <w:jc w:val="center"/>
              <w:rPr>
                <w:rFonts w:ascii="宋体" w:hAnsi="宋体" w:cs="Arial"/>
                <w:spacing w:val="-6"/>
                <w:szCs w:val="21"/>
              </w:rPr>
            </w:pPr>
            <w:r>
              <w:rPr>
                <w:rFonts w:ascii="宋体" w:hAnsi="宋体" w:cs="Arial" w:hint="eastAsia"/>
                <w:spacing w:val="-6"/>
                <w:szCs w:val="21"/>
              </w:rPr>
              <w:t>6.2</w:t>
            </w:r>
          </w:p>
        </w:tc>
        <w:tc>
          <w:tcPr>
            <w:tcW w:w="10004" w:type="dxa"/>
          </w:tcPr>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公司建立的管理方针为：</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 xml:space="preserve">质量至上、持续创新、诚实守信、顾客至上 </w:t>
            </w:r>
          </w:p>
          <w:p w:rsidR="009C159C"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936D0">
              <w:rPr>
                <w:rFonts w:ascii="宋体" w:hAnsi="宋体" w:cs="Arial" w:hint="eastAsia"/>
                <w:spacing w:val="-6"/>
                <w:szCs w:val="21"/>
              </w:rPr>
              <w:t>预防为主，降低风险；遵章守法，创造和谐</w:t>
            </w:r>
            <w:r w:rsidR="009C159C" w:rsidRPr="007B3917">
              <w:rPr>
                <w:rFonts w:ascii="宋体" w:hAnsi="宋体" w:cs="Arial" w:hint="eastAsia"/>
                <w:spacing w:val="-6"/>
                <w:szCs w:val="21"/>
              </w:rPr>
              <w:t>。</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方针适宜于公司现状，在管理手册中明确，通过文件发放，是员工获知，适用时提供给相关方。并以方针为框架，建立了公司管理目标：</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质量目标：</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成品一次交验合格率≥97%；</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顾客满意度≥95分 ；</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环保安全目标：</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 xml:space="preserve">   固废分类处置率100%；</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 xml:space="preserve"> 噪声\粉尘达标排放；</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 xml:space="preserve"> 职业病发生率为0；</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lastRenderedPageBreak/>
              <w:t xml:space="preserve"> 火灾事故为0；</w:t>
            </w:r>
          </w:p>
          <w:p w:rsidR="008936D0" w:rsidRPr="008936D0"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hint="eastAsia"/>
                <w:spacing w:val="-6"/>
                <w:szCs w:val="21"/>
              </w:rPr>
            </w:pPr>
            <w:r w:rsidRPr="008936D0">
              <w:rPr>
                <w:rFonts w:ascii="宋体" w:hAnsi="宋体" w:cs="Arial" w:hint="eastAsia"/>
                <w:spacing w:val="-6"/>
                <w:szCs w:val="21"/>
              </w:rPr>
              <w:t xml:space="preserve"> 触电机械伤害事故为0；</w:t>
            </w:r>
          </w:p>
          <w:p w:rsidR="009C159C" w:rsidRPr="009C159C" w:rsidRDefault="008936D0" w:rsidP="008936D0">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8936D0">
              <w:rPr>
                <w:rFonts w:ascii="宋体" w:hAnsi="宋体" w:cs="Arial" w:hint="eastAsia"/>
                <w:spacing w:val="-6"/>
                <w:szCs w:val="21"/>
              </w:rPr>
              <w:t xml:space="preserve"> 高空坠落事故为0；</w:t>
            </w:r>
            <w:r w:rsidR="009C159C" w:rsidRPr="009C159C">
              <w:rPr>
                <w:rFonts w:ascii="宋体" w:hAnsi="宋体" w:cs="Arial" w:hint="eastAsia"/>
                <w:spacing w:val="-6"/>
                <w:szCs w:val="21"/>
              </w:rPr>
              <w:t xml:space="preserve">  </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提供了本公司的环境和安全管理方案和控制措施。基本符合。</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保留“管理目标/指标分解考核表”，显示对管理目标进行了分解，2021年1月-6月所有目标均已完成。</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资源总则</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Q：7.1.1</w:t>
            </w:r>
          </w:p>
          <w:p w:rsidR="009C159C" w:rsidRDefault="009C159C" w:rsidP="00E07A59">
            <w:pPr>
              <w:jc w:val="center"/>
              <w:rPr>
                <w:rFonts w:ascii="宋体" w:hAnsi="宋体" w:cs="Arial"/>
                <w:spacing w:val="-6"/>
                <w:szCs w:val="21"/>
              </w:rPr>
            </w:pPr>
            <w:r>
              <w:rPr>
                <w:rFonts w:ascii="宋体" w:hAnsi="宋体" w:cs="Arial" w:hint="eastAsia"/>
                <w:spacing w:val="-6"/>
                <w:szCs w:val="21"/>
              </w:rPr>
              <w:t>EO:7.1</w:t>
            </w:r>
          </w:p>
        </w:tc>
        <w:tc>
          <w:tcPr>
            <w:tcW w:w="10004" w:type="dxa"/>
          </w:tcPr>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43637A">
              <w:rPr>
                <w:rFonts w:ascii="宋体" w:hAnsi="宋体" w:cs="Arial" w:hint="eastAsia"/>
                <w:spacing w:val="-6"/>
                <w:szCs w:val="21"/>
              </w:rPr>
              <w:t>公司注册资金</w:t>
            </w:r>
            <w:r>
              <w:rPr>
                <w:rFonts w:ascii="宋体" w:hAnsi="宋体" w:cs="Arial" w:hint="eastAsia"/>
                <w:spacing w:val="-6"/>
                <w:szCs w:val="21"/>
              </w:rPr>
              <w:t>6</w:t>
            </w:r>
            <w:r w:rsidR="008936D0">
              <w:rPr>
                <w:rFonts w:ascii="宋体" w:hAnsi="宋体" w:cs="Arial" w:hint="eastAsia"/>
                <w:spacing w:val="-6"/>
                <w:szCs w:val="21"/>
              </w:rPr>
              <w:t>180</w:t>
            </w:r>
            <w:r w:rsidRPr="0043637A">
              <w:rPr>
                <w:rFonts w:ascii="宋体" w:hAnsi="宋体" w:cs="Arial" w:hint="eastAsia"/>
                <w:spacing w:val="-6"/>
                <w:szCs w:val="21"/>
              </w:rPr>
              <w:t>万元，主要进行</w:t>
            </w:r>
            <w:r w:rsidR="008936D0" w:rsidRPr="008936D0">
              <w:rPr>
                <w:rFonts w:ascii="宋体" w:hAnsi="宋体" w:cs="Arial" w:hint="eastAsia"/>
                <w:spacing w:val="-6"/>
                <w:szCs w:val="21"/>
              </w:rPr>
              <w:t>电力管、 通信管、市政管、管件的生产</w:t>
            </w:r>
            <w:r w:rsidRPr="0043637A">
              <w:rPr>
                <w:rFonts w:ascii="宋体" w:hAnsi="宋体" w:cs="Arial" w:hint="eastAsia"/>
                <w:spacing w:val="-6"/>
                <w:szCs w:val="21"/>
              </w:rPr>
              <w:t>。</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公司部门设置有：办公室、销售</w:t>
            </w:r>
            <w:r w:rsidRPr="0011112B">
              <w:rPr>
                <w:rFonts w:ascii="宋体" w:hAnsi="宋体" w:cs="Arial" w:hint="eastAsia"/>
                <w:spacing w:val="-6"/>
                <w:szCs w:val="21"/>
              </w:rPr>
              <w:t>部、</w:t>
            </w:r>
            <w:r>
              <w:rPr>
                <w:rFonts w:ascii="宋体" w:hAnsi="宋体" w:cs="Arial" w:hint="eastAsia"/>
                <w:spacing w:val="-6"/>
                <w:szCs w:val="21"/>
              </w:rPr>
              <w:t>采购部、生产部等部门</w:t>
            </w:r>
            <w:r w:rsidRPr="0011112B">
              <w:rPr>
                <w:rFonts w:ascii="宋体" w:hAnsi="宋体" w:cs="Arial" w:hint="eastAsia"/>
                <w:spacing w:val="-6"/>
                <w:szCs w:val="21"/>
              </w:rPr>
              <w:t>；共约</w:t>
            </w:r>
            <w:r w:rsidR="008936D0">
              <w:rPr>
                <w:rFonts w:ascii="宋体" w:hAnsi="宋体" w:cs="Arial" w:hint="eastAsia"/>
                <w:spacing w:val="-6"/>
                <w:szCs w:val="21"/>
              </w:rPr>
              <w:t>25</w:t>
            </w:r>
            <w:r w:rsidRPr="0011112B">
              <w:rPr>
                <w:rFonts w:ascii="宋体" w:hAnsi="宋体" w:cs="Arial" w:hint="eastAsia"/>
                <w:spacing w:val="-6"/>
                <w:szCs w:val="21"/>
              </w:rPr>
              <w:t>人左右。</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公司主要设备包括：粉碎机、造粒机、混料机、挤出机、牵引机、切割机、叉车</w:t>
            </w:r>
            <w:r w:rsidRPr="00DE209C">
              <w:rPr>
                <w:rFonts w:ascii="宋体" w:hAnsi="宋体" w:cs="Arial" w:hint="eastAsia"/>
                <w:spacing w:val="-6"/>
                <w:szCs w:val="21"/>
              </w:rPr>
              <w:t>、办公桌、电脑、</w:t>
            </w:r>
            <w:r w:rsidRPr="00A1305A">
              <w:rPr>
                <w:rFonts w:ascii="宋体" w:hAnsi="宋体" w:cs="Arial" w:hint="eastAsia"/>
                <w:spacing w:val="-6"/>
                <w:szCs w:val="21"/>
              </w:rPr>
              <w:t>电话、手推车、Wifi等</w:t>
            </w:r>
            <w:r>
              <w:rPr>
                <w:rFonts w:ascii="宋体" w:hAnsi="宋体" w:cs="Arial" w:hint="eastAsia"/>
                <w:spacing w:val="-6"/>
                <w:szCs w:val="21"/>
              </w:rPr>
              <w:t>，监视和测量仪器主要有：</w:t>
            </w:r>
            <w:r w:rsidR="008936D0" w:rsidRPr="008936D0">
              <w:rPr>
                <w:rFonts w:ascii="宋体" w:hAnsi="宋体" w:cs="Arial" w:hint="eastAsia"/>
                <w:spacing w:val="-6"/>
                <w:szCs w:val="21"/>
              </w:rPr>
              <w:t>游标卡尺、钢卷尺、电子万能试验机、落锤冲击试验机、维卡软化点温度测定仪、熔体流动速率测定仪、密度计、电子天平</w:t>
            </w:r>
            <w:r w:rsidRPr="00DB2765">
              <w:rPr>
                <w:rFonts w:ascii="宋体" w:hAnsi="宋体" w:cs="Arial" w:hint="eastAsia"/>
                <w:spacing w:val="-6"/>
                <w:szCs w:val="21"/>
              </w:rPr>
              <w:t>等</w:t>
            </w:r>
            <w:r>
              <w:rPr>
                <w:rFonts w:ascii="宋体" w:hAnsi="宋体" w:cs="Arial" w:hint="eastAsia"/>
                <w:spacing w:val="-6"/>
                <w:szCs w:val="21"/>
              </w:rPr>
              <w:t>；</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确认公司目前人力资源、基础</w:t>
            </w:r>
            <w:r w:rsidR="008936D0">
              <w:rPr>
                <w:rFonts w:ascii="宋体" w:hAnsi="宋体" w:cs="Arial"/>
                <w:spacing w:val="-6"/>
                <w:szCs w:val="21"/>
              </w:rPr>
              <w:t>设施、销售人员、财力、信息等资源均能保证。公司厂房，库房、办公室</w:t>
            </w:r>
            <w:r>
              <w:rPr>
                <w:rFonts w:ascii="宋体" w:hAnsi="宋体" w:cs="Arial"/>
                <w:spacing w:val="-6"/>
                <w:szCs w:val="21"/>
              </w:rPr>
              <w:t>、会议室，现场配备了灭火器、消防栓等消防安全设备，能保证企业正常办公。</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公司财务能保证质量、环境、职业健康安全工作的开展，确保相关资金及时投入。</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spacing w:val="-6"/>
                <w:szCs w:val="21"/>
              </w:rPr>
              <w:t>基本能满足体系运行的要求。</w:t>
            </w:r>
          </w:p>
        </w:tc>
        <w:tc>
          <w:tcPr>
            <w:tcW w:w="1585" w:type="dxa"/>
          </w:tcPr>
          <w:p w:rsidR="009C159C" w:rsidRDefault="009C159C" w:rsidP="00E07A59">
            <w:r>
              <w:t>符合</w:t>
            </w:r>
          </w:p>
        </w:tc>
      </w:tr>
      <w:tr w:rsidR="009C159C" w:rsidRPr="00427512" w:rsidTr="009C159C">
        <w:trPr>
          <w:trHeight w:val="40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沟通/信息交流</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QEO:7.4</w:t>
            </w:r>
          </w:p>
        </w:tc>
        <w:tc>
          <w:tcPr>
            <w:tcW w:w="10004" w:type="dxa"/>
          </w:tcPr>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编制了《</w:t>
            </w:r>
            <w:r w:rsidRPr="00077353">
              <w:rPr>
                <w:rFonts w:ascii="宋体" w:hAnsi="宋体" w:cs="Arial" w:hint="eastAsia"/>
                <w:spacing w:val="-6"/>
                <w:szCs w:val="21"/>
              </w:rPr>
              <w:t>信息交流与沟通控制程序</w:t>
            </w:r>
            <w:r>
              <w:rPr>
                <w:rFonts w:ascii="宋体" w:hAnsi="宋体" w:cs="Arial" w:hint="eastAsia"/>
                <w:spacing w:val="-6"/>
                <w:szCs w:val="21"/>
              </w:rPr>
              <w:t>》，确了内部外部信息交流的内容及职责，包含重要环境因素、不可接受风险、管理方针、应急控制等的交流规定，基本符合。</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日常对于质量、环保、安全方面的信息主要利用会议、培训、座谈、电话、网络、收文等方式进行内外部沟通和协商。</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经交流，体系运行中，通过信息联络单、口头、电话、办公会议、生产现场协调会等方式进行内部沟通，通过宣贯培训让员工充分认识到质量环境、职业健康安全体系的要求。</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对外部相关方（供方、合同方、顾客、上级、社区、进入公司人员等）进行信息的交流方式：通过文件传真、接收通知、现场交流、合同协议、上网、施加影响等方式沟通协商，目前主要是接收上级通知；与供方通过合同</w:t>
            </w:r>
            <w:r>
              <w:rPr>
                <w:rFonts w:ascii="宋体" w:hAnsi="宋体" w:cs="Arial" w:hint="eastAsia"/>
                <w:spacing w:val="-6"/>
                <w:szCs w:val="21"/>
              </w:rPr>
              <w:lastRenderedPageBreak/>
              <w:t>就采购产品的环境、职业健康安全方面的要求进行沟通；同时将本公司的环境及职业健康安全方面的要求以及法律法规通告相关方。</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内部、外部沟通协商的机制已建立运行，有效。</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现场查见会议记录、通知通报、培训记录、文件签收等组织内部培训方式相关记录。</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管理评审</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QEO:9.3</w:t>
            </w:r>
          </w:p>
        </w:tc>
        <w:tc>
          <w:tcPr>
            <w:tcW w:w="10004" w:type="dxa"/>
          </w:tcPr>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bookmarkStart w:id="0" w:name="_GoBack"/>
            <w:r>
              <w:rPr>
                <w:rFonts w:ascii="宋体" w:hAnsi="宋体" w:cs="Arial" w:hint="eastAsia"/>
                <w:spacing w:val="-6"/>
                <w:szCs w:val="21"/>
              </w:rPr>
              <w:t>2021年</w:t>
            </w:r>
            <w:r w:rsidR="008936D0">
              <w:rPr>
                <w:rFonts w:ascii="宋体" w:hAnsi="宋体" w:cs="Arial" w:hint="eastAsia"/>
                <w:spacing w:val="-6"/>
                <w:szCs w:val="21"/>
              </w:rPr>
              <w:t>8</w:t>
            </w:r>
            <w:r>
              <w:rPr>
                <w:rFonts w:ascii="宋体" w:hAnsi="宋体" w:cs="Arial" w:hint="eastAsia"/>
                <w:spacing w:val="-6"/>
                <w:szCs w:val="21"/>
              </w:rPr>
              <w:t>月</w:t>
            </w:r>
            <w:r w:rsidR="008936D0">
              <w:rPr>
                <w:rFonts w:ascii="宋体" w:hAnsi="宋体" w:cs="Arial" w:hint="eastAsia"/>
                <w:spacing w:val="-6"/>
                <w:szCs w:val="21"/>
              </w:rPr>
              <w:t>17</w:t>
            </w:r>
            <w:r>
              <w:rPr>
                <w:rFonts w:ascii="宋体" w:hAnsi="宋体" w:cs="Arial" w:hint="eastAsia"/>
                <w:spacing w:val="-6"/>
                <w:szCs w:val="21"/>
              </w:rPr>
              <w:t>日召开管理评审会议，由总经理</w:t>
            </w:r>
            <w:r w:rsidRPr="009C159C">
              <w:rPr>
                <w:rFonts w:ascii="宋体" w:hAnsi="宋体" w:cs="Arial" w:hint="eastAsia"/>
                <w:spacing w:val="-6"/>
                <w:szCs w:val="21"/>
              </w:rPr>
              <w:t>陈其</w:t>
            </w:r>
            <w:r>
              <w:rPr>
                <w:rFonts w:ascii="宋体" w:hAnsi="宋体" w:cs="Arial" w:hint="eastAsia"/>
                <w:spacing w:val="-6"/>
                <w:szCs w:val="21"/>
              </w:rPr>
              <w:t>主持；</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保留管理评审计划、管理评审报告、管理评审会议纪要等；</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管理评审输入充分；</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管理评审结论：管理体系的建立和运行是充分的、适宜的、有效的。</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改进措施要求：</w:t>
            </w:r>
          </w:p>
          <w:bookmarkEnd w:id="0"/>
          <w:p w:rsidR="009C159C" w:rsidRP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1）加强对产品标准知识的学习；</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sidRPr="009C159C">
              <w:rPr>
                <w:rFonts w:ascii="宋体" w:hAnsi="宋体" w:cs="Arial" w:hint="eastAsia"/>
                <w:spacing w:val="-6"/>
                <w:szCs w:val="21"/>
              </w:rPr>
              <w:t>2）加强环境、安全生产管理。</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已拟制改善计划，并逐步实施中。</w:t>
            </w:r>
          </w:p>
          <w:p w:rsidR="00BF4F9B" w:rsidRDefault="00BF4F9B" w:rsidP="00385442">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查去年管理评审会议决议完成情况，</w:t>
            </w:r>
            <w:r w:rsidR="008936D0" w:rsidRPr="008936D0">
              <w:rPr>
                <w:rFonts w:ascii="宋体" w:hAnsi="宋体" w:hint="eastAsia"/>
                <w:szCs w:val="21"/>
              </w:rPr>
              <w:t>进一步组织对ISO 9001：2015、ISO 14001：2015、ISO45001：20181标准、《管理手册》、《程序文件》的学习和培训，使与管理体系有关的人员了解和掌握标准和本公司管理体系文件的内容，特别是应该提高内审员的水平和技巧</w:t>
            </w:r>
            <w:r w:rsidRPr="00976AFA">
              <w:rPr>
                <w:rFonts w:ascii="宋体" w:hAnsi="宋体" w:hint="eastAsia"/>
                <w:szCs w:val="21"/>
              </w:rPr>
              <w:t>；</w:t>
            </w:r>
            <w:r>
              <w:rPr>
                <w:rFonts w:ascii="宋体" w:hAnsi="宋体" w:hint="eastAsia"/>
                <w:szCs w:val="21"/>
              </w:rPr>
              <w:t>已由办公室实施并完成。</w:t>
            </w:r>
          </w:p>
          <w:p w:rsidR="009C159C" w:rsidRDefault="009C159C" w:rsidP="00385442">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管理评审的策划及实施符合要求。</w:t>
            </w:r>
          </w:p>
        </w:tc>
        <w:tc>
          <w:tcPr>
            <w:tcW w:w="1585" w:type="dxa"/>
          </w:tcPr>
          <w:p w:rsidR="009C159C" w:rsidRDefault="009C159C" w:rsidP="00E07A59">
            <w:r>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t>改进</w:t>
            </w:r>
          </w:p>
          <w:p w:rsidR="009C159C" w:rsidRDefault="009C159C" w:rsidP="00E07A59">
            <w:pPr>
              <w:rPr>
                <w:rFonts w:ascii="宋体" w:hAnsi="宋体" w:cs="Arial"/>
                <w:spacing w:val="-6"/>
                <w:szCs w:val="21"/>
              </w:rPr>
            </w:pPr>
            <w:r>
              <w:rPr>
                <w:rFonts w:ascii="宋体" w:hAnsi="宋体" w:cs="Arial" w:hint="eastAsia"/>
                <w:spacing w:val="-6"/>
                <w:szCs w:val="21"/>
              </w:rPr>
              <w:t>持续改进</w:t>
            </w:r>
          </w:p>
        </w:tc>
        <w:tc>
          <w:tcPr>
            <w:tcW w:w="1311" w:type="dxa"/>
          </w:tcPr>
          <w:p w:rsidR="009C159C" w:rsidRDefault="009C159C" w:rsidP="00E07A59">
            <w:pPr>
              <w:jc w:val="center"/>
              <w:rPr>
                <w:rFonts w:ascii="宋体" w:hAnsi="宋体" w:cs="Arial"/>
                <w:spacing w:val="-6"/>
                <w:szCs w:val="21"/>
              </w:rPr>
            </w:pPr>
            <w:r>
              <w:rPr>
                <w:rFonts w:ascii="宋体" w:hAnsi="宋体" w:cs="Arial" w:hint="eastAsia"/>
                <w:spacing w:val="-6"/>
                <w:szCs w:val="21"/>
              </w:rPr>
              <w:t>QEO:10.1</w:t>
            </w:r>
          </w:p>
          <w:p w:rsidR="009C159C" w:rsidRDefault="009C159C" w:rsidP="00E07A59">
            <w:pPr>
              <w:jc w:val="center"/>
              <w:rPr>
                <w:rFonts w:ascii="宋体" w:hAnsi="宋体" w:cs="Arial"/>
                <w:spacing w:val="-6"/>
                <w:szCs w:val="21"/>
              </w:rPr>
            </w:pPr>
            <w:r>
              <w:rPr>
                <w:rFonts w:ascii="宋体" w:hAnsi="宋体" w:cs="Arial" w:hint="eastAsia"/>
                <w:spacing w:val="-6"/>
                <w:szCs w:val="21"/>
              </w:rPr>
              <w:t>10.3</w:t>
            </w:r>
          </w:p>
        </w:tc>
        <w:tc>
          <w:tcPr>
            <w:tcW w:w="10004" w:type="dxa"/>
          </w:tcPr>
          <w:p w:rsidR="009C159C" w:rsidRPr="007B436B" w:rsidRDefault="009C159C" w:rsidP="00385442">
            <w:pPr>
              <w:spacing w:beforeLines="50" w:afterLines="50"/>
              <w:ind w:firstLineChars="200" w:firstLine="396"/>
              <w:rPr>
                <w:rFonts w:ascii="宋体" w:hAnsi="宋体"/>
                <w:szCs w:val="21"/>
              </w:rPr>
            </w:pPr>
            <w:r>
              <w:rPr>
                <w:rFonts w:ascii="宋体" w:hAnsi="宋体" w:cs="Arial" w:hint="eastAsia"/>
                <w:spacing w:val="-6"/>
                <w:szCs w:val="21"/>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9C159C" w:rsidRPr="008936D0" w:rsidRDefault="008936D0" w:rsidP="008936D0">
            <w:pPr>
              <w:adjustRightInd w:val="0"/>
              <w:snapToGrid w:val="0"/>
              <w:spacing w:beforeLines="30" w:afterLines="30" w:line="288" w:lineRule="auto"/>
              <w:ind w:rightChars="50" w:right="105" w:firstLineChars="200" w:firstLine="420"/>
              <w:textAlignment w:val="baseline"/>
              <w:rPr>
                <w:rFonts w:ascii="宋体" w:hAnsi="宋体" w:cs="Arial"/>
                <w:spacing w:val="-6"/>
                <w:szCs w:val="21"/>
              </w:rPr>
            </w:pPr>
            <w:r w:rsidRPr="007B436B">
              <w:rPr>
                <w:rFonts w:ascii="宋体" w:hAnsi="宋体" w:hint="eastAsia"/>
                <w:szCs w:val="21"/>
              </w:rPr>
              <w:t>查去年管理评审会议决议完成情况，</w:t>
            </w:r>
            <w:r w:rsidRPr="008936D0">
              <w:rPr>
                <w:rFonts w:ascii="宋体" w:hAnsi="宋体" w:hint="eastAsia"/>
                <w:szCs w:val="21"/>
              </w:rPr>
              <w:t>进一步组织对ISO 9001：2015、ISO 14001：2015、ISO45001：</w:t>
            </w:r>
            <w:r w:rsidRPr="008936D0">
              <w:rPr>
                <w:rFonts w:ascii="宋体" w:hAnsi="宋体" w:hint="eastAsia"/>
                <w:szCs w:val="21"/>
              </w:rPr>
              <w:lastRenderedPageBreak/>
              <w:t>20181标准、《管理手册》、《程序文件》的学习和培训，使与管理体系有关的人员了解和掌握标准和本公司管理体系文件的内容，特别是应该提高内审员的水平和技巧</w:t>
            </w:r>
            <w:r w:rsidRPr="00976AFA">
              <w:rPr>
                <w:rFonts w:ascii="宋体" w:hAnsi="宋体" w:hint="eastAsia"/>
                <w:szCs w:val="21"/>
              </w:rPr>
              <w:t>；</w:t>
            </w:r>
            <w:r>
              <w:rPr>
                <w:rFonts w:ascii="宋体" w:hAnsi="宋体" w:hint="eastAsia"/>
                <w:szCs w:val="21"/>
              </w:rPr>
              <w:t>已由办公室实施并完成。</w:t>
            </w:r>
          </w:p>
        </w:tc>
        <w:tc>
          <w:tcPr>
            <w:tcW w:w="1585" w:type="dxa"/>
          </w:tcPr>
          <w:p w:rsidR="009C159C" w:rsidRDefault="009C159C" w:rsidP="00E07A59">
            <w:r>
              <w:lastRenderedPageBreak/>
              <w:t>符合</w:t>
            </w:r>
          </w:p>
        </w:tc>
      </w:tr>
      <w:tr w:rsidR="009C159C" w:rsidRPr="00427512" w:rsidTr="00300048">
        <w:trPr>
          <w:trHeight w:val="1255"/>
        </w:trPr>
        <w:tc>
          <w:tcPr>
            <w:tcW w:w="1809" w:type="dxa"/>
          </w:tcPr>
          <w:p w:rsidR="009C159C" w:rsidRDefault="009C159C" w:rsidP="00E07A59">
            <w:pPr>
              <w:rPr>
                <w:rFonts w:ascii="宋体" w:hAnsi="宋体" w:cs="Arial"/>
                <w:spacing w:val="-6"/>
                <w:szCs w:val="21"/>
              </w:rPr>
            </w:pPr>
            <w:r>
              <w:rPr>
                <w:rFonts w:ascii="宋体" w:hAnsi="宋体" w:cs="Arial" w:hint="eastAsia"/>
                <w:spacing w:val="-6"/>
                <w:szCs w:val="21"/>
              </w:rPr>
              <w:lastRenderedPageBreak/>
              <w:t>协商与参与</w:t>
            </w:r>
          </w:p>
        </w:tc>
        <w:tc>
          <w:tcPr>
            <w:tcW w:w="1311" w:type="dxa"/>
          </w:tcPr>
          <w:p w:rsidR="009C159C" w:rsidRDefault="009C159C" w:rsidP="00E07A59">
            <w:r>
              <w:rPr>
                <w:rFonts w:ascii="宋体" w:hAnsi="宋体" w:cs="Arial" w:hint="eastAsia"/>
                <w:spacing w:val="-6"/>
                <w:szCs w:val="21"/>
              </w:rPr>
              <w:t>O：5.4</w:t>
            </w:r>
          </w:p>
        </w:tc>
        <w:tc>
          <w:tcPr>
            <w:tcW w:w="10004" w:type="dxa"/>
          </w:tcPr>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公司经选举确定职业健康安全事务代表是</w:t>
            </w:r>
            <w:r w:rsidR="008936D0" w:rsidRPr="008936D0">
              <w:rPr>
                <w:rFonts w:ascii="宋体" w:hAnsi="宋体" w:cs="Arial" w:hint="eastAsia"/>
                <w:spacing w:val="-6"/>
                <w:szCs w:val="21"/>
              </w:rPr>
              <w:t>黄潮贵</w:t>
            </w:r>
            <w:r>
              <w:rPr>
                <w:rFonts w:ascii="宋体" w:hAnsi="宋体" w:cs="Arial" w:hint="eastAsia"/>
                <w:spacing w:val="-6"/>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通过员工代表的积极争取，员工的劳保用品得到合理配备并及时发放；每年为职工体检一次等。</w:t>
            </w:r>
          </w:p>
          <w:p w:rsidR="009C159C" w:rsidRDefault="009C159C" w:rsidP="00385442">
            <w:pPr>
              <w:adjustRightInd w:val="0"/>
              <w:snapToGrid w:val="0"/>
              <w:spacing w:beforeLines="30" w:afterLines="30" w:line="288" w:lineRule="auto"/>
              <w:ind w:rightChars="50" w:right="105" w:firstLineChars="200" w:firstLine="396"/>
              <w:textAlignment w:val="baseline"/>
              <w:rPr>
                <w:rFonts w:ascii="宋体" w:hAnsi="宋体" w:cs="Arial"/>
                <w:spacing w:val="-6"/>
                <w:szCs w:val="21"/>
              </w:rPr>
            </w:pPr>
            <w:r>
              <w:rPr>
                <w:rFonts w:ascii="宋体" w:hAnsi="宋体" w:cs="Arial" w:hint="eastAsia"/>
                <w:spacing w:val="-6"/>
                <w:szCs w:val="21"/>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tcPr>
          <w:p w:rsidR="009C159C" w:rsidRDefault="009C159C" w:rsidP="00E07A59">
            <w:r>
              <w:t>符合</w:t>
            </w:r>
          </w:p>
        </w:tc>
      </w:tr>
      <w:tr w:rsidR="006C7AAC" w:rsidRPr="00427512" w:rsidTr="006C7AAC">
        <w:trPr>
          <w:trHeight w:val="689"/>
        </w:trPr>
        <w:tc>
          <w:tcPr>
            <w:tcW w:w="1809" w:type="dxa"/>
            <w:vAlign w:val="center"/>
          </w:tcPr>
          <w:p w:rsidR="006C7AAC" w:rsidRPr="00440FC6" w:rsidRDefault="006C7AAC" w:rsidP="006C7AAC">
            <w:pPr>
              <w:rPr>
                <w:rFonts w:hAnsi="宋体"/>
                <w:szCs w:val="21"/>
              </w:rPr>
            </w:pPr>
            <w:r w:rsidRPr="00440FC6">
              <w:rPr>
                <w:rFonts w:hAnsi="宋体" w:hint="eastAsia"/>
                <w:szCs w:val="21"/>
              </w:rPr>
              <w:t>标准</w:t>
            </w:r>
            <w:r w:rsidRPr="00440FC6">
              <w:rPr>
                <w:rFonts w:hAnsi="宋体" w:hint="eastAsia"/>
                <w:szCs w:val="21"/>
              </w:rPr>
              <w:t>/</w:t>
            </w:r>
            <w:r w:rsidRPr="00440FC6">
              <w:rPr>
                <w:rFonts w:hAnsi="宋体" w:hint="eastAsia"/>
                <w:szCs w:val="21"/>
              </w:rPr>
              <w:t>规范</w:t>
            </w:r>
            <w:r w:rsidRPr="00440FC6">
              <w:rPr>
                <w:rFonts w:hAnsi="宋体" w:hint="eastAsia"/>
                <w:szCs w:val="21"/>
              </w:rPr>
              <w:t>/</w:t>
            </w:r>
            <w:r w:rsidRPr="00440FC6">
              <w:rPr>
                <w:rFonts w:hAnsi="宋体" w:hint="eastAsia"/>
                <w:szCs w:val="21"/>
              </w:rPr>
              <w:t>法规的执行情况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未发生重大质量事故、安全事故、准守法律法规要求。</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700"/>
        </w:trPr>
        <w:tc>
          <w:tcPr>
            <w:tcW w:w="1809" w:type="dxa"/>
            <w:vAlign w:val="center"/>
          </w:tcPr>
          <w:p w:rsidR="006C7AAC" w:rsidRPr="00440FC6" w:rsidRDefault="006C7AAC" w:rsidP="006C7AAC">
            <w:pPr>
              <w:rPr>
                <w:rFonts w:hAnsi="宋体"/>
                <w:szCs w:val="21"/>
              </w:rPr>
            </w:pPr>
            <w:r w:rsidRPr="00440FC6">
              <w:rPr>
                <w:rFonts w:hAnsi="宋体" w:hint="eastAsia"/>
                <w:szCs w:val="21"/>
              </w:rPr>
              <w:t>上次审核不符合项的验证</w:t>
            </w:r>
          </w:p>
        </w:tc>
        <w:tc>
          <w:tcPr>
            <w:tcW w:w="1311" w:type="dxa"/>
            <w:vAlign w:val="center"/>
          </w:tcPr>
          <w:p w:rsidR="006C7AAC" w:rsidRPr="00440FC6" w:rsidRDefault="006C7AAC" w:rsidP="006C7AAC">
            <w:pPr>
              <w:rPr>
                <w:szCs w:val="21"/>
              </w:rPr>
            </w:pPr>
          </w:p>
        </w:tc>
        <w:tc>
          <w:tcPr>
            <w:tcW w:w="10004" w:type="dxa"/>
            <w:vAlign w:val="center"/>
          </w:tcPr>
          <w:p w:rsidR="00B038EA" w:rsidRPr="00B038EA" w:rsidRDefault="009D2613" w:rsidP="00B038EA">
            <w:pPr>
              <w:snapToGrid w:val="0"/>
              <w:spacing w:line="360" w:lineRule="auto"/>
              <w:ind w:firstLineChars="200" w:firstLine="420"/>
              <w:rPr>
                <w:rFonts w:hAnsi="宋体"/>
                <w:color w:val="000000"/>
                <w:szCs w:val="21"/>
              </w:rPr>
            </w:pPr>
            <w:r w:rsidRPr="00B038EA">
              <w:rPr>
                <w:rFonts w:hAnsi="宋体" w:hint="eastAsia"/>
                <w:color w:val="000000"/>
                <w:szCs w:val="21"/>
              </w:rPr>
              <w:t>上次审核不符合项为：</w:t>
            </w:r>
          </w:p>
          <w:p w:rsidR="00B038EA" w:rsidRPr="00B038EA" w:rsidRDefault="008936D0" w:rsidP="00B038EA">
            <w:pPr>
              <w:snapToGrid w:val="0"/>
              <w:spacing w:line="360" w:lineRule="auto"/>
              <w:ind w:firstLineChars="200" w:firstLine="420"/>
              <w:rPr>
                <w:rFonts w:hAnsi="宋体"/>
                <w:color w:val="000000"/>
                <w:szCs w:val="21"/>
              </w:rPr>
            </w:pPr>
            <w:r w:rsidRPr="008936D0">
              <w:rPr>
                <w:rFonts w:hAnsi="宋体" w:hint="eastAsia"/>
                <w:color w:val="000000"/>
                <w:szCs w:val="21"/>
              </w:rPr>
              <w:t>现场查看危废存放间，放有半袋危废“废活性炭”，公司未提供相关废弃物入库管理记录，如数量、管理人、入库时间等，与程序文件</w:t>
            </w:r>
            <w:r w:rsidRPr="008936D0">
              <w:rPr>
                <w:rFonts w:hAnsi="宋体" w:hint="eastAsia"/>
                <w:color w:val="000000"/>
                <w:szCs w:val="21"/>
              </w:rPr>
              <w:t>JLKJ-CX07-2019</w:t>
            </w:r>
            <w:r w:rsidRPr="008936D0">
              <w:rPr>
                <w:rFonts w:hAnsi="宋体" w:hint="eastAsia"/>
                <w:color w:val="000000"/>
                <w:szCs w:val="21"/>
              </w:rPr>
              <w:t>《废弃物控制程序》</w:t>
            </w:r>
            <w:r w:rsidRPr="008936D0">
              <w:rPr>
                <w:rFonts w:hAnsi="宋体" w:hint="eastAsia"/>
                <w:color w:val="000000"/>
                <w:szCs w:val="21"/>
              </w:rPr>
              <w:t>5.3.3</w:t>
            </w:r>
            <w:r w:rsidRPr="008936D0">
              <w:rPr>
                <w:rFonts w:hAnsi="宋体" w:hint="eastAsia"/>
                <w:color w:val="000000"/>
                <w:szCs w:val="21"/>
              </w:rPr>
              <w:t>条款“由生产部负责管理的废弃物，进入固废库集中放置的重要废弃物必须填写废弃物入库记录”要求不符合</w:t>
            </w:r>
            <w:r w:rsidR="00B038EA" w:rsidRPr="00B038EA">
              <w:rPr>
                <w:rFonts w:hAnsi="宋体" w:hint="eastAsia"/>
                <w:color w:val="000000"/>
                <w:szCs w:val="21"/>
              </w:rPr>
              <w:t>。</w:t>
            </w:r>
          </w:p>
          <w:p w:rsidR="006C7AAC" w:rsidRPr="00B038EA" w:rsidRDefault="00BA7090" w:rsidP="00B038EA">
            <w:pPr>
              <w:snapToGrid w:val="0"/>
              <w:spacing w:line="360" w:lineRule="auto"/>
              <w:ind w:firstLineChars="200" w:firstLine="420"/>
              <w:rPr>
                <w:rFonts w:hAnsi="宋体"/>
                <w:szCs w:val="21"/>
              </w:rPr>
            </w:pPr>
            <w:r w:rsidRPr="00B038EA">
              <w:rPr>
                <w:rFonts w:hAnsi="宋体" w:hint="eastAsia"/>
                <w:color w:val="000000"/>
                <w:szCs w:val="21"/>
              </w:rPr>
              <w:t>经本次审核验证</w:t>
            </w:r>
            <w:r w:rsidR="009D2613" w:rsidRPr="00B038EA">
              <w:rPr>
                <w:rFonts w:hAnsi="宋体" w:hint="eastAsia"/>
                <w:color w:val="000000"/>
                <w:szCs w:val="21"/>
              </w:rPr>
              <w:t>无类似不符合情况出现，整改措施有效。</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694"/>
        </w:trPr>
        <w:tc>
          <w:tcPr>
            <w:tcW w:w="1809" w:type="dxa"/>
            <w:vAlign w:val="center"/>
          </w:tcPr>
          <w:p w:rsidR="006C7AAC" w:rsidRPr="00440FC6" w:rsidRDefault="006C7AAC" w:rsidP="006C7AAC">
            <w:pPr>
              <w:rPr>
                <w:rFonts w:hAnsi="宋体"/>
                <w:szCs w:val="21"/>
              </w:rPr>
            </w:pPr>
            <w:r w:rsidRPr="00440FC6">
              <w:rPr>
                <w:rFonts w:hAnsi="宋体" w:hint="eastAsia"/>
                <w:szCs w:val="21"/>
              </w:rPr>
              <w:t>认证证书、标志的使用情况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color w:val="000000"/>
                <w:szCs w:val="21"/>
              </w:rPr>
              <w:t>标志未应用在产品上；投标等情况使用认证证书。</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1399"/>
        </w:trPr>
        <w:tc>
          <w:tcPr>
            <w:tcW w:w="1809" w:type="dxa"/>
            <w:vAlign w:val="center"/>
          </w:tcPr>
          <w:p w:rsidR="006C7AAC" w:rsidRPr="00440FC6" w:rsidRDefault="006C7AAC" w:rsidP="006C7AAC">
            <w:pPr>
              <w:rPr>
                <w:rFonts w:hAnsi="宋体"/>
                <w:szCs w:val="21"/>
              </w:rPr>
            </w:pPr>
            <w:r w:rsidRPr="00440FC6">
              <w:rPr>
                <w:rFonts w:hAnsi="宋体" w:hint="eastAsia"/>
                <w:szCs w:val="21"/>
              </w:rPr>
              <w:lastRenderedPageBreak/>
              <w:t>投诉或事故、监督抽查情况、</w:t>
            </w:r>
          </w:p>
        </w:tc>
        <w:tc>
          <w:tcPr>
            <w:tcW w:w="1311" w:type="dxa"/>
            <w:vAlign w:val="center"/>
          </w:tcPr>
          <w:p w:rsidR="006C7AAC" w:rsidRPr="00440FC6" w:rsidRDefault="006C7AAC" w:rsidP="006C7AAC">
            <w:pPr>
              <w:rPr>
                <w:szCs w:val="21"/>
              </w:rPr>
            </w:pPr>
          </w:p>
        </w:tc>
        <w:tc>
          <w:tcPr>
            <w:tcW w:w="10004" w:type="dxa"/>
            <w:vAlign w:val="center"/>
          </w:tcPr>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自公司成立以来，未受到上级主管部门有关质量、职业健康安全的行政处罚。未发生相关方的投诉。</w:t>
            </w:r>
          </w:p>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暂时没有国家</w:t>
            </w:r>
            <w:r w:rsidRPr="00440FC6">
              <w:rPr>
                <w:rFonts w:hAnsi="宋体" w:hint="eastAsia"/>
                <w:color w:val="000000"/>
                <w:szCs w:val="21"/>
              </w:rPr>
              <w:t>/</w:t>
            </w:r>
            <w:r w:rsidRPr="00440FC6">
              <w:rPr>
                <w:rFonts w:hAnsi="宋体" w:hint="eastAsia"/>
                <w:color w:val="000000"/>
                <w:szCs w:val="21"/>
              </w:rPr>
              <w:t>地方抽查情况。</w:t>
            </w:r>
          </w:p>
          <w:p w:rsidR="006C7AAC" w:rsidRPr="00440FC6" w:rsidRDefault="006C7AAC" w:rsidP="00440FC6">
            <w:pPr>
              <w:snapToGrid w:val="0"/>
              <w:spacing w:line="360" w:lineRule="auto"/>
              <w:ind w:firstLineChars="200" w:firstLine="420"/>
              <w:rPr>
                <w:rFonts w:hAnsi="宋体"/>
                <w:color w:val="000000"/>
                <w:szCs w:val="21"/>
              </w:rPr>
            </w:pPr>
            <w:r w:rsidRPr="00440FC6">
              <w:rPr>
                <w:rFonts w:hAnsi="宋体" w:hint="eastAsia"/>
                <w:color w:val="000000"/>
                <w:szCs w:val="21"/>
              </w:rPr>
              <w:t>目前没有相关行政主管部门的检查处罚，在审核现场也未发现抽查、相关方投诉等情况。</w:t>
            </w:r>
          </w:p>
        </w:tc>
        <w:tc>
          <w:tcPr>
            <w:tcW w:w="1585" w:type="dxa"/>
          </w:tcPr>
          <w:p w:rsidR="006C7AAC" w:rsidRPr="00427512" w:rsidRDefault="00BF4F9B" w:rsidP="006C7AAC">
            <w:pPr>
              <w:rPr>
                <w:sz w:val="24"/>
                <w:szCs w:val="24"/>
              </w:rPr>
            </w:pPr>
            <w:r>
              <w:rPr>
                <w:sz w:val="24"/>
                <w:szCs w:val="24"/>
              </w:rPr>
              <w:t>符合</w:t>
            </w:r>
          </w:p>
        </w:tc>
      </w:tr>
      <w:tr w:rsidR="006C7AAC" w:rsidRPr="00427512" w:rsidTr="00440FC6">
        <w:trPr>
          <w:trHeight w:val="994"/>
        </w:trPr>
        <w:tc>
          <w:tcPr>
            <w:tcW w:w="1809" w:type="dxa"/>
            <w:vAlign w:val="center"/>
          </w:tcPr>
          <w:p w:rsidR="006C7AAC" w:rsidRPr="00440FC6" w:rsidRDefault="006C7AAC" w:rsidP="006C7AAC">
            <w:pPr>
              <w:rPr>
                <w:rFonts w:hAnsi="宋体"/>
                <w:szCs w:val="21"/>
              </w:rPr>
            </w:pPr>
            <w:r w:rsidRPr="00440FC6">
              <w:rPr>
                <w:rFonts w:eastAsiaTheme="minorEastAsia" w:hAnsiTheme="minorEastAsia" w:hint="eastAsia"/>
                <w:szCs w:val="21"/>
              </w:rPr>
              <w:t>体系变动</w:t>
            </w:r>
          </w:p>
        </w:tc>
        <w:tc>
          <w:tcPr>
            <w:tcW w:w="1311" w:type="dxa"/>
            <w:vAlign w:val="center"/>
          </w:tcPr>
          <w:p w:rsidR="006C7AAC" w:rsidRPr="00440FC6" w:rsidRDefault="006C7AAC" w:rsidP="006C7AAC">
            <w:pPr>
              <w:rPr>
                <w:szCs w:val="21"/>
              </w:rPr>
            </w:pPr>
          </w:p>
        </w:tc>
        <w:tc>
          <w:tcPr>
            <w:tcW w:w="10004" w:type="dxa"/>
            <w:vAlign w:val="center"/>
          </w:tcPr>
          <w:p w:rsidR="006C7AAC" w:rsidRPr="00BA7090" w:rsidRDefault="008936D0" w:rsidP="00BA7090">
            <w:pPr>
              <w:snapToGrid w:val="0"/>
              <w:spacing w:line="360" w:lineRule="auto"/>
              <w:ind w:firstLineChars="200" w:firstLine="420"/>
              <w:rPr>
                <w:rFonts w:hAnsi="宋体"/>
                <w:color w:val="000000"/>
                <w:szCs w:val="21"/>
              </w:rPr>
            </w:pPr>
            <w:r>
              <w:rPr>
                <w:rFonts w:hAnsi="宋体"/>
                <w:color w:val="000000"/>
                <w:szCs w:val="21"/>
              </w:rPr>
              <w:t>无</w:t>
            </w:r>
          </w:p>
        </w:tc>
        <w:tc>
          <w:tcPr>
            <w:tcW w:w="1585" w:type="dxa"/>
          </w:tcPr>
          <w:p w:rsidR="006C7AAC" w:rsidRPr="00427512" w:rsidRDefault="00BF4F9B" w:rsidP="006C7AAC">
            <w:pPr>
              <w:rPr>
                <w:sz w:val="24"/>
                <w:szCs w:val="24"/>
              </w:rPr>
            </w:pPr>
            <w:r>
              <w:rPr>
                <w:sz w:val="24"/>
                <w:szCs w:val="24"/>
              </w:rPr>
              <w:t>符合</w:t>
            </w:r>
          </w:p>
        </w:tc>
      </w:tr>
    </w:tbl>
    <w:p w:rsidR="005C7367" w:rsidRPr="00653AE3" w:rsidRDefault="005C7367" w:rsidP="00F1140F">
      <w:pPr>
        <w:jc w:val="center"/>
        <w:rPr>
          <w:rFonts w:ascii="宋体"/>
        </w:rPr>
      </w:pPr>
    </w:p>
    <w:p w:rsidR="005C7367" w:rsidRPr="00653AE3" w:rsidRDefault="005C7367" w:rsidP="0003373A">
      <w:pPr>
        <w:pStyle w:val="a4"/>
        <w:rPr>
          <w:rFonts w:ascii="宋体" w:hAnsi="宋体"/>
        </w:rPr>
      </w:pPr>
      <w:r w:rsidRPr="00653AE3">
        <w:rPr>
          <w:rFonts w:ascii="宋体" w:hAnsi="宋体" w:hint="eastAsia"/>
        </w:rPr>
        <w:t>说明：不符合标注</w:t>
      </w:r>
      <w:r w:rsidRPr="00653AE3">
        <w:rPr>
          <w:rFonts w:ascii="宋体" w:hAnsi="宋体"/>
        </w:rPr>
        <w:t>N</w:t>
      </w:r>
    </w:p>
    <w:sectPr w:rsidR="005C7367" w:rsidRPr="00653AE3" w:rsidSect="008973EE">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644" w:rsidRDefault="00A46644" w:rsidP="008973EE">
      <w:r>
        <w:separator/>
      </w:r>
    </w:p>
  </w:endnote>
  <w:endnote w:type="continuationSeparator" w:id="1">
    <w:p w:rsidR="00A46644" w:rsidRDefault="00A46644" w:rsidP="00897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Default="00B267E1">
    <w:pPr>
      <w:pStyle w:val="a4"/>
      <w:jc w:val="center"/>
    </w:pPr>
    <w:r>
      <w:rPr>
        <w:b/>
      </w:rPr>
      <w:fldChar w:fldCharType="begin"/>
    </w:r>
    <w:r w:rsidR="005C7367">
      <w:rPr>
        <w:b/>
      </w:rPr>
      <w:instrText>PAGE</w:instrText>
    </w:r>
    <w:r>
      <w:rPr>
        <w:b/>
      </w:rPr>
      <w:fldChar w:fldCharType="separate"/>
    </w:r>
    <w:r w:rsidR="008936D0">
      <w:rPr>
        <w:b/>
        <w:noProof/>
      </w:rPr>
      <w:t>8</w:t>
    </w:r>
    <w:r>
      <w:rPr>
        <w:b/>
      </w:rPr>
      <w:fldChar w:fldCharType="end"/>
    </w:r>
    <w:r w:rsidR="005C7367">
      <w:rPr>
        <w:lang w:val="zh-CN"/>
      </w:rPr>
      <w:t xml:space="preserve">/ </w:t>
    </w:r>
    <w:r>
      <w:rPr>
        <w:b/>
      </w:rPr>
      <w:fldChar w:fldCharType="begin"/>
    </w:r>
    <w:r w:rsidR="005C7367">
      <w:rPr>
        <w:b/>
      </w:rPr>
      <w:instrText>NUMPAGES</w:instrText>
    </w:r>
    <w:r>
      <w:rPr>
        <w:b/>
      </w:rPr>
      <w:fldChar w:fldCharType="separate"/>
    </w:r>
    <w:r w:rsidR="008936D0">
      <w:rPr>
        <w:b/>
        <w:noProof/>
      </w:rPr>
      <w:t>8</w:t>
    </w:r>
    <w:r>
      <w:rPr>
        <w:b/>
      </w:rPr>
      <w:fldChar w:fldCharType="end"/>
    </w:r>
  </w:p>
  <w:p w:rsidR="005C7367" w:rsidRDefault="005C73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644" w:rsidRDefault="00A46644" w:rsidP="008973EE">
      <w:r>
        <w:separator/>
      </w:r>
    </w:p>
  </w:footnote>
  <w:footnote w:type="continuationSeparator" w:id="1">
    <w:p w:rsidR="00A46644" w:rsidRDefault="00A46644" w:rsidP="00897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67" w:rsidRPr="00390345" w:rsidRDefault="00B267E1" w:rsidP="00BD0CE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B267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8240;visibility:visible" wrapcoords="7033 0 4019 1440 -502 5760 -502 10080 0 15360 502 17280 7033 20640 11051 20640 13060 20640 13563 20640 20093 15360 21098 6240 15070 480 12558 0 7033 0">
          <v:imagedata r:id="rId1" o:title=""/>
          <w10:wrap type="tight"/>
        </v:shape>
      </w:pict>
    </w:r>
    <w:r w:rsidR="005C7367" w:rsidRPr="00390345">
      <w:rPr>
        <w:rStyle w:val="CharChar1"/>
        <w:rFonts w:hint="eastAsia"/>
      </w:rPr>
      <w:t>北京国标联合认证有限公司</w:t>
    </w:r>
    <w:r w:rsidR="005C7367" w:rsidRPr="00390345">
      <w:rPr>
        <w:rStyle w:val="CharChar1"/>
      </w:rPr>
      <w:tab/>
    </w:r>
    <w:r w:rsidR="005C7367" w:rsidRPr="00390345">
      <w:rPr>
        <w:rStyle w:val="CharChar1"/>
      </w:rPr>
      <w:tab/>
    </w:r>
    <w:r w:rsidR="005C7367">
      <w:rPr>
        <w:rStyle w:val="CharChar1"/>
      </w:rPr>
      <w:tab/>
    </w:r>
  </w:p>
  <w:p w:rsidR="005C7367" w:rsidRDefault="00B267E1" w:rsidP="007757F3">
    <w:pPr>
      <w:pStyle w:val="a5"/>
      <w:pBdr>
        <w:bottom w:val="none" w:sz="0" w:space="0"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57216;visibility:visible" stroked="f">
          <v:path arrowok="t"/>
          <v:textbox>
            <w:txbxContent>
              <w:p w:rsidR="005C7367" w:rsidRPr="000B51BD" w:rsidRDefault="005C7367" w:rsidP="007757F3">
                <w:r w:rsidRPr="007757F3">
                  <w:t>ISC-B-I</w:t>
                </w:r>
                <w:r>
                  <w:rPr>
                    <w:sz w:val="18"/>
                    <w:szCs w:val="18"/>
                  </w:rPr>
                  <w:t>I-10</w:t>
                </w:r>
                <w:r w:rsidRPr="007757F3">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5C7367" w:rsidRPr="00390345">
      <w:rPr>
        <w:rStyle w:val="CharChar1"/>
        <w:w w:val="90"/>
      </w:rPr>
      <w:t>Beijing International Standard united Certification Co.,Ltd.</w:t>
    </w:r>
  </w:p>
  <w:p w:rsidR="005C7367" w:rsidRDefault="005C73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4B5"/>
    <w:multiLevelType w:val="multilevel"/>
    <w:tmpl w:val="40BF24B5"/>
    <w:lvl w:ilvl="0">
      <w:start w:val="1"/>
      <w:numFmt w:val="lowerLetter"/>
      <w:lvlText w:val="%1)"/>
      <w:lvlJc w:val="left"/>
      <w:pPr>
        <w:ind w:left="1199" w:hanging="360"/>
      </w:pPr>
      <w:rPr>
        <w:rFonts w:cs="Times New Roman" w:hint="default"/>
      </w:rPr>
    </w:lvl>
    <w:lvl w:ilvl="1">
      <w:start w:val="1"/>
      <w:numFmt w:val="lowerLetter"/>
      <w:lvlText w:val="%2)"/>
      <w:lvlJc w:val="left"/>
      <w:pPr>
        <w:ind w:left="1679" w:hanging="420"/>
      </w:pPr>
      <w:rPr>
        <w:rFonts w:cs="Times New Roman"/>
      </w:rPr>
    </w:lvl>
    <w:lvl w:ilvl="2">
      <w:start w:val="1"/>
      <w:numFmt w:val="lowerRoman"/>
      <w:lvlText w:val="%3."/>
      <w:lvlJc w:val="right"/>
      <w:pPr>
        <w:ind w:left="2099" w:hanging="420"/>
      </w:pPr>
      <w:rPr>
        <w:rFonts w:cs="Times New Roman"/>
      </w:rPr>
    </w:lvl>
    <w:lvl w:ilvl="3">
      <w:start w:val="1"/>
      <w:numFmt w:val="decimal"/>
      <w:lvlText w:val="%4."/>
      <w:lvlJc w:val="left"/>
      <w:pPr>
        <w:ind w:left="2519" w:hanging="420"/>
      </w:pPr>
      <w:rPr>
        <w:rFonts w:cs="Times New Roman"/>
      </w:rPr>
    </w:lvl>
    <w:lvl w:ilvl="4">
      <w:start w:val="1"/>
      <w:numFmt w:val="lowerLetter"/>
      <w:lvlText w:val="%5)"/>
      <w:lvlJc w:val="left"/>
      <w:pPr>
        <w:ind w:left="2939" w:hanging="420"/>
      </w:pPr>
      <w:rPr>
        <w:rFonts w:cs="Times New Roman"/>
      </w:rPr>
    </w:lvl>
    <w:lvl w:ilvl="5">
      <w:start w:val="1"/>
      <w:numFmt w:val="lowerRoman"/>
      <w:lvlText w:val="%6."/>
      <w:lvlJc w:val="right"/>
      <w:pPr>
        <w:ind w:left="3359" w:hanging="420"/>
      </w:pPr>
      <w:rPr>
        <w:rFonts w:cs="Times New Roman"/>
      </w:rPr>
    </w:lvl>
    <w:lvl w:ilvl="6">
      <w:start w:val="1"/>
      <w:numFmt w:val="decimal"/>
      <w:lvlText w:val="%7."/>
      <w:lvlJc w:val="left"/>
      <w:pPr>
        <w:ind w:left="3779" w:hanging="420"/>
      </w:pPr>
      <w:rPr>
        <w:rFonts w:cs="Times New Roman"/>
      </w:rPr>
    </w:lvl>
    <w:lvl w:ilvl="7">
      <w:start w:val="1"/>
      <w:numFmt w:val="lowerLetter"/>
      <w:lvlText w:val="%8)"/>
      <w:lvlJc w:val="left"/>
      <w:pPr>
        <w:ind w:left="4199" w:hanging="420"/>
      </w:pPr>
      <w:rPr>
        <w:rFonts w:cs="Times New Roman"/>
      </w:rPr>
    </w:lvl>
    <w:lvl w:ilvl="8">
      <w:start w:val="1"/>
      <w:numFmt w:val="lowerRoman"/>
      <w:lvlText w:val="%9."/>
      <w:lvlJc w:val="right"/>
      <w:pPr>
        <w:ind w:left="4619" w:hanging="420"/>
      </w:pPr>
      <w:rPr>
        <w:rFonts w:cs="Times New Roman"/>
      </w:rPr>
    </w:lvl>
  </w:abstractNum>
  <w:abstractNum w:abstractNumId="1">
    <w:nsid w:val="558A54BD"/>
    <w:multiLevelType w:val="singleLevel"/>
    <w:tmpl w:val="558A54BD"/>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3B4"/>
    <w:rsid w:val="000001A2"/>
    <w:rsid w:val="00004817"/>
    <w:rsid w:val="000214B6"/>
    <w:rsid w:val="0002531E"/>
    <w:rsid w:val="0003373A"/>
    <w:rsid w:val="000412F6"/>
    <w:rsid w:val="00044417"/>
    <w:rsid w:val="0005199E"/>
    <w:rsid w:val="0005697E"/>
    <w:rsid w:val="000579CF"/>
    <w:rsid w:val="00060B56"/>
    <w:rsid w:val="00082216"/>
    <w:rsid w:val="00082398"/>
    <w:rsid w:val="000849D2"/>
    <w:rsid w:val="00087F9D"/>
    <w:rsid w:val="0009309C"/>
    <w:rsid w:val="000A5E44"/>
    <w:rsid w:val="000B1394"/>
    <w:rsid w:val="000B40BD"/>
    <w:rsid w:val="000B51BD"/>
    <w:rsid w:val="000C0F8E"/>
    <w:rsid w:val="000C123B"/>
    <w:rsid w:val="000D5401"/>
    <w:rsid w:val="000D697A"/>
    <w:rsid w:val="000E2B69"/>
    <w:rsid w:val="000E4738"/>
    <w:rsid w:val="000E7EF7"/>
    <w:rsid w:val="000F35F1"/>
    <w:rsid w:val="000F7D53"/>
    <w:rsid w:val="001022F1"/>
    <w:rsid w:val="001037D5"/>
    <w:rsid w:val="00145688"/>
    <w:rsid w:val="001677C1"/>
    <w:rsid w:val="00181BB0"/>
    <w:rsid w:val="00182186"/>
    <w:rsid w:val="00183DAC"/>
    <w:rsid w:val="001918ED"/>
    <w:rsid w:val="00192A7F"/>
    <w:rsid w:val="00194DC7"/>
    <w:rsid w:val="001A2D7F"/>
    <w:rsid w:val="001A3DF8"/>
    <w:rsid w:val="001A572D"/>
    <w:rsid w:val="001B1F4D"/>
    <w:rsid w:val="001D3314"/>
    <w:rsid w:val="001D4AD8"/>
    <w:rsid w:val="001D54FF"/>
    <w:rsid w:val="001E1974"/>
    <w:rsid w:val="001E26D9"/>
    <w:rsid w:val="00202BC2"/>
    <w:rsid w:val="00214113"/>
    <w:rsid w:val="00215081"/>
    <w:rsid w:val="00216DB7"/>
    <w:rsid w:val="00222532"/>
    <w:rsid w:val="00237445"/>
    <w:rsid w:val="00241B63"/>
    <w:rsid w:val="002651A6"/>
    <w:rsid w:val="00275A8E"/>
    <w:rsid w:val="002973F0"/>
    <w:rsid w:val="002975C1"/>
    <w:rsid w:val="002A0E6E"/>
    <w:rsid w:val="002A33CC"/>
    <w:rsid w:val="002B1808"/>
    <w:rsid w:val="002C1ACE"/>
    <w:rsid w:val="002C3E0D"/>
    <w:rsid w:val="002D41FB"/>
    <w:rsid w:val="002E0587"/>
    <w:rsid w:val="002E1E1D"/>
    <w:rsid w:val="00317401"/>
    <w:rsid w:val="00326FC1"/>
    <w:rsid w:val="00337922"/>
    <w:rsid w:val="00340867"/>
    <w:rsid w:val="00342857"/>
    <w:rsid w:val="00347E99"/>
    <w:rsid w:val="003608CB"/>
    <w:rsid w:val="003627B6"/>
    <w:rsid w:val="003708D5"/>
    <w:rsid w:val="0038061A"/>
    <w:rsid w:val="0038063B"/>
    <w:rsid w:val="00380837"/>
    <w:rsid w:val="00381318"/>
    <w:rsid w:val="003824C4"/>
    <w:rsid w:val="00382EDD"/>
    <w:rsid w:val="003836CA"/>
    <w:rsid w:val="00385442"/>
    <w:rsid w:val="00386A98"/>
    <w:rsid w:val="00390345"/>
    <w:rsid w:val="003A07E3"/>
    <w:rsid w:val="003A1E9C"/>
    <w:rsid w:val="003C0FC6"/>
    <w:rsid w:val="003C58F5"/>
    <w:rsid w:val="003D6BE3"/>
    <w:rsid w:val="003E0E52"/>
    <w:rsid w:val="003E42C9"/>
    <w:rsid w:val="003F20A5"/>
    <w:rsid w:val="00400B59"/>
    <w:rsid w:val="00400B96"/>
    <w:rsid w:val="00405D5F"/>
    <w:rsid w:val="00410914"/>
    <w:rsid w:val="00415AA3"/>
    <w:rsid w:val="00420C60"/>
    <w:rsid w:val="00424936"/>
    <w:rsid w:val="00427512"/>
    <w:rsid w:val="00430432"/>
    <w:rsid w:val="00433759"/>
    <w:rsid w:val="0043494E"/>
    <w:rsid w:val="00440FC6"/>
    <w:rsid w:val="004414A5"/>
    <w:rsid w:val="00456697"/>
    <w:rsid w:val="004607C4"/>
    <w:rsid w:val="00465FE1"/>
    <w:rsid w:val="00475491"/>
    <w:rsid w:val="004869FB"/>
    <w:rsid w:val="00491735"/>
    <w:rsid w:val="00494A46"/>
    <w:rsid w:val="004978D0"/>
    <w:rsid w:val="004B217F"/>
    <w:rsid w:val="004B3E7F"/>
    <w:rsid w:val="004C07FE"/>
    <w:rsid w:val="004C6045"/>
    <w:rsid w:val="004D3E4C"/>
    <w:rsid w:val="004E5D25"/>
    <w:rsid w:val="004F185D"/>
    <w:rsid w:val="005056ED"/>
    <w:rsid w:val="00517E4C"/>
    <w:rsid w:val="00521CF0"/>
    <w:rsid w:val="0053208B"/>
    <w:rsid w:val="00534814"/>
    <w:rsid w:val="00536930"/>
    <w:rsid w:val="005511A4"/>
    <w:rsid w:val="00551AE7"/>
    <w:rsid w:val="00555A58"/>
    <w:rsid w:val="00556AF4"/>
    <w:rsid w:val="00560A2A"/>
    <w:rsid w:val="00564E53"/>
    <w:rsid w:val="005779A8"/>
    <w:rsid w:val="0058079F"/>
    <w:rsid w:val="00583277"/>
    <w:rsid w:val="005836EF"/>
    <w:rsid w:val="00592C3E"/>
    <w:rsid w:val="005A000F"/>
    <w:rsid w:val="005B173D"/>
    <w:rsid w:val="005B6888"/>
    <w:rsid w:val="005C0F53"/>
    <w:rsid w:val="005C7367"/>
    <w:rsid w:val="005D7FAE"/>
    <w:rsid w:val="005F6C65"/>
    <w:rsid w:val="00600F02"/>
    <w:rsid w:val="0060444D"/>
    <w:rsid w:val="00612897"/>
    <w:rsid w:val="00636710"/>
    <w:rsid w:val="00642776"/>
    <w:rsid w:val="00644FE2"/>
    <w:rsid w:val="00645FB8"/>
    <w:rsid w:val="00651986"/>
    <w:rsid w:val="00653AE3"/>
    <w:rsid w:val="006545E8"/>
    <w:rsid w:val="00664736"/>
    <w:rsid w:val="00665980"/>
    <w:rsid w:val="0067640C"/>
    <w:rsid w:val="006836D9"/>
    <w:rsid w:val="00683D2C"/>
    <w:rsid w:val="006910D6"/>
    <w:rsid w:val="00695256"/>
    <w:rsid w:val="00695570"/>
    <w:rsid w:val="00696AF1"/>
    <w:rsid w:val="006A3B31"/>
    <w:rsid w:val="006A68F3"/>
    <w:rsid w:val="006B4127"/>
    <w:rsid w:val="006C24BF"/>
    <w:rsid w:val="006C40B9"/>
    <w:rsid w:val="006C7AAC"/>
    <w:rsid w:val="006D790F"/>
    <w:rsid w:val="006E678B"/>
    <w:rsid w:val="0070367F"/>
    <w:rsid w:val="00712F3C"/>
    <w:rsid w:val="007170AA"/>
    <w:rsid w:val="007174D3"/>
    <w:rsid w:val="007177FF"/>
    <w:rsid w:val="00725123"/>
    <w:rsid w:val="00732B66"/>
    <w:rsid w:val="00737C8F"/>
    <w:rsid w:val="007406DE"/>
    <w:rsid w:val="00742F4E"/>
    <w:rsid w:val="00743E79"/>
    <w:rsid w:val="00744BEA"/>
    <w:rsid w:val="00751532"/>
    <w:rsid w:val="00751C37"/>
    <w:rsid w:val="0075769B"/>
    <w:rsid w:val="007705C3"/>
    <w:rsid w:val="007757F3"/>
    <w:rsid w:val="007815DC"/>
    <w:rsid w:val="007A47FB"/>
    <w:rsid w:val="007B106B"/>
    <w:rsid w:val="007B275D"/>
    <w:rsid w:val="007E6AEB"/>
    <w:rsid w:val="007F01EC"/>
    <w:rsid w:val="007F0F58"/>
    <w:rsid w:val="007F7DF2"/>
    <w:rsid w:val="008079FA"/>
    <w:rsid w:val="00810D58"/>
    <w:rsid w:val="00830113"/>
    <w:rsid w:val="00835B31"/>
    <w:rsid w:val="008533F3"/>
    <w:rsid w:val="00853BC9"/>
    <w:rsid w:val="0086215B"/>
    <w:rsid w:val="008646DE"/>
    <w:rsid w:val="00864902"/>
    <w:rsid w:val="00864BE7"/>
    <w:rsid w:val="00865200"/>
    <w:rsid w:val="00871695"/>
    <w:rsid w:val="00891C25"/>
    <w:rsid w:val="008931BD"/>
    <w:rsid w:val="008936D0"/>
    <w:rsid w:val="008973EE"/>
    <w:rsid w:val="008D089D"/>
    <w:rsid w:val="008E1006"/>
    <w:rsid w:val="008E24A5"/>
    <w:rsid w:val="008F0B04"/>
    <w:rsid w:val="008F0CAC"/>
    <w:rsid w:val="008F7C55"/>
    <w:rsid w:val="00930694"/>
    <w:rsid w:val="0093521F"/>
    <w:rsid w:val="00945677"/>
    <w:rsid w:val="00955B84"/>
    <w:rsid w:val="00962F78"/>
    <w:rsid w:val="0096609F"/>
    <w:rsid w:val="009701C1"/>
    <w:rsid w:val="00971600"/>
    <w:rsid w:val="00984342"/>
    <w:rsid w:val="009973B4"/>
    <w:rsid w:val="00997D09"/>
    <w:rsid w:val="009B6E9B"/>
    <w:rsid w:val="009B7EB8"/>
    <w:rsid w:val="009C159C"/>
    <w:rsid w:val="009C74D1"/>
    <w:rsid w:val="009D2613"/>
    <w:rsid w:val="009E30DA"/>
    <w:rsid w:val="009E56DB"/>
    <w:rsid w:val="009E6193"/>
    <w:rsid w:val="009E7DD1"/>
    <w:rsid w:val="009F7EED"/>
    <w:rsid w:val="00A036B5"/>
    <w:rsid w:val="00A138EC"/>
    <w:rsid w:val="00A22676"/>
    <w:rsid w:val="00A4392D"/>
    <w:rsid w:val="00A46644"/>
    <w:rsid w:val="00A60F0B"/>
    <w:rsid w:val="00A801DE"/>
    <w:rsid w:val="00A90A22"/>
    <w:rsid w:val="00A97734"/>
    <w:rsid w:val="00A97ADC"/>
    <w:rsid w:val="00AA7F40"/>
    <w:rsid w:val="00AB41FC"/>
    <w:rsid w:val="00AB7D2F"/>
    <w:rsid w:val="00AD6F34"/>
    <w:rsid w:val="00AF0AAB"/>
    <w:rsid w:val="00AF156F"/>
    <w:rsid w:val="00AF616B"/>
    <w:rsid w:val="00B02A7F"/>
    <w:rsid w:val="00B038EA"/>
    <w:rsid w:val="00B0685B"/>
    <w:rsid w:val="00B218ED"/>
    <w:rsid w:val="00B22D22"/>
    <w:rsid w:val="00B23030"/>
    <w:rsid w:val="00B237B9"/>
    <w:rsid w:val="00B23CAA"/>
    <w:rsid w:val="00B267E1"/>
    <w:rsid w:val="00B410EE"/>
    <w:rsid w:val="00B64A58"/>
    <w:rsid w:val="00B8202D"/>
    <w:rsid w:val="00B929FD"/>
    <w:rsid w:val="00B95B99"/>
    <w:rsid w:val="00B95F69"/>
    <w:rsid w:val="00BA7090"/>
    <w:rsid w:val="00BA76FA"/>
    <w:rsid w:val="00BC2015"/>
    <w:rsid w:val="00BC71B0"/>
    <w:rsid w:val="00BD0CE3"/>
    <w:rsid w:val="00BD4E23"/>
    <w:rsid w:val="00BF28CD"/>
    <w:rsid w:val="00BF4F9B"/>
    <w:rsid w:val="00BF597E"/>
    <w:rsid w:val="00C03098"/>
    <w:rsid w:val="00C14685"/>
    <w:rsid w:val="00C31C73"/>
    <w:rsid w:val="00C46774"/>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22F86"/>
    <w:rsid w:val="00D3392D"/>
    <w:rsid w:val="00D429D7"/>
    <w:rsid w:val="00D44C1E"/>
    <w:rsid w:val="00D54940"/>
    <w:rsid w:val="00D55E69"/>
    <w:rsid w:val="00D562F6"/>
    <w:rsid w:val="00D8388C"/>
    <w:rsid w:val="00D924DD"/>
    <w:rsid w:val="00DA0DF0"/>
    <w:rsid w:val="00DA32AB"/>
    <w:rsid w:val="00DA50ED"/>
    <w:rsid w:val="00DB5DEA"/>
    <w:rsid w:val="00DD1C8E"/>
    <w:rsid w:val="00DD43F0"/>
    <w:rsid w:val="00DE146D"/>
    <w:rsid w:val="00DE2D80"/>
    <w:rsid w:val="00DE6FCE"/>
    <w:rsid w:val="00DF76DB"/>
    <w:rsid w:val="00E038E4"/>
    <w:rsid w:val="00E03908"/>
    <w:rsid w:val="00E1234A"/>
    <w:rsid w:val="00E13D9A"/>
    <w:rsid w:val="00E27792"/>
    <w:rsid w:val="00E32D13"/>
    <w:rsid w:val="00E437F9"/>
    <w:rsid w:val="00E43822"/>
    <w:rsid w:val="00E54035"/>
    <w:rsid w:val="00E574D6"/>
    <w:rsid w:val="00E62996"/>
    <w:rsid w:val="00E63714"/>
    <w:rsid w:val="00E64A51"/>
    <w:rsid w:val="00E676F9"/>
    <w:rsid w:val="00E910C0"/>
    <w:rsid w:val="00E97424"/>
    <w:rsid w:val="00EA55F7"/>
    <w:rsid w:val="00EB0164"/>
    <w:rsid w:val="00EB0830"/>
    <w:rsid w:val="00EB5DF5"/>
    <w:rsid w:val="00EB65F7"/>
    <w:rsid w:val="00EC42F5"/>
    <w:rsid w:val="00ED0F62"/>
    <w:rsid w:val="00ED2ED6"/>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2869"/>
    <w:rsid w:val="00FD5EE5"/>
    <w:rsid w:val="00FD72A6"/>
    <w:rsid w:val="00FE09C9"/>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973EE"/>
    <w:rPr>
      <w:sz w:val="18"/>
      <w:szCs w:val="18"/>
    </w:rPr>
  </w:style>
  <w:style w:type="character" w:customStyle="1" w:styleId="Char">
    <w:name w:val="批注框文本 Char"/>
    <w:link w:val="a3"/>
    <w:uiPriority w:val="99"/>
    <w:semiHidden/>
    <w:locked/>
    <w:rsid w:val="008973EE"/>
    <w:rPr>
      <w:rFonts w:ascii="Times New Roman" w:eastAsia="宋体" w:hAnsi="Times New Roman" w:cs="Times New Roman"/>
      <w:sz w:val="18"/>
      <w:szCs w:val="18"/>
    </w:rPr>
  </w:style>
  <w:style w:type="paragraph" w:styleId="a4">
    <w:name w:val="footer"/>
    <w:basedOn w:val="a"/>
    <w:link w:val="Char0"/>
    <w:uiPriority w:val="99"/>
    <w:rsid w:val="008973EE"/>
    <w:pPr>
      <w:tabs>
        <w:tab w:val="center" w:pos="4153"/>
        <w:tab w:val="right" w:pos="8306"/>
      </w:tabs>
      <w:snapToGrid w:val="0"/>
      <w:jc w:val="left"/>
    </w:pPr>
    <w:rPr>
      <w:sz w:val="18"/>
      <w:szCs w:val="18"/>
    </w:rPr>
  </w:style>
  <w:style w:type="character" w:customStyle="1" w:styleId="Char0">
    <w:name w:val="页脚 Char"/>
    <w:link w:val="a4"/>
    <w:uiPriority w:val="99"/>
    <w:locked/>
    <w:rsid w:val="008973EE"/>
    <w:rPr>
      <w:rFonts w:ascii="Times New Roman" w:eastAsia="宋体" w:hAnsi="Times New Roman" w:cs="Times New Roman"/>
      <w:sz w:val="18"/>
      <w:szCs w:val="18"/>
    </w:rPr>
  </w:style>
  <w:style w:type="paragraph" w:styleId="a5">
    <w:name w:val="header"/>
    <w:basedOn w:val="a"/>
    <w:link w:val="Char1"/>
    <w:uiPriority w:val="99"/>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8973EE"/>
    <w:rPr>
      <w:rFonts w:ascii="Times New Roman" w:eastAsia="宋体" w:hAnsi="Times New Roman" w:cs="Times New Roman"/>
      <w:sz w:val="18"/>
      <w:szCs w:val="18"/>
    </w:rPr>
  </w:style>
  <w:style w:type="character" w:customStyle="1" w:styleId="CharChar1">
    <w:name w:val="Char Char1"/>
    <w:uiPriority w:val="99"/>
    <w:locked/>
    <w:rsid w:val="007757F3"/>
    <w:rPr>
      <w:rFonts w:ascii="宋体" w:eastAsia="宋体" w:hAnsi="Courier New"/>
      <w:kern w:val="2"/>
      <w:sz w:val="21"/>
      <w:lang w:val="en-US" w:eastAsia="zh-CN"/>
    </w:rPr>
  </w:style>
  <w:style w:type="character" w:customStyle="1" w:styleId="fontstyle01">
    <w:name w:val="fontstyle01"/>
    <w:uiPriority w:val="99"/>
    <w:rsid w:val="006836D9"/>
    <w:rPr>
      <w:rFonts w:ascii="宋体" w:eastAsia="宋体" w:hAnsi="宋体" w:cs="Times New Roman"/>
      <w:color w:val="000000"/>
      <w:sz w:val="24"/>
      <w:szCs w:val="24"/>
    </w:rPr>
  </w:style>
  <w:style w:type="character" w:customStyle="1" w:styleId="fontstyle21">
    <w:name w:val="fontstyle21"/>
    <w:uiPriority w:val="99"/>
    <w:rsid w:val="006836D9"/>
    <w:rPr>
      <w:rFonts w:ascii="Times New Roman" w:hAnsi="Times New Roman" w:cs="Times New Roman"/>
      <w:color w:val="000000"/>
      <w:sz w:val="24"/>
      <w:szCs w:val="24"/>
    </w:rPr>
  </w:style>
  <w:style w:type="paragraph" w:customStyle="1" w:styleId="a6">
    <w:name w:val="表格文字"/>
    <w:basedOn w:val="a"/>
    <w:qFormat/>
    <w:rsid w:val="00BA7090"/>
    <w:pPr>
      <w:spacing w:before="25" w:after="25"/>
    </w:pPr>
    <w:rPr>
      <w:bCs/>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089846">
      <w:marLeft w:val="0"/>
      <w:marRight w:val="0"/>
      <w:marTop w:val="0"/>
      <w:marBottom w:val="0"/>
      <w:divBdr>
        <w:top w:val="none" w:sz="0" w:space="0" w:color="auto"/>
        <w:left w:val="none" w:sz="0" w:space="0" w:color="auto"/>
        <w:bottom w:val="none" w:sz="0" w:space="0" w:color="auto"/>
        <w:right w:val="none" w:sz="0" w:space="0" w:color="auto"/>
      </w:divBdr>
    </w:div>
    <w:div w:id="1162089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537</TotalTime>
  <Pages>8</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29</cp:revision>
  <dcterms:created xsi:type="dcterms:W3CDTF">2019-05-18T04:55:00Z</dcterms:created>
  <dcterms:modified xsi:type="dcterms:W3CDTF">2021-09-06T03:06:00Z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