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97"/>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797"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安全环保部</w:t>
            </w:r>
            <w:r>
              <w:rPr>
                <w:rFonts w:hint="eastAsia"/>
                <w:sz w:val="24"/>
                <w:szCs w:val="24"/>
              </w:rPr>
              <w:t xml:space="preserve"> </w:t>
            </w:r>
            <w:r>
              <w:rPr>
                <w:sz w:val="24"/>
                <w:szCs w:val="24"/>
              </w:rPr>
              <w:t xml:space="preserve">  </w:t>
            </w:r>
            <w:r>
              <w:rPr>
                <w:rFonts w:hint="eastAsia"/>
                <w:sz w:val="24"/>
                <w:szCs w:val="24"/>
              </w:rPr>
              <w:t>主管领导：</w:t>
            </w:r>
            <w:r>
              <w:rPr>
                <w:rFonts w:hint="eastAsia"/>
                <w:sz w:val="24"/>
                <w:szCs w:val="24"/>
                <w:lang w:val="en-US" w:eastAsia="zh-CN"/>
              </w:rPr>
              <w:t xml:space="preserve">叶国良 </w:t>
            </w:r>
            <w:r>
              <w:rPr>
                <w:sz w:val="24"/>
                <w:szCs w:val="24"/>
              </w:rPr>
              <w:t xml:space="preserve">       </w:t>
            </w:r>
            <w:r>
              <w:rPr>
                <w:rFonts w:hint="eastAsia"/>
                <w:sz w:val="24"/>
                <w:szCs w:val="24"/>
              </w:rPr>
              <w:t>陪同人员：</w:t>
            </w:r>
            <w:r>
              <w:rPr>
                <w:rFonts w:hint="eastAsia"/>
                <w:sz w:val="24"/>
                <w:szCs w:val="24"/>
                <w:lang w:val="en-US" w:eastAsia="zh-CN"/>
              </w:rPr>
              <w:t>黄超</w:t>
            </w:r>
          </w:p>
        </w:tc>
        <w:tc>
          <w:tcPr>
            <w:tcW w:w="792"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797"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周涛、  </w:t>
            </w:r>
            <w:r>
              <w:rPr>
                <w:sz w:val="24"/>
                <w:szCs w:val="24"/>
              </w:rPr>
              <w:t xml:space="preserve">         </w:t>
            </w:r>
            <w:r>
              <w:rPr>
                <w:rFonts w:hint="eastAsia"/>
                <w:sz w:val="24"/>
                <w:szCs w:val="24"/>
              </w:rPr>
              <w:t>审核时间：</w:t>
            </w:r>
            <w:r>
              <w:rPr>
                <w:rFonts w:hint="eastAsia"/>
                <w:sz w:val="24"/>
                <w:szCs w:val="24"/>
                <w:lang w:val="en-US" w:eastAsia="zh-CN"/>
              </w:rPr>
              <w:t>2021.</w:t>
            </w:r>
            <w:r>
              <w:rPr>
                <w:rFonts w:hint="eastAsia"/>
                <w:sz w:val="24"/>
                <w:szCs w:val="24"/>
                <w:highlight w:val="none"/>
                <w:lang w:val="en-US" w:eastAsia="zh-CN"/>
              </w:rPr>
              <w:t>9.6</w:t>
            </w:r>
          </w:p>
        </w:tc>
        <w:tc>
          <w:tcPr>
            <w:tcW w:w="79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797" w:type="dxa"/>
            <w:vAlign w:val="center"/>
          </w:tcPr>
          <w:p>
            <w:pPr>
              <w:rPr>
                <w:rFonts w:hint="default"/>
                <w:sz w:val="24"/>
                <w:szCs w:val="24"/>
                <w:lang w:val="en-US"/>
              </w:rPr>
            </w:pPr>
            <w:r>
              <w:rPr>
                <w:rFonts w:hint="eastAsia"/>
                <w:sz w:val="24"/>
                <w:szCs w:val="24"/>
              </w:rPr>
              <w:t>审核条款：</w:t>
            </w:r>
            <w:r>
              <w:t>E</w:t>
            </w:r>
            <w:r>
              <w:rPr>
                <w:rFonts w:hint="eastAsia"/>
              </w:rPr>
              <w:t>n:</w:t>
            </w:r>
            <w:r>
              <w:t xml:space="preserve"> </w:t>
            </w:r>
            <w:r>
              <w:rPr>
                <w:rFonts w:hint="eastAsia"/>
                <w:szCs w:val="21"/>
              </w:rPr>
              <w:t>5</w:t>
            </w:r>
            <w:r>
              <w:rPr>
                <w:szCs w:val="21"/>
              </w:rPr>
              <w:t>.3</w:t>
            </w:r>
            <w:r>
              <w:rPr>
                <w:rFonts w:hint="eastAsia"/>
                <w:szCs w:val="21"/>
              </w:rPr>
              <w:t>；6</w:t>
            </w:r>
            <w:r>
              <w:rPr>
                <w:szCs w:val="21"/>
              </w:rPr>
              <w:t>.2</w:t>
            </w:r>
            <w:r>
              <w:rPr>
                <w:rFonts w:hint="eastAsia"/>
                <w:szCs w:val="21"/>
              </w:rPr>
              <w:t>；7</w:t>
            </w:r>
            <w:r>
              <w:rPr>
                <w:szCs w:val="21"/>
              </w:rPr>
              <w:t>.4</w:t>
            </w:r>
            <w:r>
              <w:rPr>
                <w:rFonts w:hint="eastAsia"/>
                <w:szCs w:val="21"/>
              </w:rPr>
              <w:t>；7</w:t>
            </w:r>
            <w:r>
              <w:rPr>
                <w:szCs w:val="21"/>
              </w:rPr>
              <w:t>.5</w:t>
            </w:r>
            <w:r>
              <w:rPr>
                <w:rFonts w:hint="eastAsia"/>
                <w:szCs w:val="21"/>
              </w:rPr>
              <w:t>；9</w:t>
            </w:r>
            <w:r>
              <w:rPr>
                <w:szCs w:val="21"/>
              </w:rPr>
              <w:t>.1.2</w:t>
            </w:r>
            <w:r>
              <w:rPr>
                <w:rFonts w:hint="eastAsia"/>
                <w:szCs w:val="21"/>
              </w:rPr>
              <w:t>；9</w:t>
            </w:r>
            <w:r>
              <w:rPr>
                <w:szCs w:val="21"/>
              </w:rPr>
              <w:t>.2</w:t>
            </w:r>
            <w:r>
              <w:rPr>
                <w:rFonts w:hint="eastAsia"/>
                <w:szCs w:val="21"/>
              </w:rPr>
              <w:t>；1</w:t>
            </w:r>
            <w:r>
              <w:rPr>
                <w:szCs w:val="21"/>
              </w:rPr>
              <w:t>0.1</w:t>
            </w:r>
            <w:r>
              <w:rPr>
                <w:rFonts w:hint="eastAsia"/>
                <w:szCs w:val="21"/>
              </w:rPr>
              <w:t>；1</w:t>
            </w:r>
            <w:r>
              <w:rPr>
                <w:szCs w:val="21"/>
              </w:rPr>
              <w:t>0.2</w:t>
            </w:r>
          </w:p>
        </w:tc>
        <w:tc>
          <w:tcPr>
            <w:tcW w:w="79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default" w:eastAsia="宋体"/>
                <w:lang w:val="en-US" w:eastAsia="zh-CN"/>
              </w:rPr>
            </w:pPr>
            <w:r>
              <w:rPr>
                <w:rFonts w:hint="eastAsia" w:ascii="宋体" w:hAnsi="宋体"/>
                <w:szCs w:val="21"/>
              </w:rPr>
              <w:t>组织的岗位、</w:t>
            </w:r>
            <w:r>
              <w:rPr>
                <w:rFonts w:hint="eastAsia"/>
                <w:lang w:val="en-US" w:eastAsia="zh-CN"/>
              </w:rPr>
              <w:t>职责权限</w:t>
            </w:r>
          </w:p>
        </w:tc>
        <w:tc>
          <w:tcPr>
            <w:tcW w:w="960" w:type="dxa"/>
          </w:tcPr>
          <w:p>
            <w:pPr>
              <w:rPr>
                <w:rFonts w:hint="default" w:eastAsia="宋体"/>
                <w:lang w:val="en-US" w:eastAsia="zh-CN"/>
              </w:rPr>
            </w:pPr>
            <w:r>
              <w:rPr>
                <w:rFonts w:hint="eastAsia"/>
                <w:lang w:val="en-US" w:eastAsia="zh-CN"/>
              </w:rPr>
              <w:t>En5.3</w:t>
            </w:r>
          </w:p>
        </w:tc>
        <w:tc>
          <w:tcPr>
            <w:tcW w:w="10797" w:type="dxa"/>
          </w:tcPr>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Times New Roman" w:hAnsi="Times New Roman" w:eastAsia="宋体" w:cs="Times New Roman"/>
                <w:kern w:val="2"/>
                <w:sz w:val="20"/>
                <w:szCs w:val="22"/>
                <w:lang w:val="en-US" w:eastAsia="zh-CN" w:bidi="ar-SA"/>
              </w:rPr>
            </w:pPr>
            <w:r>
              <w:rPr>
                <w:rFonts w:hint="eastAsia" w:cs="Times New Roman"/>
                <w:kern w:val="2"/>
                <w:sz w:val="20"/>
                <w:szCs w:val="22"/>
                <w:lang w:val="en-US" w:eastAsia="zh-CN" w:bidi="ar-SA"/>
              </w:rPr>
              <w:t>安全环保部总体负责设备及能源认证的工作</w:t>
            </w:r>
            <w:r>
              <w:rPr>
                <w:rFonts w:hint="eastAsia" w:ascii="Times New Roman" w:hAnsi="Times New Roman" w:eastAsia="宋体" w:cs="Times New Roman"/>
                <w:kern w:val="2"/>
                <w:sz w:val="20"/>
                <w:szCs w:val="22"/>
                <w:lang w:val="en-US" w:eastAsia="zh-CN" w:bidi="ar-SA"/>
              </w:rPr>
              <w:t>。</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Times New Roman" w:hAnsi="Times New Roman" w:eastAsia="宋体" w:cs="Times New Roman"/>
                <w:kern w:val="2"/>
                <w:sz w:val="20"/>
                <w:szCs w:val="22"/>
                <w:lang w:val="en-US" w:eastAsia="zh-CN" w:bidi="ar-SA"/>
              </w:rPr>
            </w:pPr>
            <w:r>
              <w:rPr>
                <w:rFonts w:hint="eastAsia" w:cs="Times New Roman"/>
                <w:kern w:val="2"/>
                <w:sz w:val="20"/>
                <w:szCs w:val="22"/>
                <w:lang w:val="en-US" w:eastAsia="zh-CN" w:bidi="ar-SA"/>
              </w:rPr>
              <w:t>1、</w:t>
            </w:r>
            <w:r>
              <w:rPr>
                <w:rFonts w:hint="eastAsia" w:ascii="Times New Roman" w:hAnsi="Times New Roman" w:eastAsia="宋体" w:cs="Times New Roman"/>
                <w:kern w:val="2"/>
                <w:sz w:val="20"/>
                <w:szCs w:val="22"/>
                <w:lang w:val="en-US" w:eastAsia="zh-CN" w:bidi="ar-SA"/>
              </w:rPr>
              <w:t>服从领导分配，遵守厂纪厂规，按时完成工作任务。</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Times New Roman" w:hAnsi="Times New Roman" w:eastAsia="宋体" w:cs="Times New Roman"/>
                <w:kern w:val="2"/>
                <w:sz w:val="20"/>
                <w:szCs w:val="22"/>
                <w:lang w:val="en-US" w:eastAsia="zh-CN" w:bidi="ar-SA"/>
              </w:rPr>
            </w:pPr>
            <w:r>
              <w:rPr>
                <w:rFonts w:hint="eastAsia" w:cs="Times New Roman"/>
                <w:kern w:val="2"/>
                <w:sz w:val="20"/>
                <w:szCs w:val="22"/>
                <w:lang w:val="en-US" w:eastAsia="zh-CN" w:bidi="ar-SA"/>
              </w:rPr>
              <w:t>2、</w:t>
            </w:r>
            <w:r>
              <w:rPr>
                <w:rFonts w:hint="eastAsia" w:ascii="Times New Roman" w:hAnsi="Times New Roman" w:eastAsia="宋体" w:cs="Times New Roman"/>
                <w:kern w:val="2"/>
                <w:sz w:val="20"/>
                <w:szCs w:val="22"/>
                <w:lang w:val="en-US" w:eastAsia="zh-CN" w:bidi="ar-SA"/>
              </w:rPr>
              <w:t>主持部门的日常工作，制定、完善部门</w:t>
            </w:r>
            <w:r>
              <w:rPr>
                <w:rFonts w:hint="eastAsia" w:cs="Times New Roman"/>
                <w:kern w:val="2"/>
                <w:sz w:val="20"/>
                <w:szCs w:val="22"/>
                <w:lang w:val="en-US" w:eastAsia="zh-CN" w:bidi="ar-SA"/>
              </w:rPr>
              <w:t>设备、能源</w:t>
            </w:r>
            <w:r>
              <w:rPr>
                <w:rFonts w:hint="eastAsia" w:ascii="Times New Roman" w:hAnsi="Times New Roman" w:eastAsia="宋体" w:cs="Times New Roman"/>
                <w:kern w:val="2"/>
                <w:sz w:val="20"/>
                <w:szCs w:val="22"/>
                <w:lang w:val="en-US" w:eastAsia="zh-CN" w:bidi="ar-SA"/>
              </w:rPr>
              <w:t>工作管理条例，提高部门人员的业务水平。</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Times New Roman" w:hAnsi="Times New Roman" w:eastAsia="宋体" w:cs="Times New Roman"/>
                <w:kern w:val="2"/>
                <w:sz w:val="20"/>
                <w:szCs w:val="22"/>
                <w:lang w:val="en-US" w:eastAsia="zh-CN" w:bidi="ar-SA"/>
              </w:rPr>
            </w:pPr>
            <w:r>
              <w:rPr>
                <w:rFonts w:hint="eastAsia" w:cs="Times New Roman"/>
                <w:kern w:val="2"/>
                <w:sz w:val="20"/>
                <w:szCs w:val="22"/>
                <w:lang w:val="en-US" w:eastAsia="zh-CN" w:bidi="ar-SA"/>
              </w:rPr>
              <w:t>3、</w:t>
            </w:r>
            <w:r>
              <w:rPr>
                <w:rFonts w:hint="eastAsia" w:ascii="Times New Roman" w:hAnsi="Times New Roman" w:eastAsia="宋体" w:cs="Times New Roman"/>
                <w:kern w:val="2"/>
                <w:sz w:val="20"/>
                <w:szCs w:val="22"/>
                <w:lang w:val="en-US" w:eastAsia="zh-CN" w:bidi="ar-SA"/>
              </w:rPr>
              <w:t>协调好各部门及时处理好生产中出现</w:t>
            </w:r>
            <w:r>
              <w:rPr>
                <w:rFonts w:hint="eastAsia" w:cs="Times New Roman"/>
                <w:kern w:val="2"/>
                <w:sz w:val="20"/>
                <w:szCs w:val="22"/>
                <w:lang w:val="en-US" w:eastAsia="zh-CN" w:bidi="ar-SA"/>
              </w:rPr>
              <w:t>设备/能源</w:t>
            </w:r>
            <w:r>
              <w:rPr>
                <w:rFonts w:hint="eastAsia" w:ascii="Times New Roman" w:hAnsi="Times New Roman" w:eastAsia="宋体" w:cs="Times New Roman"/>
                <w:kern w:val="2"/>
                <w:sz w:val="20"/>
                <w:szCs w:val="22"/>
                <w:lang w:val="en-US" w:eastAsia="zh-CN" w:bidi="ar-SA"/>
              </w:rPr>
              <w:t>的技术质量问题，保质保量完成生产任务。</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Times New Roman" w:hAnsi="Times New Roman" w:eastAsia="宋体" w:cs="Times New Roman"/>
                <w:kern w:val="2"/>
                <w:sz w:val="20"/>
                <w:szCs w:val="22"/>
                <w:lang w:val="en-US" w:eastAsia="zh-CN" w:bidi="ar-SA"/>
              </w:rPr>
            </w:pPr>
            <w:r>
              <w:rPr>
                <w:rFonts w:hint="eastAsia" w:cs="Times New Roman"/>
                <w:kern w:val="2"/>
                <w:sz w:val="20"/>
                <w:szCs w:val="22"/>
                <w:lang w:val="en-US" w:eastAsia="zh-CN" w:bidi="ar-SA"/>
              </w:rPr>
              <w:t>4、</w:t>
            </w:r>
            <w:r>
              <w:rPr>
                <w:rFonts w:hint="eastAsia" w:ascii="Times New Roman" w:hAnsi="Times New Roman" w:eastAsia="宋体" w:cs="Times New Roman"/>
                <w:kern w:val="2"/>
                <w:sz w:val="20"/>
                <w:szCs w:val="22"/>
                <w:lang w:val="en-US" w:eastAsia="zh-CN" w:bidi="ar-SA"/>
              </w:rPr>
              <w:t>督促车间坚持质量第一，严格按工艺要求进行操作。做好产品标识和追溯控制，不合格品的控制和质量记录控制。</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Times New Roman" w:hAnsi="Times New Roman" w:eastAsia="宋体" w:cs="Times New Roman"/>
                <w:kern w:val="2"/>
                <w:sz w:val="20"/>
                <w:szCs w:val="22"/>
                <w:lang w:val="en-US" w:eastAsia="zh-CN" w:bidi="ar-SA"/>
              </w:rPr>
            </w:pPr>
            <w:r>
              <w:rPr>
                <w:rFonts w:hint="eastAsia" w:cs="Times New Roman"/>
                <w:kern w:val="2"/>
                <w:sz w:val="20"/>
                <w:szCs w:val="22"/>
                <w:lang w:val="en-US" w:eastAsia="zh-CN" w:bidi="ar-SA"/>
              </w:rPr>
              <w:t>5、</w:t>
            </w:r>
            <w:r>
              <w:rPr>
                <w:rFonts w:hint="eastAsia" w:ascii="Times New Roman" w:hAnsi="Times New Roman" w:eastAsia="宋体" w:cs="Times New Roman"/>
                <w:kern w:val="2"/>
                <w:sz w:val="20"/>
                <w:szCs w:val="22"/>
                <w:lang w:val="en-US" w:eastAsia="zh-CN" w:bidi="ar-SA"/>
              </w:rPr>
              <w:t>指导各车间班组的安全生产文明生产的管理工作。</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Times New Roman" w:hAnsi="Times New Roman" w:eastAsia="宋体" w:cs="Times New Roman"/>
                <w:kern w:val="2"/>
                <w:sz w:val="20"/>
                <w:szCs w:val="22"/>
                <w:lang w:val="en-US" w:eastAsia="zh-CN" w:bidi="ar-SA"/>
              </w:rPr>
            </w:pPr>
            <w:r>
              <w:rPr>
                <w:rFonts w:hint="eastAsia" w:cs="Times New Roman"/>
                <w:kern w:val="2"/>
                <w:sz w:val="20"/>
                <w:szCs w:val="22"/>
                <w:lang w:val="en-US" w:eastAsia="zh-CN" w:bidi="ar-SA"/>
              </w:rPr>
              <w:t>7、</w:t>
            </w:r>
            <w:r>
              <w:rPr>
                <w:rFonts w:hint="eastAsia" w:ascii="Times New Roman" w:hAnsi="Times New Roman" w:eastAsia="宋体" w:cs="Times New Roman"/>
                <w:kern w:val="2"/>
                <w:sz w:val="20"/>
                <w:szCs w:val="22"/>
                <w:lang w:val="en-US" w:eastAsia="zh-CN" w:bidi="ar-SA"/>
              </w:rPr>
              <w:t>负责各类产品的材料消耗控制、统计、考核工作。不断完善材料消耗定额的准确性，努力降低生产成本。</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Times New Roman" w:hAnsi="Times New Roman" w:eastAsia="宋体" w:cs="Times New Roman"/>
                <w:kern w:val="2"/>
                <w:sz w:val="20"/>
                <w:szCs w:val="22"/>
                <w:lang w:val="en-US" w:eastAsia="zh-CN" w:bidi="ar-SA"/>
              </w:rPr>
            </w:pPr>
            <w:r>
              <w:rPr>
                <w:rFonts w:hint="eastAsia" w:cs="Times New Roman"/>
                <w:kern w:val="2"/>
                <w:sz w:val="20"/>
                <w:szCs w:val="22"/>
                <w:lang w:val="en-US" w:eastAsia="zh-CN" w:bidi="ar-SA"/>
              </w:rPr>
              <w:t>8、</w:t>
            </w:r>
            <w:r>
              <w:rPr>
                <w:rFonts w:hint="eastAsia" w:ascii="Times New Roman" w:hAnsi="Times New Roman" w:eastAsia="宋体" w:cs="Times New Roman"/>
                <w:kern w:val="2"/>
                <w:sz w:val="20"/>
                <w:szCs w:val="22"/>
                <w:lang w:val="en-US" w:eastAsia="zh-CN" w:bidi="ar-SA"/>
              </w:rPr>
              <w:t>负责合理调整各工序的计价工资，体现多劳多得的分配原则，稳定员工队伍，做好工资的结算和审核工作。</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Times New Roman" w:hAnsi="Times New Roman" w:eastAsia="宋体" w:cs="Times New Roman"/>
                <w:kern w:val="2"/>
                <w:sz w:val="20"/>
                <w:szCs w:val="22"/>
                <w:lang w:val="en-US" w:eastAsia="zh-CN" w:bidi="ar-SA"/>
              </w:rPr>
            </w:pPr>
            <w:r>
              <w:rPr>
                <w:rFonts w:hint="eastAsia" w:cs="Times New Roman"/>
                <w:kern w:val="2"/>
                <w:sz w:val="20"/>
                <w:szCs w:val="22"/>
                <w:lang w:val="en-US" w:eastAsia="zh-CN" w:bidi="ar-SA"/>
              </w:rPr>
              <w:t>9、</w:t>
            </w:r>
            <w:r>
              <w:rPr>
                <w:rFonts w:hint="eastAsia" w:ascii="Times New Roman" w:hAnsi="Times New Roman" w:eastAsia="宋体" w:cs="Times New Roman"/>
                <w:kern w:val="2"/>
                <w:sz w:val="20"/>
                <w:szCs w:val="22"/>
                <w:lang w:val="en-US" w:eastAsia="zh-CN" w:bidi="ar-SA"/>
              </w:rPr>
              <w:t>完成领导交办的其他工作。</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Times New Roman" w:hAnsi="Times New Roman" w:eastAsia="宋体" w:cs="Times New Roman"/>
                <w:kern w:val="2"/>
                <w:sz w:val="20"/>
                <w:szCs w:val="22"/>
                <w:lang w:val="en-US" w:eastAsia="zh-CN" w:bidi="ar-SA"/>
              </w:rPr>
            </w:pPr>
            <w:r>
              <w:rPr>
                <w:rFonts w:hint="eastAsia" w:cs="Times New Roman"/>
                <w:kern w:val="2"/>
                <w:sz w:val="20"/>
                <w:szCs w:val="22"/>
                <w:lang w:val="en-US" w:eastAsia="zh-CN" w:bidi="ar-SA"/>
              </w:rPr>
              <w:t>13、</w:t>
            </w:r>
            <w:r>
              <w:rPr>
                <w:rFonts w:hint="eastAsia" w:ascii="Times New Roman" w:hAnsi="Times New Roman" w:eastAsia="宋体" w:cs="Times New Roman"/>
                <w:kern w:val="2"/>
                <w:sz w:val="20"/>
                <w:szCs w:val="22"/>
                <w:lang w:val="en-US" w:eastAsia="zh-CN" w:bidi="ar-SA"/>
              </w:rPr>
              <w:t>公司规定参加的各种会议应准时到场，并准备相关资料。</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default" w:ascii="Times New Roman" w:hAnsi="Times New Roman" w:eastAsia="宋体" w:cs="Times New Roman"/>
                <w:kern w:val="2"/>
                <w:sz w:val="20"/>
                <w:szCs w:val="22"/>
                <w:lang w:val="en-US" w:eastAsia="zh-CN" w:bidi="ar-SA"/>
              </w:rPr>
            </w:pPr>
            <w:r>
              <w:rPr>
                <w:rFonts w:hint="eastAsia" w:ascii="Times New Roman" w:hAnsi="Times New Roman" w:eastAsia="宋体" w:cs="Times New Roman"/>
                <w:kern w:val="2"/>
                <w:sz w:val="20"/>
                <w:szCs w:val="22"/>
                <w:lang w:val="en-US" w:eastAsia="zh-CN" w:bidi="ar-SA"/>
              </w:rPr>
              <w:t>经理对职责基本明确清晰。</w:t>
            </w:r>
          </w:p>
        </w:tc>
        <w:tc>
          <w:tcPr>
            <w:tcW w:w="792" w:type="dxa"/>
          </w:tcPr>
          <w:p/>
          <w:p>
            <w:pPr>
              <w:pStyle w:val="9"/>
            </w:pPr>
          </w:p>
          <w:p>
            <w:pPr>
              <w:pStyle w:val="9"/>
            </w:pPr>
          </w:p>
          <w:p>
            <w:pPr>
              <w:pStyle w:val="9"/>
            </w:pPr>
          </w:p>
          <w:p>
            <w:pPr>
              <w:pStyle w:val="9"/>
            </w:pPr>
          </w:p>
          <w:p>
            <w:pPr>
              <w:pStyle w:val="9"/>
            </w:pPr>
          </w:p>
          <w:p>
            <w:pPr>
              <w:pStyle w:val="9"/>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default"/>
                <w:lang w:val="en-US" w:eastAsia="zh-CN"/>
              </w:rPr>
            </w:pPr>
            <w:r>
              <w:rPr>
                <w:rFonts w:hint="eastAsia"/>
                <w:lang w:val="en-US" w:eastAsia="zh-CN"/>
              </w:rPr>
              <w:t>能源目标\</w:t>
            </w:r>
            <w:r>
              <w:rPr>
                <w:rFonts w:hint="eastAsia" w:ascii="宋体" w:hAnsi="宋体"/>
                <w:szCs w:val="21"/>
              </w:rPr>
              <w:t>能源指及其实现的策划</w:t>
            </w:r>
          </w:p>
        </w:tc>
        <w:tc>
          <w:tcPr>
            <w:tcW w:w="960" w:type="dxa"/>
          </w:tcPr>
          <w:p>
            <w:pPr>
              <w:rPr>
                <w:rFonts w:hint="default"/>
                <w:lang w:val="en-US" w:eastAsia="zh-CN"/>
              </w:rPr>
            </w:pPr>
            <w:r>
              <w:rPr>
                <w:rFonts w:hint="eastAsia"/>
                <w:lang w:val="en-US" w:eastAsia="zh-CN"/>
              </w:rPr>
              <w:t>En6.2</w:t>
            </w:r>
          </w:p>
        </w:tc>
        <w:tc>
          <w:tcPr>
            <w:tcW w:w="10797" w:type="dxa"/>
          </w:tcPr>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Times New Roman" w:hAnsi="Times New Roman" w:eastAsia="宋体" w:cs="Times New Roman"/>
                <w:kern w:val="2"/>
                <w:sz w:val="20"/>
                <w:szCs w:val="22"/>
                <w:lang w:val="en-US" w:eastAsia="zh-CN" w:bidi="ar-SA"/>
              </w:rPr>
            </w:pPr>
            <w:r>
              <w:rPr>
                <w:rFonts w:hint="eastAsia" w:ascii="Times New Roman" w:hAnsi="Times New Roman" w:eastAsia="宋体" w:cs="Times New Roman"/>
                <w:kern w:val="2"/>
                <w:sz w:val="20"/>
                <w:szCs w:val="22"/>
                <w:lang w:val="en-US" w:eastAsia="zh-CN" w:bidi="ar-SA"/>
              </w:rPr>
              <w:t>公司2020的能耗指标：单位产品能耗≦1.48kgce/kg。</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Times New Roman" w:hAnsi="Times New Roman" w:eastAsia="宋体" w:cs="Times New Roman"/>
                <w:kern w:val="2"/>
                <w:sz w:val="20"/>
                <w:szCs w:val="22"/>
                <w:lang w:val="en-US" w:eastAsia="zh-CN" w:bidi="ar-SA"/>
              </w:rPr>
            </w:pPr>
            <w:r>
              <w:rPr>
                <w:rFonts w:hint="eastAsia" w:ascii="Times New Roman" w:hAnsi="Times New Roman" w:eastAsia="宋体" w:cs="Times New Roman"/>
                <w:kern w:val="2"/>
                <w:sz w:val="20"/>
                <w:szCs w:val="22"/>
                <w:lang w:val="en-US" w:eastAsia="zh-CN" w:bidi="ar-SA"/>
              </w:rPr>
              <w:t>2020年1-12月份综合能耗为：1193560.8kgce</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Times New Roman" w:hAnsi="Times New Roman" w:eastAsia="宋体" w:cs="Times New Roman"/>
                <w:kern w:val="2"/>
                <w:sz w:val="20"/>
                <w:szCs w:val="22"/>
                <w:lang w:val="en-US" w:eastAsia="zh-CN" w:bidi="ar-SA"/>
              </w:rPr>
            </w:pPr>
            <w:r>
              <w:rPr>
                <w:rFonts w:hint="eastAsia" w:ascii="Times New Roman" w:hAnsi="Times New Roman" w:eastAsia="宋体" w:cs="Times New Roman"/>
                <w:kern w:val="2"/>
                <w:sz w:val="20"/>
                <w:szCs w:val="22"/>
                <w:lang w:val="en-US" w:eastAsia="zh-CN" w:bidi="ar-SA"/>
              </w:rPr>
              <w:t>2020年1-12月份钼钨总产量为857283.769kg</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default" w:ascii="Times New Roman" w:hAnsi="Times New Roman" w:eastAsia="宋体" w:cs="Times New Roman"/>
                <w:kern w:val="2"/>
                <w:sz w:val="20"/>
                <w:szCs w:val="22"/>
                <w:lang w:val="en-US" w:eastAsia="zh-CN" w:bidi="ar-SA"/>
              </w:rPr>
            </w:pPr>
            <w:r>
              <w:rPr>
                <w:rFonts w:hint="eastAsia" w:ascii="Times New Roman" w:hAnsi="Times New Roman" w:eastAsia="宋体" w:cs="Times New Roman"/>
                <w:kern w:val="2"/>
                <w:sz w:val="20"/>
                <w:szCs w:val="22"/>
                <w:lang w:val="en-US" w:eastAsia="zh-CN" w:bidi="ar-SA"/>
              </w:rPr>
              <w:t>2020年单位产品能耗为1.39kgce/kg</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Times New Roman" w:hAnsi="Times New Roman" w:eastAsia="宋体" w:cs="Times New Roman"/>
                <w:kern w:val="2"/>
                <w:sz w:val="20"/>
                <w:szCs w:val="22"/>
                <w:lang w:val="en-US" w:eastAsia="zh-CN" w:bidi="ar-SA"/>
              </w:rPr>
            </w:pP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default" w:ascii="Times New Roman" w:hAnsi="Times New Roman" w:eastAsia="宋体" w:cs="Times New Roman"/>
                <w:kern w:val="2"/>
                <w:sz w:val="20"/>
                <w:szCs w:val="22"/>
                <w:lang w:val="en-US" w:eastAsia="zh-CN" w:bidi="ar-SA"/>
              </w:rPr>
            </w:pPr>
            <w:r>
              <w:rPr>
                <w:rFonts w:hint="eastAsia" w:ascii="Times New Roman" w:hAnsi="Times New Roman" w:eastAsia="宋体" w:cs="Times New Roman"/>
                <w:kern w:val="2"/>
                <w:sz w:val="20"/>
                <w:szCs w:val="22"/>
                <w:lang w:val="en-US" w:eastAsia="zh-CN" w:bidi="ar-SA"/>
              </w:rPr>
              <w:t>以2020年的实际单耗为2021年的能源目标，即2021年的能源目标为：≦1.39kgce/kg</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Times New Roman" w:hAnsi="Times New Roman" w:eastAsia="宋体" w:cs="Times New Roman"/>
                <w:kern w:val="2"/>
                <w:sz w:val="20"/>
                <w:szCs w:val="22"/>
                <w:lang w:val="en-US" w:eastAsia="zh-CN" w:bidi="ar-SA"/>
              </w:rPr>
            </w:pPr>
            <w:r>
              <w:rPr>
                <w:rFonts w:hint="eastAsia" w:ascii="Times New Roman" w:hAnsi="Times New Roman" w:eastAsia="宋体" w:cs="Times New Roman"/>
                <w:kern w:val="2"/>
                <w:sz w:val="20"/>
                <w:szCs w:val="22"/>
                <w:lang w:val="en-US" w:eastAsia="zh-CN" w:bidi="ar-SA"/>
              </w:rPr>
              <w:t>2021年1-8月份综合能耗为：907874.13kgce</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Times New Roman" w:hAnsi="Times New Roman" w:eastAsia="宋体" w:cs="Times New Roman"/>
                <w:kern w:val="2"/>
                <w:sz w:val="20"/>
                <w:szCs w:val="22"/>
                <w:lang w:val="en-US" w:eastAsia="zh-CN" w:bidi="ar-SA"/>
              </w:rPr>
            </w:pPr>
            <w:r>
              <w:rPr>
                <w:rFonts w:hint="eastAsia" w:ascii="Times New Roman" w:hAnsi="Times New Roman" w:eastAsia="宋体" w:cs="Times New Roman"/>
                <w:kern w:val="2"/>
                <w:sz w:val="20"/>
                <w:szCs w:val="22"/>
                <w:lang w:val="en-US" w:eastAsia="zh-CN" w:bidi="ar-SA"/>
              </w:rPr>
              <w:t>2021年1-8月份的钼钨产量为：531931.53kg</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Times New Roman" w:hAnsi="Times New Roman" w:eastAsia="宋体" w:cs="Times New Roman"/>
                <w:kern w:val="2"/>
                <w:sz w:val="20"/>
                <w:szCs w:val="22"/>
                <w:lang w:val="en-US" w:eastAsia="zh-CN" w:bidi="ar-SA"/>
              </w:rPr>
            </w:pPr>
            <w:r>
              <w:rPr>
                <w:rFonts w:hint="eastAsia" w:ascii="Times New Roman" w:hAnsi="Times New Roman" w:eastAsia="宋体" w:cs="Times New Roman"/>
                <w:kern w:val="2"/>
                <w:sz w:val="20"/>
                <w:szCs w:val="22"/>
                <w:lang w:val="en-US" w:eastAsia="zh-CN" w:bidi="ar-SA"/>
              </w:rPr>
              <w:t>2021年1-8月份单位产品能耗为1.71kgce/kg。</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default" w:ascii="Times New Roman" w:hAnsi="Times New Roman" w:eastAsia="宋体" w:cs="Times New Roman"/>
                <w:kern w:val="2"/>
                <w:sz w:val="20"/>
                <w:szCs w:val="22"/>
                <w:lang w:val="en-US" w:eastAsia="zh-CN" w:bidi="ar-SA"/>
              </w:rPr>
            </w:pPr>
            <w:r>
              <w:rPr>
                <w:rFonts w:hint="eastAsia" w:ascii="Times New Roman" w:hAnsi="Times New Roman" w:eastAsia="宋体" w:cs="Times New Roman"/>
                <w:kern w:val="2"/>
                <w:sz w:val="20"/>
                <w:szCs w:val="22"/>
                <w:lang w:val="en-US" w:eastAsia="zh-CN" w:bidi="ar-SA"/>
              </w:rPr>
              <w:t>有上述指标来看，2021年1-8月份，单位产品能耗已经高于目标值，需要进行原因分析，并制定节能措施。</w:t>
            </w:r>
          </w:p>
        </w:tc>
        <w:tc>
          <w:tcPr>
            <w:tcW w:w="792" w:type="dxa"/>
          </w:tcPr>
          <w:p/>
          <w:p>
            <w:pPr>
              <w:pStyle w:val="9"/>
            </w:pPr>
          </w:p>
          <w:p>
            <w:pPr>
              <w:pStyle w:val="9"/>
              <w:rPr>
                <w:rFonts w:hint="eastAsia"/>
                <w:lang w:val="en-US" w:eastAsia="zh-CN"/>
              </w:rPr>
            </w:pPr>
            <w:r>
              <w:rPr>
                <w:rFonts w:hint="eastAsia"/>
                <w:lang w:val="en-US" w:eastAsia="zh-CN"/>
              </w:rPr>
              <w:t>Y</w:t>
            </w:r>
          </w:p>
          <w:p>
            <w:pPr>
              <w:pStyle w:val="9"/>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160" w:type="dxa"/>
          </w:tcPr>
          <w:p>
            <w:pPr>
              <w:rPr>
                <w:rFonts w:hint="default"/>
                <w:lang w:val="en-US" w:eastAsia="zh-CN"/>
              </w:rPr>
            </w:pPr>
            <w:r>
              <w:rPr>
                <w:rFonts w:hint="eastAsia"/>
                <w:lang w:val="en-US" w:eastAsia="zh-CN"/>
              </w:rPr>
              <w:t>沟通交流</w:t>
            </w:r>
          </w:p>
        </w:tc>
        <w:tc>
          <w:tcPr>
            <w:tcW w:w="960" w:type="dxa"/>
          </w:tcPr>
          <w:p>
            <w:pPr>
              <w:rPr>
                <w:rFonts w:hint="default"/>
                <w:lang w:val="en-US" w:eastAsia="zh-CN"/>
              </w:rPr>
            </w:pPr>
            <w:r>
              <w:rPr>
                <w:rFonts w:hint="eastAsia"/>
                <w:lang w:val="en-US" w:eastAsia="zh-CN"/>
              </w:rPr>
              <w:t>En7.4</w:t>
            </w:r>
          </w:p>
        </w:tc>
        <w:tc>
          <w:tcPr>
            <w:tcW w:w="10797" w:type="dxa"/>
          </w:tcPr>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Times New Roman" w:hAnsi="Times New Roman" w:eastAsia="宋体" w:cs="Times New Roman"/>
                <w:kern w:val="2"/>
                <w:sz w:val="20"/>
                <w:szCs w:val="22"/>
                <w:lang w:val="en-US" w:eastAsia="zh-CN" w:bidi="ar-SA"/>
              </w:rPr>
            </w:pPr>
            <w:r>
              <w:rPr>
                <w:rFonts w:hint="eastAsia" w:ascii="Times New Roman" w:hAnsi="Times New Roman" w:eastAsia="宋体" w:cs="Times New Roman"/>
                <w:kern w:val="2"/>
                <w:sz w:val="20"/>
                <w:szCs w:val="22"/>
                <w:lang w:val="en-US" w:eastAsia="zh-CN" w:bidi="ar-SA"/>
              </w:rPr>
              <w:t>策划编制有《信息沟通、交流控制程序》，内容规定了公司内部、外部相关信息及时、准确、快捷接收、传递和处理的程序。</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Times New Roman" w:hAnsi="Times New Roman" w:eastAsia="宋体" w:cs="Times New Roman"/>
                <w:kern w:val="2"/>
                <w:sz w:val="20"/>
                <w:szCs w:val="22"/>
                <w:lang w:val="en-US" w:eastAsia="zh-CN" w:bidi="ar-SA"/>
              </w:rPr>
            </w:pPr>
            <w:r>
              <w:rPr>
                <w:rFonts w:hint="eastAsia" w:ascii="Times New Roman" w:hAnsi="Times New Roman" w:eastAsia="宋体" w:cs="Times New Roman"/>
                <w:kern w:val="2"/>
                <w:sz w:val="20"/>
                <w:szCs w:val="22"/>
                <w:lang w:val="en-US" w:eastAsia="zh-CN" w:bidi="ar-SA"/>
              </w:rPr>
              <w:t>公司与地方政府、供应方、顾客等相关方保持了密切的沟通与交流，获取接收国家及地方政府的法律法规；参加政府节能相关会议、接收政府清洁生产及节能降耗检查、走访顾客和供应方等。</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Times New Roman" w:hAnsi="Times New Roman" w:eastAsia="宋体" w:cs="Times New Roman"/>
                <w:kern w:val="2"/>
                <w:sz w:val="20"/>
                <w:szCs w:val="22"/>
                <w:lang w:val="en-US" w:eastAsia="zh-CN" w:bidi="ar-SA"/>
              </w:rPr>
            </w:pPr>
            <w:r>
              <w:rPr>
                <w:rFonts w:hint="eastAsia" w:ascii="Times New Roman" w:hAnsi="Times New Roman" w:eastAsia="宋体" w:cs="Times New Roman"/>
                <w:kern w:val="2"/>
                <w:sz w:val="20"/>
                <w:szCs w:val="22"/>
                <w:lang w:val="en-US" w:eastAsia="zh-CN" w:bidi="ar-SA"/>
              </w:rPr>
              <w:t>公司内部建立生产（节能）例会制度，每周召开生产（节能）例会不少于一次。</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Times New Roman" w:hAnsi="Times New Roman" w:eastAsia="宋体" w:cs="Times New Roman"/>
                <w:kern w:val="2"/>
                <w:sz w:val="20"/>
                <w:szCs w:val="22"/>
                <w:lang w:val="en-US" w:eastAsia="zh-CN" w:bidi="ar-SA"/>
              </w:rPr>
            </w:pPr>
            <w:r>
              <w:rPr>
                <w:rFonts w:hint="eastAsia" w:ascii="Times New Roman" w:hAnsi="Times New Roman" w:eastAsia="宋体" w:cs="Times New Roman"/>
                <w:kern w:val="2"/>
                <w:sz w:val="20"/>
                <w:szCs w:val="22"/>
                <w:lang w:val="en-US" w:eastAsia="zh-CN" w:bidi="ar-SA"/>
              </w:rPr>
              <w:t>抽查2021年5-6月份共召开8次生产（节能）例会，抽查2021.06.19“生产（节能）例会记录”，</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Times New Roman" w:hAnsi="Times New Roman" w:eastAsia="宋体" w:cs="Times New Roman"/>
                <w:kern w:val="2"/>
                <w:sz w:val="20"/>
                <w:szCs w:val="22"/>
                <w:lang w:val="en-US" w:eastAsia="zh-CN" w:bidi="ar-SA"/>
              </w:rPr>
            </w:pPr>
            <w:r>
              <w:rPr>
                <w:rFonts w:hint="eastAsia" w:ascii="Times New Roman" w:hAnsi="Times New Roman" w:eastAsia="宋体" w:cs="Times New Roman"/>
                <w:kern w:val="2"/>
                <w:sz w:val="20"/>
                <w:szCs w:val="22"/>
                <w:lang w:val="en-US" w:eastAsia="zh-CN" w:bidi="ar-SA"/>
              </w:rPr>
              <w:t xml:space="preserve">主持人：吴培祥（公司副总经理）    参加会议有：陈宜文（公司总经理）以及各部门负责人、生产车间工段长共28人。会议内容通报了上周生产、经营、质量、安全、环保、能耗、收率、成本核算等状况。提出了本周生产安排、经营绩效以及需要解决的几项问题等等，并对每项问题确定主管部门及负责人，完成时间等等。  </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default" w:ascii="Times New Roman" w:hAnsi="Times New Roman" w:eastAsia="宋体" w:cs="Times New Roman"/>
                <w:kern w:val="2"/>
                <w:sz w:val="20"/>
                <w:szCs w:val="22"/>
                <w:lang w:val="en-US" w:eastAsia="zh-CN" w:bidi="ar-SA"/>
              </w:rPr>
            </w:pPr>
            <w:r>
              <w:rPr>
                <w:rFonts w:hint="eastAsia" w:ascii="Times New Roman" w:hAnsi="Times New Roman" w:eastAsia="宋体" w:cs="Times New Roman"/>
                <w:kern w:val="2"/>
                <w:sz w:val="20"/>
                <w:szCs w:val="22"/>
                <w:lang w:val="en-US" w:eastAsia="zh-CN" w:bidi="ar-SA"/>
              </w:rPr>
              <w:t>公司内外部信息沟通保持畅通。</w:t>
            </w:r>
          </w:p>
        </w:tc>
        <w:tc>
          <w:tcPr>
            <w:tcW w:w="792" w:type="dxa"/>
          </w:tcPr>
          <w:p/>
          <w:p>
            <w:pPr>
              <w:pStyle w:val="9"/>
              <w:rPr>
                <w:rFonts w:hint="eastAsia"/>
                <w:lang w:val="en-US" w:eastAsia="zh-CN"/>
              </w:rPr>
            </w:pPr>
            <w:r>
              <w:rPr>
                <w:rFonts w:hint="eastAsia"/>
                <w:lang w:val="en-US" w:eastAsia="zh-CN"/>
              </w:rPr>
              <w:t>Y</w:t>
            </w:r>
          </w:p>
          <w:p>
            <w:pPr>
              <w:pStyle w:val="9"/>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160" w:type="dxa"/>
          </w:tcPr>
          <w:p>
            <w:pPr>
              <w:rPr>
                <w:rFonts w:hint="default"/>
                <w:lang w:val="en-US" w:eastAsia="zh-CN"/>
              </w:rPr>
            </w:pPr>
            <w:r>
              <w:rPr>
                <w:rFonts w:hint="eastAsia"/>
                <w:lang w:val="en-US" w:eastAsia="zh-CN"/>
              </w:rPr>
              <w:t>成文信息</w:t>
            </w:r>
          </w:p>
        </w:tc>
        <w:tc>
          <w:tcPr>
            <w:tcW w:w="960" w:type="dxa"/>
          </w:tcPr>
          <w:p>
            <w:pPr>
              <w:rPr>
                <w:rFonts w:hint="eastAsia"/>
                <w:lang w:val="en-US" w:eastAsia="zh-CN"/>
              </w:rPr>
            </w:pPr>
            <w:r>
              <w:rPr>
                <w:rFonts w:hint="eastAsia" w:ascii="宋体" w:hAnsi="宋体"/>
                <w:szCs w:val="21"/>
                <w:lang w:val="en-US" w:eastAsia="zh-CN"/>
              </w:rPr>
              <w:t>7.5</w:t>
            </w:r>
          </w:p>
        </w:tc>
        <w:tc>
          <w:tcPr>
            <w:tcW w:w="10797" w:type="dxa"/>
          </w:tcPr>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cs="Times New Roman"/>
                <w:szCs w:val="22"/>
                <w:lang w:val="en-US" w:eastAsia="zh-CN"/>
              </w:rPr>
            </w:pPr>
            <w:r>
              <w:rPr>
                <w:rFonts w:hint="eastAsia" w:cs="Times New Roman"/>
                <w:szCs w:val="22"/>
                <w:lang w:val="en-US" w:eastAsia="zh-CN"/>
              </w:rPr>
              <w:t>策划编制有《文件控制程序》和《记录控制程序》，内容规定了公司能源管理有关的文件和记录进行有效控制和管理的要求。建立“能源体系文件清单”和“记录清单”</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cs="Times New Roman"/>
                <w:szCs w:val="22"/>
                <w:lang w:val="en-US" w:eastAsia="zh-CN"/>
              </w:rPr>
            </w:pPr>
            <w:r>
              <w:rPr>
                <w:rFonts w:hint="eastAsia" w:cs="Times New Roman"/>
                <w:szCs w:val="22"/>
                <w:lang w:val="en-US" w:eastAsia="zh-CN"/>
              </w:rPr>
              <w:t>公司编制有“能源管理手册”、15个“能源管理程序文件”、相应“生产卡片、工艺卡片、过程作业指导书”、“设备管理制度”以及相关各类记录清单； 建立外来文件清单，有专人管理。</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cs="Times New Roman"/>
                <w:szCs w:val="22"/>
                <w:lang w:val="en-US" w:eastAsia="zh-CN"/>
              </w:rPr>
            </w:pPr>
            <w:r>
              <w:rPr>
                <w:rFonts w:hint="eastAsia" w:cs="Times New Roman"/>
                <w:szCs w:val="22"/>
                <w:lang w:val="en-US" w:eastAsia="zh-CN"/>
              </w:rPr>
              <w:t>抽查《能源管理手册》、《能源评审控制程序》、《内部审核控制程序》、《生产设备维护保养管理规定》、</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cs="Times New Roman"/>
                <w:szCs w:val="22"/>
                <w:lang w:val="en-US" w:eastAsia="zh-CN"/>
              </w:rPr>
            </w:pPr>
            <w:r>
              <w:rPr>
                <w:rFonts w:hint="eastAsia" w:cs="Times New Roman"/>
                <w:szCs w:val="22"/>
                <w:lang w:val="en-US" w:eastAsia="zh-CN"/>
              </w:rPr>
              <w:t>《生产线用气、用电、用水记录》、《月度能源绩效考核记录》等编制、审核、批准齐全，确保了其适宜性和充分性。</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cs="Times New Roman"/>
                <w:szCs w:val="22"/>
                <w:lang w:val="en-US" w:eastAsia="zh-CN"/>
              </w:rPr>
            </w:pPr>
            <w:r>
              <w:rPr>
                <w:rFonts w:hint="eastAsia" w:cs="Times New Roman"/>
                <w:szCs w:val="22"/>
                <w:lang w:val="en-US" w:eastAsia="zh-CN"/>
              </w:rPr>
              <w:t>本部门建立“文件发放记录”，领用人有签名，以确保需要场所可获得并适用。</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cs="Times New Roman"/>
                <w:szCs w:val="22"/>
                <w:lang w:val="en-US" w:eastAsia="zh-CN"/>
              </w:rPr>
            </w:pPr>
            <w:r>
              <w:rPr>
                <w:rFonts w:hint="eastAsia" w:cs="Times New Roman"/>
                <w:szCs w:val="22"/>
                <w:lang w:val="en-US" w:eastAsia="zh-CN"/>
              </w:rPr>
              <w:t>本部门建立“文件变更（换版）记录”，领用人有签名，以确保文件有效并适用。</w:t>
            </w:r>
          </w:p>
        </w:tc>
        <w:tc>
          <w:tcPr>
            <w:tcW w:w="792" w:type="dxa"/>
          </w:tcPr>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default"/>
                <w:lang w:val="en-US" w:eastAsia="zh-CN"/>
              </w:rPr>
            </w:pPr>
            <w:r>
              <w:rPr>
                <w:rFonts w:hint="eastAsia" w:ascii="宋体" w:hAnsi="宋体"/>
                <w:szCs w:val="21"/>
                <w:lang w:val="en-US" w:eastAsia="zh-CN"/>
              </w:rPr>
              <w:t>法律法规的合评</w:t>
            </w:r>
          </w:p>
        </w:tc>
        <w:tc>
          <w:tcPr>
            <w:tcW w:w="960" w:type="dxa"/>
          </w:tcPr>
          <w:p>
            <w:pPr>
              <w:rPr>
                <w:rFonts w:hint="default"/>
                <w:lang w:val="en-US" w:eastAsia="zh-CN"/>
              </w:rPr>
            </w:pPr>
            <w:r>
              <w:rPr>
                <w:rFonts w:hint="eastAsia"/>
                <w:lang w:val="en-US" w:eastAsia="zh-CN"/>
              </w:rPr>
              <w:t>En9.1.2</w:t>
            </w:r>
          </w:p>
        </w:tc>
        <w:tc>
          <w:tcPr>
            <w:tcW w:w="10797" w:type="dxa"/>
          </w:tcPr>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cs="Times New Roman"/>
                <w:szCs w:val="22"/>
                <w:lang w:val="en-US" w:eastAsia="zh-CN"/>
              </w:rPr>
            </w:pPr>
            <w:r>
              <w:rPr>
                <w:rFonts w:hint="eastAsia" w:cs="Times New Roman"/>
                <w:szCs w:val="22"/>
                <w:lang w:val="en-US" w:eastAsia="zh-CN"/>
              </w:rPr>
              <w:t>本部门策划编制有《法律法规及其他要求识别控制程序》，内容规定了公司获取、确定和更新能源使用和能源消耗过程应遵守的法律法规及其他要求，并建立获取这些法律法规及其他要求的渠道。还规定了每年至少更新一次。</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cs="Times New Roman"/>
                <w:szCs w:val="22"/>
                <w:lang w:val="en-US" w:eastAsia="zh-CN"/>
              </w:rPr>
            </w:pPr>
            <w:r>
              <w:rPr>
                <w:rFonts w:hint="eastAsia" w:cs="Times New Roman"/>
                <w:szCs w:val="22"/>
                <w:lang w:val="en-US" w:eastAsia="zh-CN"/>
              </w:rPr>
              <w:t>公司目前获取渠道是：  政府（上级）下发、网络下载、书店购买等</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cs="Times New Roman"/>
                <w:szCs w:val="22"/>
                <w:lang w:val="en-US" w:eastAsia="zh-CN"/>
              </w:rPr>
            </w:pPr>
            <w:r>
              <w:rPr>
                <w:rFonts w:hint="eastAsia" w:cs="Times New Roman"/>
                <w:szCs w:val="22"/>
                <w:lang w:val="en-US" w:eastAsia="zh-CN"/>
              </w:rPr>
              <w:t xml:space="preserve">公司建立“能源法律法规及其他要求清单”       </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cs="Times New Roman"/>
                <w:szCs w:val="22"/>
                <w:lang w:val="en-US" w:eastAsia="zh-CN"/>
              </w:rPr>
            </w:pPr>
            <w:r>
              <w:rPr>
                <w:rFonts w:hint="eastAsia" w:cs="Times New Roman"/>
                <w:szCs w:val="22"/>
                <w:lang w:val="en-US" w:eastAsia="zh-CN"/>
              </w:rPr>
              <w:t>2021年6月23日更新</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cs="Times New Roman"/>
                <w:szCs w:val="22"/>
                <w:lang w:val="en-US" w:eastAsia="zh-CN"/>
              </w:rPr>
            </w:pPr>
            <w:r>
              <w:rPr>
                <w:rFonts w:hint="eastAsia" w:cs="Times New Roman"/>
                <w:szCs w:val="22"/>
                <w:lang w:val="en-US" w:eastAsia="zh-CN"/>
              </w:rPr>
              <w:t>清单内容包括序号、法律法规及其他要求名称、发布部门、发布日期、实施日期、获取日期、识别适宜条款、涉及公司主管部门、备注等等共获取国家及行业能源法律法规及其他要求 53项（包括四川省、成都市等地方法规 8项）</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cs="Times New Roman"/>
                <w:szCs w:val="22"/>
                <w:lang w:val="en-US" w:eastAsia="zh-CN"/>
              </w:rPr>
            </w:pPr>
            <w:r>
              <w:rPr>
                <w:rFonts w:hint="eastAsia" w:cs="Times New Roman"/>
                <w:szCs w:val="22"/>
                <w:lang w:val="en-US" w:eastAsia="zh-CN"/>
              </w:rPr>
              <w:t xml:space="preserve">出示《能源管理体系合规性评价报告》      </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cs="Times New Roman"/>
                <w:szCs w:val="22"/>
                <w:lang w:val="en-US" w:eastAsia="zh-CN"/>
              </w:rPr>
            </w:pPr>
            <w:r>
              <w:rPr>
                <w:rFonts w:hint="eastAsia" w:cs="Times New Roman"/>
                <w:szCs w:val="22"/>
                <w:lang w:val="en-US" w:eastAsia="zh-CN"/>
              </w:rPr>
              <w:t>评价日期：2021年6月23日</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cs="Times New Roman"/>
                <w:szCs w:val="22"/>
                <w:lang w:val="en-US" w:eastAsia="zh-CN"/>
              </w:rPr>
            </w:pPr>
            <w:r>
              <w:rPr>
                <w:rFonts w:hint="eastAsia" w:cs="Times New Roman"/>
                <w:szCs w:val="22"/>
                <w:lang w:val="en-US" w:eastAsia="zh-CN"/>
              </w:rPr>
              <w:t>参加评价人员：黄超 等人     审批：周伟    2021年6月23日</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cs="Times New Roman"/>
                <w:szCs w:val="22"/>
                <w:lang w:val="en-US" w:eastAsia="zh-CN"/>
              </w:rPr>
            </w:pPr>
            <w:r>
              <w:rPr>
                <w:rFonts w:hint="eastAsia" w:cs="Times New Roman"/>
                <w:szCs w:val="22"/>
                <w:lang w:val="en-US" w:eastAsia="zh-CN"/>
              </w:rPr>
              <w:t>通过对“中华人民共和国电力法”、“中华人民共和国再生能源法”“中华人民共和国水法”、“高能耗落后机电设备（产品）淘汰目录（第一至第四批）”、“四川省节约能源条例”、《关于进一步加强固定资产投资项目和区域节能审查管理的意见》的通知（川发改能源〔2021〕42 号）、“国务院关于印发“十三五”节能减排综合工作方案的通知”、“GB17167-2006 用能单位能源计量器具配备及管理导则”等逐条合规性评价，评价结论是：</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default" w:cs="Times New Roman"/>
                <w:szCs w:val="22"/>
                <w:lang w:val="en-US" w:eastAsia="zh-CN"/>
              </w:rPr>
            </w:pPr>
            <w:r>
              <w:rPr>
                <w:rFonts w:hint="eastAsia" w:cs="Times New Roman"/>
                <w:szCs w:val="22"/>
                <w:lang w:val="en-US" w:eastAsia="zh-CN"/>
              </w:rPr>
              <w:t>全部符合。</w:t>
            </w:r>
          </w:p>
        </w:tc>
        <w:tc>
          <w:tcPr>
            <w:tcW w:w="792" w:type="dxa"/>
          </w:tcPr>
          <w:p/>
          <w:p>
            <w:pPr>
              <w:pStyle w:val="9"/>
            </w:pPr>
          </w:p>
          <w:p>
            <w:pPr>
              <w:pStyle w:val="9"/>
              <w:ind w:left="0" w:leftChars="0" w:firstLine="0" w:firstLineChars="0"/>
            </w:pPr>
          </w:p>
          <w:p>
            <w:pPr>
              <w:pStyle w:val="9"/>
            </w:pPr>
          </w:p>
          <w:p>
            <w:pPr>
              <w:pStyle w:val="9"/>
            </w:pPr>
          </w:p>
          <w:p>
            <w:pPr>
              <w:pStyle w:val="9"/>
              <w:rPr>
                <w:rFonts w:hint="eastAsia"/>
                <w:lang w:val="en-US" w:eastAsia="zh-CN"/>
              </w:rPr>
            </w:pPr>
            <w:r>
              <w:rPr>
                <w:rFonts w:hint="eastAsia"/>
                <w:lang w:val="en-US" w:eastAsia="zh-CN"/>
              </w:rPr>
              <w:t>Y</w:t>
            </w:r>
          </w:p>
          <w:p>
            <w:pPr>
              <w:pStyle w:val="9"/>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eastAsia" w:ascii="宋体" w:hAnsi="宋体"/>
                <w:szCs w:val="21"/>
                <w:lang w:val="en-US" w:eastAsia="zh-CN"/>
              </w:rPr>
            </w:pPr>
            <w:r>
              <w:rPr>
                <w:rFonts w:hint="eastAsia" w:ascii="宋体" w:hAnsi="宋体"/>
                <w:szCs w:val="21"/>
              </w:rPr>
              <w:t xml:space="preserve"> 内部审核</w:t>
            </w:r>
          </w:p>
        </w:tc>
        <w:tc>
          <w:tcPr>
            <w:tcW w:w="960" w:type="dxa"/>
          </w:tcPr>
          <w:p>
            <w:pPr>
              <w:rPr>
                <w:rFonts w:hint="default"/>
                <w:lang w:val="en-US" w:eastAsia="zh-CN"/>
              </w:rPr>
            </w:pPr>
            <w:r>
              <w:rPr>
                <w:rFonts w:hint="eastAsia"/>
                <w:lang w:val="en-US" w:eastAsia="zh-CN"/>
              </w:rPr>
              <w:t>En9.2</w:t>
            </w:r>
          </w:p>
        </w:tc>
        <w:tc>
          <w:tcPr>
            <w:tcW w:w="10797" w:type="dxa"/>
          </w:tcPr>
          <w:p>
            <w:pPr>
              <w:pStyle w:val="9"/>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策划编制有《内部审核控制程序》，内容规定了公司为了验证能源管理体系是否符合标准的要求，是否得到有效实施，保持和持续改进，为能源管理体系保持有效运行提供证据开展的活动。并规定了每年内审至少一次，当发生重大变更可增加审核次数。</w:t>
            </w:r>
          </w:p>
          <w:p>
            <w:pPr>
              <w:pStyle w:val="9"/>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公司自能源管理体系运行以来，策划实施了一次内部审核。</w:t>
            </w:r>
          </w:p>
          <w:p>
            <w:pPr>
              <w:pStyle w:val="9"/>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 xml:space="preserve">出示《能源内部审核计划》  编审批齐全         </w:t>
            </w:r>
          </w:p>
          <w:p>
            <w:pPr>
              <w:pStyle w:val="9"/>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内审日期：</w:t>
            </w:r>
            <w:r>
              <w:rPr>
                <w:rFonts w:hint="eastAsia" w:ascii="Times New Roman" w:hAnsi="Times New Roman" w:eastAsia="宋体" w:cs="Times New Roman"/>
                <w:kern w:val="2"/>
                <w:sz w:val="21"/>
                <w:lang w:val="en-US" w:eastAsia="zh-CN" w:bidi="ar-SA"/>
              </w:rPr>
              <w:t>2021年0</w:t>
            </w:r>
            <w:r>
              <w:rPr>
                <w:rFonts w:hint="eastAsia" w:cs="Times New Roman"/>
                <w:kern w:val="2"/>
                <w:sz w:val="21"/>
                <w:lang w:val="en-US" w:eastAsia="zh-CN" w:bidi="ar-SA"/>
              </w:rPr>
              <w:t>7</w:t>
            </w:r>
            <w:r>
              <w:rPr>
                <w:rFonts w:hint="eastAsia" w:ascii="Times New Roman" w:hAnsi="Times New Roman" w:eastAsia="宋体" w:cs="Times New Roman"/>
                <w:kern w:val="2"/>
                <w:sz w:val="21"/>
                <w:lang w:val="en-US" w:eastAsia="zh-CN" w:bidi="ar-SA"/>
              </w:rPr>
              <w:t>月</w:t>
            </w:r>
            <w:r>
              <w:rPr>
                <w:rFonts w:hint="eastAsia" w:cs="Times New Roman"/>
                <w:kern w:val="2"/>
                <w:sz w:val="21"/>
                <w:lang w:val="en-US" w:eastAsia="zh-CN" w:bidi="ar-SA"/>
              </w:rPr>
              <w:t>21</w:t>
            </w:r>
            <w:r>
              <w:rPr>
                <w:rFonts w:hint="eastAsia" w:ascii="Times New Roman" w:hAnsi="Times New Roman" w:eastAsia="宋体" w:cs="Times New Roman"/>
                <w:kern w:val="2"/>
                <w:sz w:val="21"/>
                <w:lang w:val="en-US" w:eastAsia="zh-CN" w:bidi="ar-SA"/>
              </w:rPr>
              <w:t>日</w:t>
            </w:r>
          </w:p>
          <w:p>
            <w:pPr>
              <w:rPr>
                <w:rFonts w:hint="eastAsia" w:eastAsia="宋体" w:cs="Times New Roman"/>
                <w:kern w:val="2"/>
                <w:sz w:val="21"/>
                <w:lang w:val="en-US" w:eastAsia="zh-CN" w:bidi="ar-SA"/>
              </w:rPr>
            </w:pPr>
            <w:r>
              <w:rPr>
                <w:rFonts w:hint="eastAsia" w:eastAsia="宋体" w:cs="Times New Roman"/>
                <w:kern w:val="2"/>
                <w:sz w:val="21"/>
                <w:lang w:val="en-US" w:eastAsia="zh-CN" w:bidi="ar-SA"/>
              </w:rPr>
              <w:t>成立了内审组（</w:t>
            </w:r>
            <w:r>
              <w:rPr>
                <w:rFonts w:hint="eastAsia" w:ascii="Times New Roman" w:hAnsi="Times New Roman" w:eastAsia="宋体" w:cs="Times New Roman"/>
                <w:kern w:val="2"/>
                <w:sz w:val="21"/>
                <w:lang w:val="en-US" w:eastAsia="zh-CN" w:bidi="ar-SA"/>
              </w:rPr>
              <w:t>组长A</w:t>
            </w:r>
            <w:r>
              <w:rPr>
                <w:rFonts w:hint="eastAsia" w:cs="Times New Roman"/>
                <w:kern w:val="2"/>
                <w:sz w:val="21"/>
                <w:lang w:val="en-US" w:eastAsia="zh-CN" w:bidi="ar-SA"/>
              </w:rPr>
              <w:t>叶国良；B曾国民；C黄超</w:t>
            </w:r>
            <w:r>
              <w:rPr>
                <w:rFonts w:hint="eastAsia" w:eastAsia="宋体" w:cs="Times New Roman"/>
                <w:kern w:val="2"/>
                <w:sz w:val="21"/>
                <w:lang w:val="en-US" w:eastAsia="zh-CN" w:bidi="ar-SA"/>
              </w:rPr>
              <w:t>）分二个组进行审核，分工基本合理，内审员未审核本部门，具有公正性。</w:t>
            </w:r>
          </w:p>
          <w:p>
            <w:pPr>
              <w:pStyle w:val="9"/>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内审计划内容包括内审目的、范围、依据和方法，基本覆盖能源标准全条款以及公司涉及的部门和场所，出示内审检查记录，记录内容基本按照内审计划安排进行，记录较为简单（口头沟通）</w:t>
            </w:r>
          </w:p>
          <w:p>
            <w:pPr>
              <w:pStyle w:val="9"/>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本次内审发现一项不符合，发现部门：</w:t>
            </w:r>
            <w:r>
              <w:rPr>
                <w:rFonts w:hint="eastAsia" w:cs="Times New Roman"/>
                <w:kern w:val="2"/>
                <w:sz w:val="21"/>
                <w:lang w:val="en-US" w:eastAsia="zh-CN" w:bidi="ar-SA"/>
              </w:rPr>
              <w:t>安全环保部</w:t>
            </w:r>
            <w:r>
              <w:rPr>
                <w:rFonts w:hint="eastAsia" w:ascii="Times New Roman" w:hAnsi="Times New Roman" w:eastAsia="宋体" w:cs="Times New Roman"/>
                <w:kern w:val="2"/>
                <w:sz w:val="21"/>
                <w:lang w:val="en-US" w:eastAsia="zh-CN" w:bidi="ar-SA"/>
              </w:rPr>
              <w:t>。</w:t>
            </w:r>
          </w:p>
          <w:p>
            <w:pPr>
              <w:spacing w:before="100"/>
              <w:rPr>
                <w:rFonts w:hint="eastAsia" w:eastAsia="宋体" w:cs="Times New Roman"/>
                <w:kern w:val="2"/>
                <w:sz w:val="21"/>
                <w:lang w:val="en-US" w:eastAsia="zh-CN" w:bidi="ar-SA"/>
              </w:rPr>
            </w:pPr>
            <w:r>
              <w:rPr>
                <w:rFonts w:hint="eastAsia" w:eastAsia="宋体" w:cs="Times New Roman"/>
                <w:kern w:val="2"/>
                <w:sz w:val="21"/>
                <w:lang w:val="en-US" w:eastAsia="zh-CN" w:bidi="ar-SA"/>
              </w:rPr>
              <w:t>不符合事实</w:t>
            </w:r>
            <w:r>
              <w:rPr>
                <w:rFonts w:hint="eastAsia" w:ascii="Times New Roman" w:hAnsi="Times New Roman" w:eastAsia="宋体" w:cs="Times New Roman"/>
                <w:kern w:val="2"/>
                <w:sz w:val="21"/>
                <w:lang w:val="en-US" w:eastAsia="zh-CN" w:bidi="ar-SA"/>
              </w:rPr>
              <w:t>：</w:t>
            </w:r>
            <w:r>
              <w:rPr>
                <w:rFonts w:hint="default" w:ascii="Times New Roman" w:hAnsi="Times New Roman" w:eastAsia="宋体" w:cs="Times New Roman"/>
                <w:kern w:val="2"/>
                <w:sz w:val="21"/>
                <w:lang w:val="en-US" w:eastAsia="zh-CN" w:bidi="ar-SA"/>
              </w:rPr>
              <w:t>法律法规清单中未包括河北省等地方政策、法规等。不符合4.2条款要求。</w:t>
            </w:r>
            <w:r>
              <w:rPr>
                <w:rFonts w:hint="eastAsia" w:eastAsia="宋体" w:cs="Times New Roman"/>
                <w:kern w:val="2"/>
                <w:sz w:val="21"/>
                <w:lang w:val="en-US" w:eastAsia="zh-CN" w:bidi="ar-SA"/>
              </w:rPr>
              <w:t>判</w:t>
            </w:r>
            <w:r>
              <w:rPr>
                <w:rFonts w:hint="eastAsia" w:cs="Times New Roman"/>
                <w:kern w:val="2"/>
                <w:sz w:val="21"/>
                <w:lang w:val="en-US" w:eastAsia="zh-CN" w:bidi="ar-SA"/>
              </w:rPr>
              <w:t>一般</w:t>
            </w:r>
            <w:r>
              <w:rPr>
                <w:rFonts w:hint="eastAsia" w:eastAsia="宋体" w:cs="Times New Roman"/>
                <w:kern w:val="2"/>
                <w:sz w:val="21"/>
                <w:lang w:val="en-US" w:eastAsia="zh-CN" w:bidi="ar-SA"/>
              </w:rPr>
              <w:t>不符合</w:t>
            </w:r>
          </w:p>
          <w:p>
            <w:pPr>
              <w:pStyle w:val="9"/>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公司组织对不符合项进行了原因分析，制订了相应纠正/纠正措施，目前纠正措施正</w:t>
            </w:r>
            <w:r>
              <w:rPr>
                <w:rFonts w:hint="eastAsia" w:cs="Times New Roman"/>
                <w:kern w:val="2"/>
                <w:sz w:val="21"/>
                <w:lang w:val="en-US" w:eastAsia="zh-CN" w:bidi="ar-SA"/>
              </w:rPr>
              <w:t>已经</w:t>
            </w:r>
            <w:r>
              <w:rPr>
                <w:rFonts w:hint="eastAsia" w:eastAsia="宋体" w:cs="Times New Roman"/>
                <w:kern w:val="2"/>
                <w:sz w:val="21"/>
                <w:lang w:val="en-US" w:eastAsia="zh-CN" w:bidi="ar-SA"/>
              </w:rPr>
              <w:t>完成）。</w:t>
            </w:r>
          </w:p>
          <w:p>
            <w:pPr>
              <w:pStyle w:val="9"/>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出示《能源管理体系内审报告》内审结论：公司建立的能源管理体系基本符合标准要求，适宜公司现状，能源管理体系运行基本有效。</w:t>
            </w:r>
          </w:p>
          <w:p>
            <w:pPr>
              <w:pStyle w:val="9"/>
              <w:rPr>
                <w:rFonts w:hint="eastAsia" w:ascii="Times New Roman" w:hAnsi="Times New Roman" w:eastAsia="宋体" w:cs="Times New Roman"/>
                <w:kern w:val="2"/>
                <w:sz w:val="21"/>
                <w:lang w:val="en-US" w:eastAsia="zh-CN" w:bidi="ar-SA"/>
              </w:rPr>
            </w:pPr>
            <w:r>
              <w:rPr>
                <w:rFonts w:hint="eastAsia" w:eastAsia="宋体" w:cs="Times New Roman"/>
                <w:kern w:val="2"/>
                <w:sz w:val="21"/>
                <w:lang w:val="en-US" w:eastAsia="zh-CN" w:bidi="ar-SA"/>
              </w:rPr>
              <w:t>“内审报告”编审批齐全，并发放至公司领导及各部门。</w:t>
            </w:r>
          </w:p>
        </w:tc>
        <w:tc>
          <w:tcPr>
            <w:tcW w:w="792" w:type="dxa"/>
          </w:tcPr>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hint="default"/>
                <w:lang w:val="en-US" w:eastAsia="zh-CN"/>
              </w:rPr>
            </w:pPr>
            <w:r>
              <w:rPr>
                <w:rFonts w:hint="eastAsia"/>
                <w:lang w:val="en-US" w:eastAsia="zh-CN"/>
              </w:rPr>
              <w:t>不符合纠正/持续改进</w:t>
            </w:r>
          </w:p>
        </w:tc>
        <w:tc>
          <w:tcPr>
            <w:tcW w:w="960" w:type="dxa"/>
          </w:tcPr>
          <w:p>
            <w:pPr>
              <w:rPr>
                <w:rFonts w:hint="eastAsia"/>
                <w:lang w:val="en-US" w:eastAsia="zh-CN"/>
              </w:rPr>
            </w:pPr>
            <w:r>
              <w:rPr>
                <w:rFonts w:hint="eastAsia"/>
                <w:lang w:val="en-US" w:eastAsia="zh-CN"/>
              </w:rPr>
              <w:t>En10.1/</w:t>
            </w:r>
          </w:p>
          <w:p>
            <w:pPr>
              <w:pStyle w:val="9"/>
              <w:rPr>
                <w:rFonts w:hint="default"/>
                <w:lang w:val="en-US" w:eastAsia="zh-CN"/>
              </w:rPr>
            </w:pPr>
            <w:r>
              <w:rPr>
                <w:rFonts w:hint="eastAsia" w:ascii="Times New Roman" w:hAnsi="Times New Roman" w:eastAsia="宋体" w:cs="Times New Roman"/>
                <w:kern w:val="2"/>
                <w:sz w:val="21"/>
                <w:szCs w:val="22"/>
                <w:lang w:val="en-US" w:eastAsia="zh-CN" w:bidi="ar-SA"/>
              </w:rPr>
              <w:t>10.2</w:t>
            </w:r>
          </w:p>
        </w:tc>
        <w:tc>
          <w:tcPr>
            <w:tcW w:w="10797" w:type="dxa"/>
          </w:tcPr>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default"/>
                <w:lang w:val="en-US" w:eastAsia="zh-CN"/>
              </w:rPr>
            </w:pPr>
            <w:bookmarkStart w:id="0" w:name="_GoBack"/>
            <w:r>
              <w:rPr>
                <w:rFonts w:hint="eastAsia"/>
                <w:lang w:val="en-US" w:eastAsia="zh-CN"/>
              </w:rPr>
              <w:t>对于内审、外审中发现的不符合项，进行分析原因并制定纠正措施。同时在每月的绩效考核中发现能耗发生异常时及时分析原因进行改进。</w:t>
            </w:r>
          </w:p>
          <w:bookmarkEnd w:id="0"/>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default" w:eastAsia="宋体"/>
                <w:lang w:val="en-US" w:eastAsia="zh-CN"/>
              </w:rPr>
            </w:pPr>
            <w:r>
              <w:rPr>
                <w:rFonts w:hint="eastAsia"/>
                <w:lang w:val="en-US" w:eastAsia="zh-CN"/>
              </w:rPr>
              <w:t>利用内审和管理评审、目标考核以及日常的能耗检查，不断持续改进业绩。</w:t>
            </w:r>
          </w:p>
        </w:tc>
        <w:tc>
          <w:tcPr>
            <w:tcW w:w="792" w:type="dxa"/>
          </w:tcPr>
          <w:p/>
          <w:p>
            <w:pPr>
              <w:pStyle w:val="9"/>
            </w:pPr>
          </w:p>
          <w:p>
            <w:pPr>
              <w:pStyle w:val="9"/>
            </w:pPr>
          </w:p>
          <w:p>
            <w:pPr>
              <w:pStyle w:val="9"/>
              <w:rPr>
                <w:rFonts w:hint="eastAsia" w:eastAsia="宋体"/>
                <w:lang w:val="en-US" w:eastAsia="zh-CN"/>
              </w:rPr>
            </w:pPr>
            <w:r>
              <w:rPr>
                <w:rFonts w:hint="eastAsia"/>
                <w:lang w:val="en-US" w:eastAsia="zh-CN"/>
              </w:rPr>
              <w:t>y</w:t>
            </w:r>
          </w:p>
        </w:tc>
      </w:tr>
    </w:tbl>
    <w:p>
      <w:pPr>
        <w:pStyle w:val="6"/>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7"/>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7"/>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japaneseCounting"/>
      <w:pStyle w:val="18"/>
      <w:suff w:val="nothing"/>
      <w:lvlText w:val="%1、"/>
      <w:lvlJc w:val="left"/>
      <w:pPr>
        <w:ind w:left="0" w:firstLine="0"/>
      </w:pPr>
      <w:rPr>
        <w:rFonts w:ascii="宋体" w:hAnsi="宋体" w:eastAsia="宋体" w:cs="Times New Roman"/>
        <w:b w:val="0"/>
        <w:i w:val="0"/>
        <w:sz w:val="28"/>
        <w:szCs w:val="28"/>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400E2"/>
    <w:rsid w:val="00062E46"/>
    <w:rsid w:val="000E6B21"/>
    <w:rsid w:val="001A2D7F"/>
    <w:rsid w:val="002939AD"/>
    <w:rsid w:val="00314AF6"/>
    <w:rsid w:val="00337922"/>
    <w:rsid w:val="00340867"/>
    <w:rsid w:val="00380837"/>
    <w:rsid w:val="003A198A"/>
    <w:rsid w:val="00410914"/>
    <w:rsid w:val="00536930"/>
    <w:rsid w:val="00564E53"/>
    <w:rsid w:val="005D5659"/>
    <w:rsid w:val="00600C20"/>
    <w:rsid w:val="00644FE2"/>
    <w:rsid w:val="0067640C"/>
    <w:rsid w:val="006E678B"/>
    <w:rsid w:val="007757F3"/>
    <w:rsid w:val="007C1B48"/>
    <w:rsid w:val="007E6AEB"/>
    <w:rsid w:val="008973EE"/>
    <w:rsid w:val="00971600"/>
    <w:rsid w:val="009973B4"/>
    <w:rsid w:val="009C28C1"/>
    <w:rsid w:val="009F7EED"/>
    <w:rsid w:val="00A80636"/>
    <w:rsid w:val="00AF0AAB"/>
    <w:rsid w:val="00BF597E"/>
    <w:rsid w:val="00C51A36"/>
    <w:rsid w:val="00C55228"/>
    <w:rsid w:val="00C63768"/>
    <w:rsid w:val="00CE315A"/>
    <w:rsid w:val="00D06F59"/>
    <w:rsid w:val="00D8388C"/>
    <w:rsid w:val="00E6224C"/>
    <w:rsid w:val="00EB0164"/>
    <w:rsid w:val="00ED0F62"/>
    <w:rsid w:val="108219C2"/>
    <w:rsid w:val="14143BB2"/>
    <w:rsid w:val="18B0348F"/>
    <w:rsid w:val="1D5C5E94"/>
    <w:rsid w:val="1E0537DC"/>
    <w:rsid w:val="1E92443A"/>
    <w:rsid w:val="1F303612"/>
    <w:rsid w:val="203A7DFA"/>
    <w:rsid w:val="25726879"/>
    <w:rsid w:val="265042EE"/>
    <w:rsid w:val="29550A82"/>
    <w:rsid w:val="2ADD033E"/>
    <w:rsid w:val="2CC56303"/>
    <w:rsid w:val="37022033"/>
    <w:rsid w:val="3FD87230"/>
    <w:rsid w:val="400168D5"/>
    <w:rsid w:val="41BE4BFD"/>
    <w:rsid w:val="42FA3EBB"/>
    <w:rsid w:val="49907112"/>
    <w:rsid w:val="4BDA2851"/>
    <w:rsid w:val="4E754F0D"/>
    <w:rsid w:val="4EB06CE3"/>
    <w:rsid w:val="5062731F"/>
    <w:rsid w:val="51B355DC"/>
    <w:rsid w:val="51CB0431"/>
    <w:rsid w:val="52407F77"/>
    <w:rsid w:val="54A55E26"/>
    <w:rsid w:val="564A221B"/>
    <w:rsid w:val="56955064"/>
    <w:rsid w:val="56BF4ADF"/>
    <w:rsid w:val="56ED7099"/>
    <w:rsid w:val="58F45158"/>
    <w:rsid w:val="5AEB2456"/>
    <w:rsid w:val="5EA12B9A"/>
    <w:rsid w:val="60A703C5"/>
    <w:rsid w:val="619A01E9"/>
    <w:rsid w:val="69B70F99"/>
    <w:rsid w:val="6A997D30"/>
    <w:rsid w:val="6B317C7C"/>
    <w:rsid w:val="6C3312C7"/>
    <w:rsid w:val="72F0497F"/>
    <w:rsid w:val="73F24767"/>
    <w:rsid w:val="75532C29"/>
    <w:rsid w:val="788C0C63"/>
    <w:rsid w:val="7AEC0F33"/>
    <w:rsid w:val="7CDA12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outlineLvl w:val="0"/>
    </w:pPr>
    <w:rPr>
      <w:b/>
      <w:sz w:val="28"/>
      <w:szCs w:val="20"/>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4"/>
    </w:r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Title"/>
    <w:basedOn w:val="1"/>
    <w:next w:val="1"/>
    <w:qFormat/>
    <w:uiPriority w:val="10"/>
    <w:pPr>
      <w:spacing w:before="240" w:after="60"/>
      <w:jc w:val="center"/>
      <w:outlineLvl w:val="0"/>
    </w:pPr>
    <w:rPr>
      <w:rFonts w:ascii="Cambria" w:hAnsi="Cambria"/>
      <w:b/>
      <w:bCs/>
      <w:sz w:val="32"/>
      <w:szCs w:val="32"/>
    </w:rPr>
  </w:style>
  <w:style w:type="paragraph" w:styleId="9">
    <w:name w:val="Body Text First Indent"/>
    <w:basedOn w:val="2"/>
    <w:unhideWhenUsed/>
    <w:qFormat/>
    <w:uiPriority w:val="99"/>
    <w:pPr>
      <w:ind w:firstLine="420" w:firstLineChars="100"/>
    </w:pPr>
  </w:style>
  <w:style w:type="table" w:styleId="11">
    <w:name w:val="Table Grid"/>
    <w:basedOn w:val="10"/>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qFormat/>
    <w:uiPriority w:val="99"/>
    <w:rPr>
      <w:color w:val="0000FF"/>
      <w:u w:val="single"/>
    </w:rPr>
  </w:style>
  <w:style w:type="character" w:customStyle="1" w:styleId="14">
    <w:name w:val="页眉 字符"/>
    <w:basedOn w:val="12"/>
    <w:link w:val="7"/>
    <w:qFormat/>
    <w:uiPriority w:val="99"/>
    <w:rPr>
      <w:rFonts w:ascii="Times New Roman" w:hAnsi="Times New Roman" w:eastAsia="宋体" w:cs="Times New Roman"/>
      <w:sz w:val="18"/>
      <w:szCs w:val="18"/>
    </w:rPr>
  </w:style>
  <w:style w:type="character" w:customStyle="1" w:styleId="15">
    <w:name w:val="页脚 字符"/>
    <w:basedOn w:val="12"/>
    <w:link w:val="6"/>
    <w:qFormat/>
    <w:uiPriority w:val="99"/>
    <w:rPr>
      <w:rFonts w:ascii="Times New Roman" w:hAnsi="Times New Roman" w:eastAsia="宋体" w:cs="Times New Roman"/>
      <w:sz w:val="18"/>
      <w:szCs w:val="18"/>
    </w:rPr>
  </w:style>
  <w:style w:type="character" w:customStyle="1" w:styleId="16">
    <w:name w:val="批注框文本 字符"/>
    <w:basedOn w:val="12"/>
    <w:link w:val="5"/>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章标题"/>
    <w:next w:val="1"/>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styleId="19">
    <w:name w:val="List Paragraph"/>
    <w:basedOn w:val="1"/>
    <w:qFormat/>
    <w:uiPriority w:val="34"/>
    <w:pPr>
      <w:ind w:firstLine="420" w:firstLineChars="200"/>
    </w:pPr>
  </w:style>
  <w:style w:type="character" w:customStyle="1" w:styleId="20">
    <w:name w:val="g"/>
    <w:basedOn w:val="12"/>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22</TotalTime>
  <ScaleCrop>false</ScaleCrop>
  <LinksUpToDate>false</LinksUpToDate>
  <CharactersWithSpaces>147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2021-09-11T01:16:42Z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A2A87B4AA3C04090A0C757B97B7400CA</vt:lpwstr>
  </property>
</Properties>
</file>