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受审核部门：成都联虹钼业有限公司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黄超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王宁敏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r>
              <w:rPr>
                <w:rFonts w:hint="eastAsia"/>
                <w:color w:val="000000"/>
              </w:rPr>
              <w:t>2021年09月04日 上午至2021年09月04日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915101127323502333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2004.6.18至2034.6.17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鉬板、钨板、靶材、钼、钨圆片/方片、高温炉用钼部件、钨部件等材料和制品的生产；以及相关的技术服务、研究和新产品开发，并销售本公司产品。（依法须经批准的项目，经相关部门批准后方可开展经营活动；未取得相关行政许可（审批）不得开展经营活动）。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钼坯、钼板、钨板及其他钨、钼相关制品的设计开发、生产和售后服务所涉及的能源管理活动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四川省成都市龙泉区经济技术开发区南京路198号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四川省成都市龙泉区经济技术开发区南京路198号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注册地址与生产或服务现场一致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1260" w:firstLineChars="600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1、钨板工艺流程                     2、钼板工艺流程</w:t>
            </w:r>
          </w:p>
          <w:p>
            <w:pPr>
              <w:jc w:val="center"/>
              <w:rPr>
                <w:color w:val="000000"/>
              </w:rPr>
            </w:pPr>
            <w:r>
              <w:drawing>
                <wp:inline distT="0" distB="0" distL="114300" distR="114300">
                  <wp:extent cx="2446020" cy="2338705"/>
                  <wp:effectExtent l="0" t="0" r="0" b="6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20" cy="23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72055" cy="2341880"/>
                  <wp:effectExtent l="0" t="0" r="4445" b="508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055" cy="234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21"/>
              </w:rPr>
              <w:t>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总人数：110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90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遵守法规、清洁生产；节能降耗、创新改造；能耗限额、持续改进。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二个，其他部门的目标指标是保证这二个目标指标的完成。</w:t>
            </w:r>
            <w:r>
              <w:rPr>
                <w:color w:val="auto"/>
                <w:szCs w:val="18"/>
                <w:u w:val="single"/>
              </w:rPr>
              <w:t xml:space="preserve">      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auto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2021年能源管理体系目标指标为：公司级：≤</w:t>
            </w:r>
            <w:r>
              <w:rPr>
                <w:rFonts w:hint="eastAsia"/>
                <w:color w:val="auto"/>
                <w:szCs w:val="18"/>
                <w:shd w:val="pct10" w:color="auto" w:fill="FFFFFF"/>
                <w:lang w:val="en-US" w:eastAsia="zh-CN"/>
              </w:rPr>
              <w:t>1.48kgce/kg</w:t>
            </w:r>
          </w:p>
          <w:p>
            <w:pPr>
              <w:widowControl/>
              <w:jc w:val="left"/>
              <w:rPr>
                <w:rFonts w:hint="eastAsia"/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 xml:space="preserve">    综合能耗（kgce）/万元产值≤</w:t>
            </w:r>
            <w:r>
              <w:rPr>
                <w:rFonts w:hint="eastAsia"/>
                <w:color w:val="auto"/>
                <w:szCs w:val="18"/>
                <w:shd w:val="pct10" w:color="auto" w:fill="FFFFFF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 xml:space="preserve">    电耗（kwh）/万元产值≤</w:t>
            </w:r>
          </w:p>
          <w:p>
            <w:pPr>
              <w:widowControl/>
              <w:ind w:firstLine="420" w:firstLineChars="200"/>
              <w:jc w:val="left"/>
              <w:rPr>
                <w:rFonts w:hint="eastAsia" w:eastAsia="宋体"/>
                <w:color w:val="000000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公司级能效：    全厂用电功率因数≥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二阶段予以充分性审核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18"/>
              </w:rPr>
              <w:t>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FF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若干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份</w:t>
            </w:r>
            <w:r>
              <w:rPr>
                <w:rFonts w:hint="eastAsia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涉及和相关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记录表格；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若干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份</w:t>
            </w:r>
            <w:r>
              <w:rPr>
                <w:rFonts w:hint="eastAsia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涉及和相关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基本满足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90019"/>
    <w:rsid w:val="1AA6433A"/>
    <w:rsid w:val="312171D0"/>
    <w:rsid w:val="31695936"/>
    <w:rsid w:val="342505BF"/>
    <w:rsid w:val="3B503D6D"/>
    <w:rsid w:val="3F813F85"/>
    <w:rsid w:val="45D513DA"/>
    <w:rsid w:val="488C7EF9"/>
    <w:rsid w:val="4AC25E0E"/>
    <w:rsid w:val="53145C03"/>
    <w:rsid w:val="55246C39"/>
    <w:rsid w:val="5E687504"/>
    <w:rsid w:val="72D90C75"/>
    <w:rsid w:val="76A1390B"/>
    <w:rsid w:val="7A6C3467"/>
    <w:rsid w:val="7B7B272A"/>
    <w:rsid w:val="7CF55D55"/>
    <w:rsid w:val="7D5B1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2021-09-08T12:08:40Z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