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河北拓驰润滑油销售有限公司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0940-2021-QEO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Q：润滑油、液压油、白油（含食品级、工业级）、齿轮油、变压器油的销售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E：润滑油、液压油、白油（含食品级、工业级）、齿轮油、变压器油的销售所涉及场所的相关环境管理活动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 w:val="21"/>
                <w:szCs w:val="21"/>
              </w:rPr>
              <w:t>O：润滑油、液压油、白油（含食品级、工业级）、齿轮油、变压器油的销售所涉及场所的相关职业健康安全管理活动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Q：润滑油、液压油、白油（含食品级、工业级）、齿轮油、变压器油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橡胶增塑剂、液蜡</w:t>
            </w:r>
            <w:r>
              <w:rPr>
                <w:sz w:val="21"/>
                <w:szCs w:val="21"/>
              </w:rPr>
              <w:t>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E：润滑油、液压油、白油（含食品级、工业级）、齿轮油、变压器油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橡胶增塑剂、液蜡</w:t>
            </w:r>
            <w:r>
              <w:rPr>
                <w:sz w:val="21"/>
                <w:szCs w:val="21"/>
              </w:rPr>
              <w:t>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1"/>
                <w:szCs w:val="21"/>
              </w:rPr>
              <w:t>O：润滑油、液压油、白油（含食品级、工业级）、齿轮油、变压器油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橡胶增塑剂、液蜡</w:t>
            </w:r>
            <w:r>
              <w:rPr>
                <w:sz w:val="21"/>
                <w:szCs w:val="21"/>
              </w:rPr>
              <w:t>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2021.9.3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李永忠2021.9.3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92B3C"/>
    <w:rsid w:val="100A7006"/>
    <w:rsid w:val="179E7BB1"/>
    <w:rsid w:val="21643017"/>
    <w:rsid w:val="21BC26EC"/>
    <w:rsid w:val="607A4E33"/>
    <w:rsid w:val="61632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2021-09-03T09:12:15Z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A713CBAC320F4EF18F1BB6883DF133E2</vt:lpwstr>
  </property>
  <property fmtid="{D5CDD505-2E9C-101B-9397-08002B2CF9AE}" pid="4" name="KSOProductBuildVer">
    <vt:lpwstr>2052-11.1.0.10700</vt:lpwstr>
  </property>
</Properties>
</file>