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95"/>
        <w:gridCol w:w="495"/>
        <w:gridCol w:w="122"/>
        <w:gridCol w:w="735"/>
        <w:gridCol w:w="1625"/>
        <w:gridCol w:w="327"/>
        <w:gridCol w:w="592"/>
        <w:gridCol w:w="436"/>
        <w:gridCol w:w="412"/>
        <w:gridCol w:w="150"/>
        <w:gridCol w:w="209"/>
        <w:gridCol w:w="300"/>
        <w:gridCol w:w="590"/>
        <w:gridCol w:w="580"/>
        <w:gridCol w:w="321"/>
        <w:gridCol w:w="87"/>
        <w:gridCol w:w="831"/>
        <w:gridCol w:w="134"/>
        <w:gridCol w:w="406"/>
        <w:gridCol w:w="673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重庆力恒环保工程有限公司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重庆市渝北区龙溪街道红石路大庆村330号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重庆市渝北区龙溪街道红石路大庆村330号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0935-2021-QEO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8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徐华义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13983253823</w:t>
            </w:r>
            <w:bookmarkEnd w:id="12"/>
          </w:p>
        </w:tc>
        <w:tc>
          <w:tcPr>
            <w:tcW w:w="831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6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29" w:name="_GoBack"/>
            <w:r>
              <w:rPr>
                <w:sz w:val="21"/>
                <w:szCs w:val="21"/>
              </w:rPr>
              <w:t>徐华义</w:t>
            </w:r>
            <w:bookmarkEnd w:id="29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78" w:type="dxa"/>
            <w:gridSpan w:val="4"/>
            <w:vAlign w:val="center"/>
          </w:tcPr>
          <w:p>
            <w:bookmarkStart w:id="14" w:name="管代电话"/>
            <w:bookmarkEnd w:id="14"/>
          </w:p>
        </w:tc>
        <w:tc>
          <w:tcPr>
            <w:tcW w:w="831" w:type="dxa"/>
            <w:vMerge w:val="continue"/>
            <w:vAlign w:val="center"/>
          </w:tcPr>
          <w:p/>
        </w:tc>
        <w:tc>
          <w:tcPr>
            <w:tcW w:w="1213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Q:一阶段现场,E:一阶段现场,O:一阶段现场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 </w:t>
            </w:r>
            <w:bookmarkStart w:id="16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□非现场  □现场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8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 □智能手机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7" w:name="审核范围"/>
            <w:r>
              <w:rPr>
                <w:rFonts w:hint="eastAsia"/>
                <w:sz w:val="21"/>
                <w:szCs w:val="21"/>
              </w:rPr>
              <w:t>Q：资质范围内油气田废水、固废治理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E：资质范围内油气田废水、固废治理所涉及场所的相关环境管理活动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O：资质范围内油气田废水、固废治理所涉及场所的相关职业健康安全管理活动</w:t>
            </w:r>
            <w:bookmarkEnd w:id="17"/>
          </w:p>
        </w:tc>
        <w:tc>
          <w:tcPr>
            <w:tcW w:w="988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8" w:name="专业代码"/>
            <w:r>
              <w:rPr>
                <w:rFonts w:hint="eastAsia"/>
                <w:sz w:val="21"/>
                <w:szCs w:val="21"/>
              </w:rPr>
              <w:t>Q：39.01.00;39.03.01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E：39.01.00;39.03.01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O：39.01.00;39.03.01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 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现场审核于 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  <w:u w:val="single"/>
              </w:rPr>
              <w:t>2021年09月05日 上午至2021年09月05日 上午</w:t>
            </w:r>
            <w:bookmarkEnd w:id="26"/>
            <w:r>
              <w:rPr>
                <w:rFonts w:hint="eastAsia"/>
                <w:b/>
                <w:sz w:val="21"/>
                <w:szCs w:val="21"/>
              </w:rPr>
              <w:t>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bookmarkStart w:id="27" w:name="审核天数"/>
            <w:r>
              <w:rPr>
                <w:b/>
                <w:sz w:val="21"/>
                <w:szCs w:val="21"/>
                <w:u w:val="single"/>
              </w:rPr>
              <w:t>0.5</w:t>
            </w:r>
            <w:bookmarkEnd w:id="27"/>
            <w:r>
              <w:rPr>
                <w:b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远程审核于 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日至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 xml:space="preserve">普通话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 xml:space="preserve">英语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495" w:hRule="atLeast"/>
          <w:jc w:val="center"/>
        </w:trPr>
        <w:tc>
          <w:tcPr>
            <w:tcW w:w="10226" w:type="dxa"/>
            <w:gridSpan w:val="2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57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200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57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2019-N1OHSMS-2093566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Q:39.01.00,39.03.01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E:39.01.00,39.03.01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O:39.01.00,39.03.01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570" w:hRule="atLeast"/>
          <w:jc w:val="center"/>
        </w:trPr>
        <w:tc>
          <w:tcPr>
            <w:tcW w:w="11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495" w:hRule="atLeast"/>
          <w:jc w:val="center"/>
        </w:trPr>
        <w:tc>
          <w:tcPr>
            <w:tcW w:w="1106" w:type="dxa"/>
            <w:vAlign w:val="center"/>
          </w:tcPr>
          <w:p/>
        </w:tc>
        <w:tc>
          <w:tcPr>
            <w:tcW w:w="712" w:type="dxa"/>
            <w:gridSpan w:val="3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2544" w:type="dxa"/>
            <w:gridSpan w:val="3"/>
            <w:vAlign w:val="center"/>
          </w:tcPr>
          <w:p/>
        </w:tc>
        <w:tc>
          <w:tcPr>
            <w:tcW w:w="998" w:type="dxa"/>
            <w:gridSpan w:val="3"/>
            <w:vAlign w:val="center"/>
          </w:tcPr>
          <w:p/>
        </w:tc>
        <w:tc>
          <w:tcPr>
            <w:tcW w:w="2000" w:type="dxa"/>
            <w:gridSpan w:val="5"/>
            <w:vAlign w:val="center"/>
          </w:tcPr>
          <w:p/>
        </w:tc>
        <w:tc>
          <w:tcPr>
            <w:tcW w:w="1458" w:type="dxa"/>
            <w:gridSpan w:val="4"/>
            <w:vAlign w:val="center"/>
          </w:tcPr>
          <w:p/>
        </w:tc>
        <w:tc>
          <w:tcPr>
            <w:tcW w:w="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525" w:hRule="atLeast"/>
          <w:jc w:val="center"/>
        </w:trPr>
        <w:tc>
          <w:tcPr>
            <w:tcW w:w="10226" w:type="dxa"/>
            <w:gridSpan w:val="2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06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712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82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3" w:type="dxa"/>
            <w:gridSpan w:val="4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161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06" w:type="dxa"/>
            <w:vAlign w:val="center"/>
          </w:tcPr>
          <w:p/>
        </w:tc>
        <w:tc>
          <w:tcPr>
            <w:tcW w:w="712" w:type="dxa"/>
            <w:gridSpan w:val="3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1952" w:type="dxa"/>
            <w:gridSpan w:val="2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1829" w:type="dxa"/>
            <w:gridSpan w:val="5"/>
            <w:vAlign w:val="center"/>
          </w:tcPr>
          <w:p/>
        </w:tc>
        <w:tc>
          <w:tcPr>
            <w:tcW w:w="1373" w:type="dxa"/>
            <w:gridSpan w:val="4"/>
            <w:vAlign w:val="center"/>
          </w:tcPr>
          <w:p/>
        </w:tc>
        <w:tc>
          <w:tcPr>
            <w:tcW w:w="1161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825" w:hRule="atLeast"/>
          <w:jc w:val="center"/>
        </w:trPr>
        <w:tc>
          <w:tcPr>
            <w:tcW w:w="10226" w:type="dxa"/>
            <w:gridSpan w:val="21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51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文平</w:t>
            </w:r>
            <w:bookmarkEnd w:id="28"/>
          </w:p>
        </w:tc>
        <w:tc>
          <w:tcPr>
            <w:tcW w:w="2126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211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2126" w:type="dxa"/>
            <w:gridSpan w:val="6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218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2021年09月0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08：30-09：00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9月 5日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09：00-12：00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  <w:r>
              <w:rPr>
                <w:szCs w:val="18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  <w:r>
              <w:rPr>
                <w:szCs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  <w:r>
              <w:rPr>
                <w:szCs w:val="18"/>
              </w:rPr>
              <w:t xml:space="preserve">                   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 xml:space="preserve">了解重要危险源的辨识和控制措施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  <w:r>
              <w:rPr>
                <w:szCs w:val="18"/>
              </w:rPr>
              <w:t xml:space="preserve">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 xml:space="preserve">应急准备和响应情况 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12：00-12：30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CD6ABB"/>
    <w:rsid w:val="7D5446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572</Words>
  <Characters>3261</Characters>
  <Lines>27</Lines>
  <Paragraphs>7</Paragraphs>
  <TotalTime>0</TotalTime>
  <ScaleCrop>false</ScaleCrop>
  <LinksUpToDate>false</LinksUpToDate>
  <CharactersWithSpaces>3826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小冉</cp:lastModifiedBy>
  <cp:lastPrinted>2019-03-27T03:10:00Z</cp:lastPrinted>
  <dcterms:modified xsi:type="dcterms:W3CDTF">2021-09-03T06:48:09Z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