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0542-2019-Q</w:t>
      </w:r>
      <w:bookmarkEnd w:id="0"/>
    </w:p>
    <w:p>
      <w:pPr>
        <w:snapToGrid w:val="0"/>
        <w:spacing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181860" cy="2181860"/>
            <wp:effectExtent l="19050" t="0" r="8890" b="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noChangeArrowheads="1"/>
                    </pic:cNvPicPr>
                  </pic:nvPicPr>
                  <pic:blipFill>
                    <a:blip r:embed="rId5"/>
                    <a:srcRect/>
                    <a:stretch>
                      <a:fillRect/>
                    </a:stretch>
                  </pic:blipFill>
                  <pic:spPr>
                    <a:xfrm>
                      <a:off x="0" y="0"/>
                      <a:ext cx="2181860" cy="2181860"/>
                    </a:xfrm>
                    <a:prstGeom prst="rect">
                      <a:avLst/>
                    </a:prstGeom>
                    <a:noFill/>
                    <a:ln w="9525">
                      <a:noFill/>
                      <a:miter lim="800000"/>
                      <a:headEnd/>
                      <a:tailEnd/>
                    </a:ln>
                  </pic:spPr>
                </pic:pic>
              </a:graphicData>
            </a:graphic>
          </wp:inline>
        </w:drawing>
      </w:r>
    </w:p>
    <w:p>
      <w:pPr>
        <w:snapToGrid w:val="0"/>
        <w:spacing w:afterLines="30"/>
        <w:rPr>
          <w:rFonts w:ascii="楷体" w:hAnsi="楷体" w:eastAsia="楷体"/>
          <w:b/>
          <w:color w:val="000000"/>
          <w:sz w:val="52"/>
          <w:szCs w:val="52"/>
        </w:rPr>
      </w:pP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重庆旭纳科技有限责任公司</w:t>
      </w:r>
      <w:bookmarkEnd w:id="1"/>
    </w:p>
    <w:p>
      <w:pPr>
        <w:snapToGrid w:val="0"/>
        <w:spacing w:after="94" w:afterLines="30"/>
        <w:ind w:firstLine="964" w:firstLineChars="300"/>
        <w:rPr>
          <w:rFonts w:ascii="楷体" w:hAnsi="楷体" w:eastAsia="楷体"/>
          <w:b/>
          <w:color w:val="000000"/>
          <w:sz w:val="32"/>
          <w:szCs w:val="32"/>
          <w:u w:val="single"/>
        </w:rPr>
      </w:pPr>
    </w:p>
    <w:p>
      <w:pPr>
        <w:snapToGrid w:val="0"/>
        <w:spacing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1988" w:firstLineChars="1042"/>
        <w:rPr>
          <w:rFonts w:ascii="楷体" w:hAnsi="楷体" w:eastAsia="楷体"/>
          <w:b/>
          <w:color w:val="000000"/>
          <w:sz w:val="32"/>
          <w:szCs w:val="32"/>
        </w:rPr>
      </w:pPr>
      <w:r>
        <w:rPr>
          <w:rFonts w:hint="eastAsia"/>
          <w:b/>
          <w:color w:val="000000"/>
          <w:spacing w:val="-10"/>
          <w:szCs w:val="21"/>
        </w:rPr>
        <w:t xml:space="preserve">☑ </w:t>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Lines="30"/>
        <w:ind w:firstLine="2050" w:firstLineChars="1139"/>
        <w:rPr>
          <w:rFonts w:ascii="楷体" w:hAnsi="楷体" w:eastAsia="楷体"/>
          <w:b/>
          <w:color w:val="000000"/>
          <w:sz w:val="32"/>
          <w:szCs w:val="32"/>
        </w:rPr>
      </w:pPr>
      <w:r>
        <w:rPr>
          <w:rFonts w:hint="eastAsia" w:ascii="宋体" w:hAnsi="宋体"/>
          <w:snapToGrid w:val="0"/>
          <w:color w:val="000000"/>
          <w:kern w:val="0"/>
          <w:sz w:val="18"/>
          <w:szCs w:val="21"/>
        </w:rPr>
        <w:t>□</w:t>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Lines="30"/>
        <w:ind w:firstLine="2050" w:firstLineChars="1139"/>
        <w:rPr>
          <w:rFonts w:ascii="楷体" w:hAnsi="楷体" w:eastAsia="楷体"/>
          <w:b/>
          <w:color w:val="000000"/>
          <w:sz w:val="32"/>
          <w:szCs w:val="32"/>
        </w:rPr>
      </w:pPr>
      <w:r>
        <w:rPr>
          <w:rFonts w:hint="eastAsia" w:ascii="宋体" w:hAnsi="宋体"/>
          <w:snapToGrid w:val="0"/>
          <w:color w:val="000000"/>
          <w:kern w:val="0"/>
          <w:sz w:val="18"/>
          <w:szCs w:val="21"/>
        </w:rPr>
        <w:t>□</w:t>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Lines="30"/>
        <w:jc w:val="center"/>
        <w:rPr>
          <w:rFonts w:ascii="楷体" w:hAnsi="楷体" w:eastAsia="楷体"/>
          <w:b/>
          <w:color w:val="000000"/>
          <w:sz w:val="44"/>
          <w:szCs w:val="44"/>
        </w:rPr>
      </w:pPr>
    </w:p>
    <w:p>
      <w:pPr>
        <w:snapToGrid w:val="0"/>
        <w:spacing w:afterLines="30"/>
        <w:jc w:val="center"/>
        <w:rPr>
          <w:rFonts w:asciiTheme="minorEastAsia" w:hAnsiTheme="minorEastAsia" w:eastAsiaTheme="minorEastAsia"/>
          <w:b/>
          <w:color w:val="000000"/>
          <w:sz w:val="44"/>
          <w:szCs w:val="44"/>
        </w:rPr>
      </w:pPr>
      <w:r>
        <w:rPr>
          <w:rFonts w:hint="eastAsia" w:asciiTheme="minorEastAsia" w:hAnsiTheme="minorEastAsia" w:eastAsiaTheme="minorEastAsia"/>
          <w:b/>
          <w:color w:val="000000"/>
          <w:sz w:val="44"/>
          <w:szCs w:val="44"/>
        </w:rPr>
        <w:t>北京国标联合认证有限公司</w:t>
      </w:r>
    </w:p>
    <w:p>
      <w:pPr>
        <w:widowControl/>
        <w:ind w:firstLine="3092" w:firstLineChars="1100"/>
        <w:jc w:val="left"/>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网址：www.china-isc.org.cn</w:t>
      </w:r>
    </w:p>
    <w:p>
      <w:pPr>
        <w:widowControl/>
        <w:numPr>
          <w:ilvl w:val="0"/>
          <w:numId w:val="1"/>
        </w:numPr>
        <w:jc w:val="left"/>
        <w:rPr>
          <w:rFonts w:hint="eastAsia" w:ascii="宋体" w:hAnsi="宋体"/>
          <w:b/>
          <w:color w:val="000000"/>
          <w:sz w:val="26"/>
          <w:szCs w:val="26"/>
        </w:rPr>
      </w:pPr>
      <w:r>
        <w:rPr>
          <w:rFonts w:ascii="宋体"/>
          <w:b/>
          <w:color w:val="000000"/>
          <w:sz w:val="26"/>
          <w:szCs w:val="26"/>
        </w:rPr>
        <w:br w:type="page"/>
      </w:r>
      <w:r>
        <w:rPr>
          <w:rFonts w:hint="eastAsia" w:ascii="宋体" w:hAnsi="宋体"/>
          <w:b/>
          <w:color w:val="000000"/>
          <w:sz w:val="26"/>
          <w:szCs w:val="26"/>
        </w:rPr>
        <w:t>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14:textFill>
                  <w14:solidFill>
                    <w14:schemeClr w14:val="tx1"/>
                  </w14:solidFill>
                </w14:textFill>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14:textFill>
                  <w14:solidFill>
                    <w14:schemeClr w14:val="tx1"/>
                  </w14:solidFill>
                </w14:textFill>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14:textFill>
                  <w14:solidFill>
                    <w14:schemeClr w14:val="tx1"/>
                  </w14:solidFill>
                </w14:textFill>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14:textFill>
                  <w14:solidFill>
                    <w14:schemeClr w14:val="tx1"/>
                  </w14:solidFill>
                </w14:textFill>
              </w:rPr>
              <w:t>010</w:t>
            </w:r>
            <w:r>
              <w:rPr>
                <w:rFonts w:hint="eastAsia"/>
                <w:b/>
                <w:color w:val="000000" w:themeColor="text1"/>
                <w:sz w:val="20"/>
                <w:szCs w:val="20"/>
                <w14:textFill>
                  <w14:solidFill>
                    <w14:schemeClr w14:val="tx1"/>
                  </w14:solidFill>
                </w14:textFill>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张心</w:t>
            </w:r>
          </w:p>
        </w:tc>
        <w:tc>
          <w:tcPr>
            <w:tcW w:w="851" w:type="dxa"/>
            <w:gridSpan w:val="2"/>
            <w:vAlign w:val="center"/>
          </w:tcPr>
          <w:p>
            <w:pPr>
              <w:spacing w:line="240" w:lineRule="exact"/>
              <w:jc w:val="center"/>
              <w:rPr>
                <w:b/>
                <w:color w:val="000000"/>
                <w:sz w:val="20"/>
                <w:szCs w:val="20"/>
              </w:rPr>
            </w:pPr>
            <w:r>
              <w:rPr>
                <w:b/>
                <w:color w:val="000000"/>
                <w:sz w:val="20"/>
                <w:szCs w:val="20"/>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29.10.07,33.02.02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spacing w:line="240" w:lineRule="exact"/>
              <w:jc w:val="center"/>
              <w:rPr>
                <w:b/>
                <w:color w:val="000000"/>
                <w:sz w:val="20"/>
                <w:szCs w:val="20"/>
              </w:rPr>
            </w:pPr>
            <w:r>
              <w:rPr>
                <w:b/>
                <w:color w:val="000000"/>
                <w:sz w:val="20"/>
                <w:szCs w:val="20"/>
              </w:rPr>
              <w:t>冷校</w:t>
            </w:r>
          </w:p>
        </w:tc>
        <w:tc>
          <w:tcPr>
            <w:tcW w:w="851" w:type="dxa"/>
            <w:gridSpan w:val="2"/>
            <w:vAlign w:val="center"/>
          </w:tcPr>
          <w:p>
            <w:pPr>
              <w:spacing w:line="240" w:lineRule="exact"/>
              <w:jc w:val="center"/>
              <w:rPr>
                <w:b/>
                <w:color w:val="000000"/>
                <w:sz w:val="20"/>
                <w:szCs w:val="20"/>
              </w:rPr>
            </w:pPr>
            <w:r>
              <w:rPr>
                <w:b/>
                <w:color w:val="000000"/>
                <w:sz w:val="20"/>
                <w:szCs w:val="20"/>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实习审核员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spacing w:line="240" w:lineRule="exact"/>
              <w:jc w:val="cente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Line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r>
        <w:rPr>
          <w:rFonts w:hint="eastAsia" w:ascii="宋体" w:hAnsi="宋体"/>
          <w:snapToGrid w:val="0"/>
          <w:color w:val="000000"/>
          <w:kern w:val="0"/>
          <w:sz w:val="18"/>
          <w:szCs w:val="21"/>
          <w:lang w:eastAsia="zh-CN"/>
        </w:rPr>
        <w:t>☑</w:t>
      </w:r>
      <w:r>
        <w:rPr>
          <w:rFonts w:ascii="宋体" w:hAnsi="宋体"/>
          <w:b/>
          <w:color w:val="000000"/>
          <w:sz w:val="20"/>
          <w:szCs w:val="20"/>
        </w:rPr>
        <w:t>QMS/</w:t>
      </w:r>
      <w:r>
        <w:rPr>
          <w:rFonts w:hint="eastAsia" w:ascii="宋体" w:hAnsi="宋体"/>
          <w:snapToGrid w:val="0"/>
          <w:color w:val="000000"/>
          <w:kern w:val="0"/>
          <w:sz w:val="18"/>
          <w:szCs w:val="21"/>
          <w:lang w:eastAsia="zh-CN"/>
        </w:rPr>
        <w:t>□</w:t>
      </w:r>
      <w:r>
        <w:rPr>
          <w:rFonts w:hint="eastAsia" w:ascii="宋体" w:hAnsi="宋体"/>
        </w:rPr>
        <w:t xml:space="preserve"> </w:t>
      </w:r>
      <w:r>
        <w:rPr>
          <w:rFonts w:ascii="宋体" w:hAnsi="宋体"/>
          <w:b/>
          <w:color w:val="000000"/>
          <w:sz w:val="20"/>
          <w:szCs w:val="20"/>
        </w:rPr>
        <w:t>EMS/</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rPr>
        <w:t>OHSMS</w:t>
      </w:r>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b/>
          <w:color w:val="000000"/>
          <w:spacing w:val="-10"/>
          <w:szCs w:val="21"/>
        </w:rPr>
        <w:t>☑</w:t>
      </w:r>
      <w:r>
        <w:rPr>
          <w:rFonts w:ascii="宋体" w:hAnsi="宋体"/>
          <w:b/>
          <w:color w:val="000000"/>
          <w:sz w:val="20"/>
          <w:szCs w:val="20"/>
          <w:lang w:val="de-DE"/>
        </w:rPr>
        <w:t xml:space="preserve">GB/T19001-2016    </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lang w:val="de-DE"/>
        </w:rPr>
        <w:t>GB/T24001-2016</w:t>
      </w:r>
      <w:r>
        <w:rPr>
          <w:b/>
          <w:szCs w:val="21"/>
          <w:lang w:val="de-DE"/>
        </w:rPr>
        <w:t xml:space="preserve">  </w:t>
      </w:r>
    </w:p>
    <w:p>
      <w:pPr>
        <w:spacing w:line="300" w:lineRule="auto"/>
        <w:ind w:left="420" w:leftChars="200"/>
        <w:rPr>
          <w:rFonts w:ascii="宋体"/>
          <w:b/>
          <w:color w:val="000000"/>
          <w:spacing w:val="-4"/>
          <w:sz w:val="20"/>
          <w:szCs w:val="20"/>
        </w:rPr>
      </w:pP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b/>
          <w:color w:val="000000"/>
          <w:spacing w:val="-10"/>
          <w:szCs w:val="21"/>
        </w:rPr>
        <w:t>☑</w:t>
      </w:r>
      <w:r>
        <w:rPr>
          <w:rFonts w:hint="eastAsia" w:ascii="宋体" w:hAnsi="宋体"/>
          <w:b/>
          <w:color w:val="000000"/>
          <w:spacing w:val="-10"/>
          <w:sz w:val="20"/>
          <w:szCs w:val="20"/>
        </w:rPr>
        <w:t>受审核方管理手册第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A/0</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A/0</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hint="eastAsia"/>
          <w:b/>
          <w:color w:val="000000"/>
          <w:spacing w:val="-10"/>
          <w:szCs w:val="21"/>
        </w:rPr>
        <w:t>☑</w:t>
      </w:r>
      <w:r>
        <w:rPr>
          <w:rFonts w:hint="eastAsia" w:ascii="宋体" w:hAnsi="宋体"/>
          <w:b/>
          <w:color w:val="000000"/>
          <w:spacing w:val="-10"/>
          <w:sz w:val="20"/>
          <w:szCs w:val="20"/>
        </w:rPr>
        <w:t>合同要求</w:t>
      </w:r>
    </w:p>
    <w:p>
      <w:pPr>
        <w:numPr>
          <w:ilvl w:val="0"/>
          <w:numId w:val="2"/>
        </w:numPr>
        <w:rPr>
          <w:rFonts w:hint="eastAsia" w:ascii="宋体" w:hAnsi="宋体"/>
          <w:b/>
          <w:color w:val="000000"/>
          <w:spacing w:val="-8"/>
          <w:sz w:val="26"/>
          <w:szCs w:val="26"/>
        </w:rPr>
      </w:pPr>
      <w:r>
        <w:rPr>
          <w:rFonts w:hint="eastAsia" w:ascii="宋体" w:hAnsi="宋体"/>
          <w:b/>
          <w:color w:val="000000"/>
          <w:spacing w:val="-8"/>
          <w:sz w:val="26"/>
          <w:szCs w:val="26"/>
        </w:rPr>
        <w:t>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2" w:name="组织名称Add2"/>
            <w:r>
              <w:rPr>
                <w:rFonts w:ascii="宋体"/>
                <w:b/>
                <w:color w:val="000000"/>
                <w:sz w:val="20"/>
                <w:szCs w:val="20"/>
              </w:rPr>
              <w:t>重庆旭纳科技有限责任公司</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3" w:name="注册地址"/>
            <w:r>
              <w:rPr>
                <w:rFonts w:ascii="宋体"/>
                <w:b/>
                <w:color w:val="000000"/>
                <w:sz w:val="20"/>
                <w:szCs w:val="20"/>
              </w:rPr>
              <w:t>重庆市九龙坡区科园四路170号4-1023</w:t>
            </w:r>
            <w:bookmarkEnd w:id="3"/>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4" w:name="注册邮编"/>
            <w:r>
              <w:rPr>
                <w:rFonts w:ascii="宋体"/>
                <w:b/>
                <w:color w:val="000000"/>
                <w:sz w:val="20"/>
                <w:szCs w:val="20"/>
              </w:rPr>
              <w:t>400000</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5" w:name="经营地址"/>
            <w:bookmarkEnd w:id="5"/>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6" w:name="经营邮编"/>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7" w:name="生产地址Add1"/>
            <w:r>
              <w:rPr>
                <w:rFonts w:ascii="宋体"/>
                <w:b/>
                <w:color w:val="000000"/>
                <w:sz w:val="20"/>
                <w:szCs w:val="20"/>
              </w:rPr>
              <w:t>重庆市九龙坡区科园四路170号4-1023</w:t>
            </w:r>
            <w:bookmarkEnd w:id="7"/>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8" w:name="生产邮编Add1"/>
            <w:r>
              <w:rPr>
                <w:rFonts w:ascii="宋体"/>
                <w:b/>
                <w:color w:val="000000"/>
                <w:sz w:val="20"/>
                <w:szCs w:val="20"/>
              </w:rPr>
              <w:t>400000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9" w:name="联系人Add1"/>
            <w:r>
              <w:rPr>
                <w:rFonts w:ascii="宋体"/>
                <w:b/>
                <w:color w:val="000000"/>
                <w:sz w:val="20"/>
                <w:szCs w:val="20"/>
              </w:rPr>
              <w:t>贺豫</w:t>
            </w:r>
            <w:bookmarkEnd w:id="9"/>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0" w:name="联系人电话Add1"/>
            <w:r>
              <w:rPr>
                <w:rFonts w:ascii="宋体"/>
                <w:b/>
                <w:color w:val="000000"/>
                <w:sz w:val="20"/>
                <w:szCs w:val="20"/>
              </w:rPr>
              <w:t>023-88110379</w:t>
            </w:r>
            <w:bookmarkEnd w:id="10"/>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1" w:name="联系人传真Add1"/>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2" w:name="法人"/>
            <w:r>
              <w:rPr>
                <w:rFonts w:ascii="宋体"/>
                <w:b/>
                <w:color w:val="000000"/>
                <w:sz w:val="20"/>
                <w:szCs w:val="20"/>
              </w:rPr>
              <w:t>刘鉴锋</w:t>
            </w:r>
            <w:bookmarkEnd w:id="12"/>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3" w:name="管理者代表"/>
            <w:r>
              <w:rPr>
                <w:rFonts w:ascii="宋体"/>
                <w:b/>
                <w:color w:val="000000"/>
                <w:sz w:val="20"/>
                <w:szCs w:val="20"/>
              </w:rPr>
              <w:t>贺豫</w:t>
            </w:r>
            <w:bookmarkEnd w:id="13"/>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14" w:name="联系人邮箱Add1"/>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ascii="宋体"/>
                <w:b/>
                <w:color w:val="000000"/>
                <w:sz w:val="20"/>
                <w:szCs w:val="20"/>
                <w:u w:val="single"/>
              </w:rPr>
            </w:pPr>
            <w:bookmarkStart w:id="15" w:name="审核范围"/>
            <w:r>
              <w:rPr>
                <w:rFonts w:ascii="宋体" w:hAnsi="宋体"/>
                <w:b/>
                <w:color w:val="000000"/>
                <w:sz w:val="20"/>
                <w:szCs w:val="20"/>
              </w:rPr>
              <w:t>计算机信息系统集成,社会公共安全设备的销售</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16" w:name="专业代码"/>
            <w:r>
              <w:rPr>
                <w:rFonts w:ascii="宋体"/>
                <w:b/>
                <w:color w:val="000000"/>
                <w:sz w:val="20"/>
                <w:szCs w:val="20"/>
              </w:rPr>
              <w:t>29.10.07;33.02.02</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Lines="50"/>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eastAsia" w:ascii="宋体" w:hAnsi="宋体" w:cs="宋体"/>
          <w:color w:val="000000"/>
          <w:szCs w:val="24"/>
          <w:lang w:eastAsia="zh-CN"/>
        </w:rPr>
      </w:pPr>
      <w:r>
        <w:rPr>
          <w:rFonts w:hint="eastAsia" w:ascii="宋体" w:hAnsi="宋体"/>
          <w:b/>
          <w:color w:val="000000"/>
          <w:sz w:val="20"/>
          <w:szCs w:val="20"/>
        </w:rPr>
        <w:t>部门：</w:t>
      </w:r>
      <w:r>
        <w:rPr>
          <w:rFonts w:hint="eastAsia" w:ascii="宋体" w:hAnsi="宋体" w:cs="宋体"/>
          <w:color w:val="000000"/>
          <w:szCs w:val="24"/>
          <w:lang w:eastAsia="zh-CN"/>
        </w:rPr>
        <w:t>销售部、采购部、研发技术中心、人事行政部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bookmarkStart w:id="17" w:name="生产地址"/>
      <w:r>
        <w:t>重庆市九龙坡区科园四路170号4-1023</w:t>
      </w:r>
      <w:bookmarkEnd w:id="17"/>
      <w:r>
        <w:rPr>
          <w:rFonts w:ascii="宋体" w:hAnsi="宋体"/>
          <w:b/>
          <w:color w:val="000000"/>
          <w:sz w:val="20"/>
          <w:szCs w:val="20"/>
        </w:rPr>
        <w:t xml:space="preserve">                                         </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r>
              <w:rPr>
                <w:rFonts w:ascii="宋体" w:hAnsi="宋体"/>
                <w:color w:val="000000"/>
                <w:spacing w:val="-10"/>
                <w:sz w:val="20"/>
                <w:szCs w:val="20"/>
              </w:rPr>
              <w:t xml:space="preserve"> </w:t>
            </w:r>
          </w:p>
        </w:tc>
        <w:tc>
          <w:tcPr>
            <w:tcW w:w="990" w:type="dxa"/>
            <w:gridSpan w:val="3"/>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b/>
                <w:color w:val="000000"/>
                <w:spacing w:val="-10"/>
                <w:szCs w:val="21"/>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b/>
                <w:color w:val="000000"/>
                <w:spacing w:val="-10"/>
                <w:szCs w:val="21"/>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b/>
                <w:color w:val="000000"/>
                <w:spacing w:val="-10"/>
                <w:szCs w:val="21"/>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ascii="宋体" w:hAnsi="宋体"/>
                <w:color w:val="000000"/>
                <w:sz w:val="20"/>
                <w:szCs w:val="20"/>
              </w:rPr>
              <w:t xml:space="preserve">   </w:t>
            </w: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w:t>
            </w:r>
            <w:r>
              <w:rPr>
                <w:rFonts w:ascii="宋体" w:hAnsi="宋体"/>
                <w:color w:val="000000" w:themeColor="text1"/>
                <w:sz w:val="20"/>
                <w:szCs w:val="20"/>
                <w14:textFill>
                  <w14:solidFill>
                    <w14:schemeClr w14:val="tx1"/>
                  </w14:solidFill>
                </w14:textFill>
              </w:rPr>
              <w:t>1</w:t>
            </w:r>
            <w:r>
              <w:rPr>
                <w:rFonts w:hint="eastAsia" w:ascii="宋体" w:hAnsi="宋体"/>
                <w:color w:val="000000" w:themeColor="text1"/>
                <w:sz w:val="20"/>
                <w:szCs w:val="20"/>
                <w14:textFill>
                  <w14:solidFill>
                    <w14:schemeClr w14:val="tx1"/>
                  </w14:solidFill>
                </w14:textFill>
              </w:rPr>
              <w:t>）是否阐明了质量管理体系的实施范围</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w:t>
            </w:r>
            <w:r>
              <w:rPr>
                <w:rFonts w:ascii="宋体" w:hAnsi="宋体"/>
                <w:color w:val="000000" w:themeColor="text1"/>
                <w:sz w:val="20"/>
                <w:szCs w:val="20"/>
                <w14:textFill>
                  <w14:solidFill>
                    <w14:schemeClr w14:val="tx1"/>
                  </w14:solidFill>
                </w14:textFill>
              </w:rPr>
              <w:t>2</w:t>
            </w:r>
            <w:r>
              <w:rPr>
                <w:rFonts w:hint="eastAsia" w:ascii="宋体" w:hAnsi="宋体"/>
                <w:color w:val="000000" w:themeColor="text1"/>
                <w:sz w:val="20"/>
                <w:szCs w:val="20"/>
                <w14:textFill>
                  <w14:solidFill>
                    <w14:schemeClr w14:val="tx1"/>
                  </w14:solidFill>
                </w14:textFill>
              </w:rPr>
              <w:t>）质量管理体系是否删减</w:t>
            </w:r>
          </w:p>
        </w:tc>
        <w:tc>
          <w:tcPr>
            <w:tcW w:w="970" w:type="dxa"/>
            <w:gridSpan w:val="2"/>
          </w:tcPr>
          <w:p>
            <w:pPr>
              <w:rPr>
                <w:rFonts w:ascii="宋体"/>
                <w:color w:val="000000" w:themeColor="text1"/>
                <w:spacing w:val="-10"/>
                <w:sz w:val="20"/>
                <w:szCs w:val="20"/>
                <w14:textFill>
                  <w14:solidFill>
                    <w14:schemeClr w14:val="tx1"/>
                  </w14:solidFill>
                </w14:textFill>
              </w:rPr>
            </w:pPr>
            <w:r>
              <w:rPr>
                <w:rFonts w:hint="eastAsia"/>
                <w:b/>
                <w:color w:val="000000" w:themeColor="text1"/>
                <w:spacing w:val="-10"/>
                <w:szCs w:val="21"/>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是</w:t>
            </w:r>
          </w:p>
        </w:tc>
        <w:tc>
          <w:tcPr>
            <w:tcW w:w="1308" w:type="dxa"/>
            <w:gridSpan w:val="2"/>
          </w:tcPr>
          <w:p>
            <w:pPr>
              <w:rPr>
                <w:rFonts w:ascii="宋体"/>
                <w:color w:val="000000" w:themeColor="text1"/>
                <w:spacing w:val="-10"/>
                <w:sz w:val="20"/>
                <w:szCs w:val="20"/>
                <w14:textFill>
                  <w14:solidFill>
                    <w14:schemeClr w14:val="tx1"/>
                  </w14:solidFill>
                </w14:textFill>
              </w:rPr>
            </w:pPr>
            <w:r>
              <w:rPr>
                <w:rFonts w:hint="eastAsia" w:ascii="宋体" w:hAnsi="宋体"/>
                <w:color w:val="000000" w:themeColor="text1"/>
                <w:sz w:val="20"/>
                <w:szCs w:val="20"/>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w:t>
            </w:r>
            <w:r>
              <w:rPr>
                <w:rFonts w:ascii="宋体" w:hAnsi="宋体"/>
                <w:color w:val="000000" w:themeColor="text1"/>
                <w:sz w:val="20"/>
                <w:szCs w:val="20"/>
                <w14:textFill>
                  <w14:solidFill>
                    <w14:schemeClr w14:val="tx1"/>
                  </w14:solidFill>
                </w14:textFill>
              </w:rPr>
              <w:t>3</w:t>
            </w:r>
            <w:r>
              <w:rPr>
                <w:rFonts w:hint="eastAsia" w:ascii="宋体" w:hAnsi="宋体"/>
                <w:color w:val="000000" w:themeColor="text1"/>
                <w:sz w:val="20"/>
                <w:szCs w:val="20"/>
                <w14:textFill>
                  <w14:solidFill>
                    <w14:schemeClr w14:val="tx1"/>
                  </w14:solidFill>
                </w14:textFill>
              </w:rPr>
              <w:t xml:space="preserve">）删减是否合理 </w:t>
            </w:r>
          </w:p>
        </w:tc>
        <w:tc>
          <w:tcPr>
            <w:tcW w:w="970" w:type="dxa"/>
            <w:gridSpan w:val="2"/>
          </w:tcPr>
          <w:p>
            <w:pPr>
              <w:rPr>
                <w:rFonts w:ascii="宋体"/>
                <w:color w:val="000000" w:themeColor="text1"/>
                <w:spacing w:val="-10"/>
                <w:sz w:val="20"/>
                <w:szCs w:val="20"/>
                <w14:textFill>
                  <w14:solidFill>
                    <w14:schemeClr w14:val="tx1"/>
                  </w14:solidFill>
                </w14:textFill>
              </w:rPr>
            </w:pPr>
            <w:r>
              <w:rPr>
                <w:rFonts w:hint="eastAsia"/>
                <w:b/>
                <w:color w:val="000000" w:themeColor="text1"/>
                <w:spacing w:val="-10"/>
                <w:szCs w:val="21"/>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合理</w:t>
            </w:r>
          </w:p>
        </w:tc>
        <w:tc>
          <w:tcPr>
            <w:tcW w:w="1308" w:type="dxa"/>
            <w:gridSpan w:val="2"/>
          </w:tcPr>
          <w:p>
            <w:pPr>
              <w:rPr>
                <w:rFonts w:ascii="宋体"/>
                <w:color w:val="000000" w:themeColor="text1"/>
                <w:spacing w:val="-10"/>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02" w:type="dxa"/>
            <w:gridSpan w:val="5"/>
          </w:tcPr>
          <w:p>
            <w:pPr>
              <w:rPr>
                <w:rFonts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w:t>
            </w:r>
            <w:r>
              <w:rPr>
                <w:rFonts w:ascii="宋体" w:hAnsi="宋体"/>
                <w:color w:val="000000" w:themeColor="text1"/>
                <w:sz w:val="20"/>
                <w:szCs w:val="20"/>
                <w14:textFill>
                  <w14:solidFill>
                    <w14:schemeClr w14:val="tx1"/>
                  </w14:solidFill>
                </w14:textFill>
              </w:rPr>
              <w:t>4</w:t>
            </w:r>
            <w:r>
              <w:rPr>
                <w:rFonts w:hint="eastAsia" w:ascii="宋体" w:hAnsi="宋体"/>
                <w:color w:val="000000" w:themeColor="text1"/>
                <w:sz w:val="20"/>
                <w:szCs w:val="20"/>
                <w14:textFill>
                  <w14:solidFill>
                    <w14:schemeClr w14:val="tx1"/>
                  </w14:solidFill>
                </w14:textFill>
              </w:rPr>
              <w:t>）是否进行了过程识别，</w:t>
            </w:r>
            <w:r>
              <w:rPr>
                <w:rFonts w:ascii="宋体" w:hAnsi="宋体"/>
                <w:color w:val="000000" w:themeColor="text1"/>
                <w:sz w:val="20"/>
                <w:szCs w:val="20"/>
                <w14:textFill>
                  <w14:solidFill>
                    <w14:schemeClr w14:val="tx1"/>
                  </w14:solidFill>
                </w14:textFill>
              </w:rPr>
              <w:t xml:space="preserve"> </w:t>
            </w:r>
          </w:p>
        </w:tc>
        <w:tc>
          <w:tcPr>
            <w:tcW w:w="970" w:type="dxa"/>
            <w:gridSpan w:val="2"/>
          </w:tcPr>
          <w:p>
            <w:pPr>
              <w:rPr>
                <w:rFonts w:ascii="宋体"/>
                <w:color w:val="000000" w:themeColor="text1"/>
                <w:spacing w:val="-10"/>
                <w:sz w:val="20"/>
                <w:szCs w:val="20"/>
                <w14:textFill>
                  <w14:solidFill>
                    <w14:schemeClr w14:val="tx1"/>
                  </w14:solidFill>
                </w14:textFill>
              </w:rPr>
            </w:pPr>
            <w:r>
              <w:rPr>
                <w:rFonts w:hint="eastAsia"/>
                <w:b/>
                <w:color w:val="000000" w:themeColor="text1"/>
                <w:spacing w:val="-10"/>
                <w:szCs w:val="21"/>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是</w:t>
            </w:r>
          </w:p>
        </w:tc>
        <w:tc>
          <w:tcPr>
            <w:tcW w:w="1308" w:type="dxa"/>
            <w:gridSpan w:val="2"/>
          </w:tcPr>
          <w:p>
            <w:pPr>
              <w:rPr>
                <w:rFonts w:ascii="宋体"/>
                <w:color w:val="000000" w:themeColor="text1"/>
                <w:spacing w:val="-10"/>
                <w:sz w:val="20"/>
                <w:szCs w:val="20"/>
                <w14:textFill>
                  <w14:solidFill>
                    <w14:schemeClr w14:val="tx1"/>
                  </w14:solidFill>
                </w14:textFill>
              </w:rPr>
            </w:pPr>
            <w:r>
              <w:rPr>
                <w:rFonts w:hint="eastAsia" w:ascii="宋体" w:hAnsi="宋体"/>
                <w:color w:val="000000" w:themeColor="text1"/>
                <w:sz w:val="20"/>
                <w:szCs w:val="20"/>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w:t>
            </w:r>
            <w:r>
              <w:rPr>
                <w:rFonts w:ascii="宋体" w:hAnsi="宋体"/>
                <w:color w:val="000000" w:themeColor="text1"/>
                <w:sz w:val="20"/>
                <w:szCs w:val="20"/>
                <w14:textFill>
                  <w14:solidFill>
                    <w14:schemeClr w14:val="tx1"/>
                  </w14:solidFill>
                </w14:textFill>
              </w:rPr>
              <w:t>5</w:t>
            </w:r>
            <w:r>
              <w:rPr>
                <w:rFonts w:hint="eastAsia" w:ascii="宋体" w:hAnsi="宋体"/>
                <w:color w:val="000000" w:themeColor="text1"/>
                <w:sz w:val="20"/>
                <w:szCs w:val="20"/>
                <w14:textFill>
                  <w14:solidFill>
                    <w14:schemeClr w14:val="tx1"/>
                  </w14:solidFill>
                </w14:textFill>
              </w:rPr>
              <w:t>）是否有特殊过程</w:t>
            </w:r>
          </w:p>
        </w:tc>
        <w:tc>
          <w:tcPr>
            <w:tcW w:w="970" w:type="dxa"/>
            <w:gridSpan w:val="2"/>
          </w:tcPr>
          <w:p>
            <w:pPr>
              <w:rPr>
                <w:rFonts w:ascii="宋体"/>
                <w:color w:val="000000" w:themeColor="text1"/>
                <w:spacing w:val="-10"/>
                <w:sz w:val="20"/>
                <w:szCs w:val="20"/>
                <w14:textFill>
                  <w14:solidFill>
                    <w14:schemeClr w14:val="tx1"/>
                  </w14:solidFill>
                </w14:textFill>
              </w:rPr>
            </w:pPr>
            <w:r>
              <w:rPr>
                <w:rFonts w:hint="eastAsia" w:ascii="宋体" w:hAnsi="宋体"/>
                <w:color w:val="000000" w:themeColor="text1"/>
                <w:sz w:val="20"/>
                <w:szCs w:val="20"/>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是</w:t>
            </w:r>
          </w:p>
        </w:tc>
        <w:tc>
          <w:tcPr>
            <w:tcW w:w="1308" w:type="dxa"/>
            <w:gridSpan w:val="2"/>
          </w:tcPr>
          <w:p>
            <w:pPr>
              <w:rPr>
                <w:rFonts w:ascii="宋体"/>
                <w:color w:val="000000" w:themeColor="text1"/>
                <w:spacing w:val="-10"/>
                <w:sz w:val="20"/>
                <w:szCs w:val="20"/>
                <w14:textFill>
                  <w14:solidFill>
                    <w14:schemeClr w14:val="tx1"/>
                  </w14:solidFill>
                </w14:textFill>
              </w:rPr>
            </w:pPr>
            <w:r>
              <w:rPr>
                <w:rFonts w:hint="eastAsia" w:ascii="MS Mincho" w:hAnsi="MS Mincho" w:cs="MS Mincho"/>
                <w:b/>
                <w:color w:val="000000" w:themeColor="text1"/>
                <w:spacing w:val="-10"/>
                <w:szCs w:val="21"/>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（6）是否有外包过程</w:t>
            </w:r>
          </w:p>
        </w:tc>
        <w:tc>
          <w:tcPr>
            <w:tcW w:w="970" w:type="dxa"/>
            <w:gridSpan w:val="2"/>
          </w:tcPr>
          <w:p>
            <w:pP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是</w:t>
            </w:r>
          </w:p>
        </w:tc>
        <w:tc>
          <w:tcPr>
            <w:tcW w:w="1308" w:type="dxa"/>
            <w:gridSpan w:val="2"/>
          </w:tcPr>
          <w:p>
            <w:pP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hAnsi="宋体"/>
                <w:color w:val="000000"/>
                <w:sz w:val="20"/>
                <w:szCs w:val="20"/>
              </w:rPr>
            </w:pPr>
            <w:r>
              <w:rPr>
                <w:rFonts w:hint="eastAsia" w:ascii="宋体" w:hAnsi="宋体"/>
                <w:b/>
                <w:bCs/>
                <w:color w:val="000000"/>
                <w:sz w:val="20"/>
                <w:szCs w:val="20"/>
              </w:rPr>
              <w:t>6、环境因素识别与评价（EMS）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hAnsi="宋体"/>
                <w:color w:val="000000"/>
                <w:sz w:val="20"/>
                <w:szCs w:val="20"/>
              </w:rPr>
            </w:pPr>
            <w:r>
              <w:rPr>
                <w:rFonts w:hint="eastAsia" w:ascii="宋体" w:hAnsi="宋体"/>
                <w:color w:val="000000"/>
                <w:sz w:val="20"/>
                <w:szCs w:val="20"/>
              </w:rPr>
              <w:t>（1）是否明确了环境管理体系的覆盖范围</w:t>
            </w:r>
          </w:p>
        </w:tc>
        <w:tc>
          <w:tcPr>
            <w:tcW w:w="970" w:type="dxa"/>
            <w:gridSpan w:val="2"/>
          </w:tcPr>
          <w:p>
            <w:pPr>
              <w:rPr>
                <w:rFonts w:ascii="宋体" w:hAnsi="宋体"/>
                <w:color w:val="000000"/>
                <w:sz w:val="20"/>
                <w:szCs w:val="20"/>
              </w:rPr>
            </w:pPr>
            <w:r>
              <w:rPr>
                <w:rFonts w:hint="eastAsia" w:ascii="宋体" w:hAnsi="宋体"/>
                <w:color w:val="000000"/>
                <w:sz w:val="20"/>
                <w:szCs w:val="20"/>
              </w:rPr>
              <w:t>□是</w:t>
            </w:r>
          </w:p>
        </w:tc>
        <w:tc>
          <w:tcPr>
            <w:tcW w:w="1308" w:type="dxa"/>
            <w:gridSpan w:val="2"/>
          </w:tcPr>
          <w:p>
            <w:pPr>
              <w:rPr>
                <w:rFonts w:ascii="宋体" w:hAns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firstLine="514" w:firstLineChars="2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ascii="宋体" w:hAnsi="宋体"/>
                <w:b/>
                <w:color w:val="000000"/>
                <w:sz w:val="20"/>
                <w:szCs w:val="20"/>
              </w:rPr>
              <w:t>计算机信息系统集成,社会公共安全设备的销售</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Lines="50"/>
              <w:ind w:left="357" w:hanging="357"/>
              <w:rPr>
                <w:rFonts w:hint="eastAsia" w:ascii="宋体" w:hAnsi="宋体"/>
                <w:b/>
                <w:color w:val="000000"/>
                <w:sz w:val="20"/>
                <w:szCs w:val="20"/>
                <w:lang w:eastAsia="zh-CN"/>
              </w:rPr>
            </w:pPr>
            <w:r>
              <w:rPr>
                <w:rFonts w:hint="eastAsia" w:ascii="宋体" w:hAnsi="宋体"/>
                <w:b/>
                <w:color w:val="000000"/>
                <w:sz w:val="20"/>
                <w:szCs w:val="20"/>
              </w:rPr>
              <w:t>公司部门设置：</w:t>
            </w:r>
            <w:r>
              <w:rPr>
                <w:rFonts w:hint="eastAsia" w:ascii="宋体" w:hAnsi="宋体"/>
                <w:b/>
                <w:color w:val="000000"/>
                <w:sz w:val="20"/>
                <w:szCs w:val="20"/>
                <w:lang w:eastAsia="zh-CN"/>
              </w:rPr>
              <w:t>销售部、采购部、研发技术中心、人事行政部</w:t>
            </w:r>
          </w:p>
          <w:p>
            <w:pPr>
              <w:tabs>
                <w:tab w:val="left" w:pos="360"/>
              </w:tabs>
              <w:spacing w:beforeLines="50"/>
              <w:ind w:left="357" w:hanging="357"/>
              <w:rPr>
                <w:rFonts w:hint="eastAsia" w:ascii="宋体" w:hAnsi="宋体"/>
                <w:b/>
                <w:color w:val="000000"/>
                <w:sz w:val="20"/>
                <w:szCs w:val="20"/>
                <w:lang w:eastAsia="zh-CN"/>
              </w:rPr>
            </w:pPr>
            <w:r>
              <w:rPr>
                <w:rFonts w:hint="eastAsia" w:ascii="宋体" w:hAnsi="宋体"/>
                <w:b/>
                <w:color w:val="000000"/>
                <w:sz w:val="20"/>
                <w:szCs w:val="20"/>
                <w:lang w:eastAsia="zh-CN"/>
              </w:rPr>
              <w:t>管理体系推进部门：人事行政部</w:t>
            </w:r>
          </w:p>
          <w:p>
            <w:pPr>
              <w:tabs>
                <w:tab w:val="left" w:pos="360"/>
              </w:tabs>
              <w:spacing w:beforeLines="50"/>
              <w:ind w:left="357" w:hanging="357"/>
              <w:rPr>
                <w:rFonts w:hint="eastAsia" w:ascii="宋体" w:hAnsi="宋体"/>
                <w:b/>
                <w:color w:val="000000"/>
                <w:sz w:val="20"/>
                <w:szCs w:val="20"/>
                <w:lang w:eastAsia="zh-CN"/>
              </w:rPr>
            </w:pPr>
            <w:r>
              <w:rPr>
                <w:rFonts w:hint="eastAsia" w:ascii="宋体" w:hAnsi="宋体"/>
                <w:b/>
                <w:color w:val="000000"/>
                <w:sz w:val="20"/>
                <w:szCs w:val="20"/>
              </w:rPr>
              <w:t>质量管理部门：</w:t>
            </w:r>
            <w:r>
              <w:rPr>
                <w:rFonts w:hint="eastAsia" w:ascii="宋体" w:hAnsi="宋体"/>
                <w:b/>
                <w:color w:val="000000"/>
                <w:sz w:val="20"/>
                <w:szCs w:val="20"/>
                <w:lang w:eastAsia="zh-CN"/>
              </w:rPr>
              <w:t>研发技术中心</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hAnsi="宋体"/>
                <w:color w:val="000000"/>
                <w:sz w:val="20"/>
                <w:szCs w:val="20"/>
              </w:rPr>
            </w:pPr>
            <w:r>
              <w:rPr>
                <w:rFonts w:hint="eastAsia" w:ascii="宋体" w:hAnsi="宋体"/>
                <w:color w:val="000000"/>
                <w:sz w:val="20"/>
                <w:szCs w:val="20"/>
              </w:rPr>
              <w:t>不在同一地址的部门(车间、仓库、销售部)有几个;</w:t>
            </w:r>
          </w:p>
          <w:p>
            <w:pPr>
              <w:tabs>
                <w:tab w:val="left" w:pos="360"/>
              </w:tabs>
              <w:ind w:left="360" w:hanging="360"/>
              <w:rPr>
                <w:rFonts w:ascii="宋体" w:hAns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420" w:leftChars="200" w:firstLine="1052" w:firstLineChars="526"/>
            </w:pPr>
            <w:r>
              <w:rPr>
                <w:rFonts w:hint="eastAsia" w:ascii="宋体" w:hAnsi="宋体"/>
                <w:color w:val="000000"/>
                <w:sz w:val="20"/>
                <w:szCs w:val="20"/>
              </w:rPr>
              <w:t>受审核方位于：</w:t>
            </w:r>
            <w:r>
              <w:rPr>
                <w:rFonts w:ascii="宋体" w:hAnsi="宋体"/>
                <w:color w:val="000000"/>
                <w:sz w:val="20"/>
                <w:szCs w:val="20"/>
                <w:u w:val="single"/>
              </w:rPr>
              <w:t xml:space="preserve"> </w:t>
            </w:r>
            <w:r>
              <w:rPr>
                <w:rFonts w:hint="eastAsia"/>
                <w:b/>
                <w:szCs w:val="21"/>
                <w:u w:val="single"/>
              </w:rPr>
              <w:t>经营地址1:</w:t>
            </w:r>
            <w:r>
              <w:rPr>
                <w:rFonts w:ascii="宋体"/>
                <w:b/>
                <w:color w:val="000000"/>
                <w:sz w:val="20"/>
                <w:szCs w:val="20"/>
              </w:rPr>
              <w:t>重庆市九龙坡区科园四路170号4-1023</w:t>
            </w:r>
          </w:p>
          <w:p>
            <w:pPr>
              <w:tabs>
                <w:tab w:val="left" w:pos="360"/>
              </w:tabs>
              <w:ind w:left="420" w:leftChars="200" w:firstLine="1109" w:firstLineChars="526"/>
              <w:rPr>
                <w:rFonts w:ascii="宋体"/>
                <w:color w:val="000000"/>
                <w:sz w:val="20"/>
                <w:szCs w:val="20"/>
              </w:rPr>
            </w:pPr>
            <w:r>
              <w:rPr>
                <w:rFonts w:hint="eastAsia"/>
                <w:b/>
                <w:szCs w:val="21"/>
                <w:u w:val="single"/>
              </w:rPr>
              <w:t>经营地址2:</w:t>
            </w:r>
            <w:r>
              <w:rPr>
                <w:rFonts w:hint="eastAsia" w:ascii="宋体" w:hAnsi="宋体"/>
                <w:szCs w:val="21"/>
                <w:u w:val="single"/>
              </w:rPr>
              <w:t xml:space="preserve">      </w:t>
            </w:r>
            <w:r>
              <w:rPr>
                <w:rFonts w:ascii="宋体" w:hAnsi="宋体"/>
                <w:color w:val="000000"/>
                <w:sz w:val="20"/>
                <w:szCs w:val="20"/>
                <w:u w:val="single"/>
              </w:rPr>
              <w:t xml:space="preserve">         </w:t>
            </w:r>
          </w:p>
          <w:p>
            <w:pPr>
              <w:tabs>
                <w:tab w:val="left" w:pos="360"/>
              </w:tabs>
              <w:ind w:left="357" w:hanging="357"/>
              <w:rPr>
                <w:rFonts w:hint="eastAsia" w:ascii="宋体" w:hAnsi="宋体"/>
                <w:color w:val="000000" w:themeColor="text1"/>
                <w:sz w:val="20"/>
                <w:szCs w:val="20"/>
                <w14:textFill>
                  <w14:solidFill>
                    <w14:schemeClr w14:val="tx1"/>
                  </w14:solidFill>
                </w14:textFill>
              </w:rPr>
            </w:pPr>
            <w:r>
              <w:rPr>
                <w:rFonts w:hint="eastAsia" w:ascii="宋体" w:hAnsi="宋体"/>
                <w:color w:val="000000"/>
                <w:sz w:val="20"/>
                <w:szCs w:val="20"/>
              </w:rPr>
              <w:t>其使用的建筑设施是：</w:t>
            </w:r>
            <w:r>
              <w:rPr>
                <w:rFonts w:hint="eastAsia" w:ascii="宋体" w:hAnsi="宋体"/>
                <w:color w:val="000000"/>
                <w:sz w:val="20"/>
                <w:szCs w:val="20"/>
                <w:lang w:eastAsia="zh-CN"/>
              </w:rPr>
              <w:t>☑</w:t>
            </w:r>
            <w:r>
              <w:rPr>
                <w:rFonts w:hint="eastAsia" w:ascii="宋体" w:hAnsi="宋体"/>
                <w:color w:val="000000"/>
                <w:sz w:val="20"/>
                <w:szCs w:val="20"/>
              </w:rPr>
              <w:t>自</w:t>
            </w:r>
            <w:r>
              <w:rPr>
                <w:rFonts w:hint="eastAsia" w:ascii="宋体" w:hAnsi="宋体"/>
                <w:color w:val="000000"/>
                <w:sz w:val="20"/>
                <w:szCs w:val="20"/>
                <w:lang w:eastAsia="zh-CN"/>
              </w:rPr>
              <w:t>有</w:t>
            </w:r>
            <w:r>
              <w:rPr>
                <w:rFonts w:hint="eastAsia" w:ascii="宋体" w:hAnsi="宋体"/>
                <w:color w:val="000000"/>
                <w:sz w:val="20"/>
                <w:szCs w:val="20"/>
              </w:rPr>
              <w:t xml:space="preserve">办公用房    □自建厂房 </w:t>
            </w:r>
            <w:r>
              <w:rPr>
                <w:rFonts w:hint="eastAsia" w:ascii="宋体" w:hAnsi="宋体"/>
                <w:color w:val="000000" w:themeColor="text1"/>
                <w:sz w:val="20"/>
                <w:szCs w:val="20"/>
                <w14:textFill>
                  <w14:solidFill>
                    <w14:schemeClr w14:val="tx1"/>
                  </w14:solidFill>
                </w14:textFill>
              </w:rPr>
              <w:t xml:space="preserve">  </w:t>
            </w:r>
            <w:r>
              <w:rPr>
                <w:rFonts w:hint="eastAsia" w:ascii="宋体" w:hAnsi="宋体"/>
                <w:color w:val="000000" w:themeColor="text1"/>
                <w:sz w:val="20"/>
                <w:szCs w:val="20"/>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 xml:space="preserve">租用办公用房   </w:t>
            </w:r>
            <w:r>
              <w:rPr>
                <w:rFonts w:hint="eastAsia" w:ascii="宋体" w:hAnsi="宋体"/>
                <w:color w:val="000000" w:themeColor="text1"/>
                <w:sz w:val="20"/>
                <w:szCs w:val="20"/>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租用厂房</w:t>
            </w:r>
          </w:p>
          <w:p>
            <w:pPr>
              <w:tabs>
                <w:tab w:val="left" w:pos="360"/>
              </w:tabs>
              <w:ind w:left="357" w:hanging="357"/>
              <w:rPr>
                <w:rFonts w:ascii="宋体" w:hAnsi="宋体"/>
                <w:color w:val="000000"/>
                <w:spacing w:val="-10"/>
                <w:sz w:val="20"/>
                <w:szCs w:val="20"/>
              </w:rPr>
            </w:pPr>
            <w:r>
              <w:rPr>
                <w:rFonts w:hint="eastAsia" w:ascii="宋体" w:hAnsi="宋体"/>
                <w:color w:val="000000"/>
                <w:sz w:val="20"/>
                <w:szCs w:val="20"/>
              </w:rPr>
              <w:t>受审核方现场是否属于高风险地区</w:t>
            </w:r>
            <w:r>
              <w:rPr>
                <w:rFonts w:ascii="宋体" w:hAnsi="宋体"/>
                <w:color w:val="000000"/>
                <w:sz w:val="20"/>
                <w:szCs w:val="20"/>
              </w:rPr>
              <w:t xml:space="preserve">  </w:t>
            </w:r>
            <w:r>
              <w:rPr>
                <w:rFonts w:hint="eastAsia" w:ascii="宋体" w:hAnsi="宋体"/>
                <w:color w:val="000000"/>
                <w:spacing w:val="-10"/>
                <w:sz w:val="20"/>
                <w:szCs w:val="20"/>
              </w:rPr>
              <w:t xml:space="preserve"> □是  ☑否</w:t>
            </w:r>
          </w:p>
          <w:p>
            <w:pPr>
              <w:tabs>
                <w:tab w:val="left" w:pos="360"/>
              </w:tabs>
              <w:ind w:left="357" w:hanging="357"/>
              <w:rPr>
                <w:rFonts w:ascii="宋体" w:hAnsi="宋体"/>
                <w:color w:val="000000"/>
                <w:sz w:val="20"/>
                <w:szCs w:val="20"/>
              </w:rPr>
            </w:pPr>
            <w:r>
              <w:rPr>
                <w:rFonts w:hint="eastAsia" w:ascii="宋体" w:hAnsi="宋体"/>
                <w:color w:val="000000"/>
                <w:sz w:val="20"/>
                <w:szCs w:val="20"/>
              </w:rPr>
              <w:t>受审核方现场周边是否具有危险性场所，如化工厂、加油站等  □有  ☑无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Lines="50" w:line="360" w:lineRule="exact"/>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有种产品，规格型号种    有条生产线，</w:t>
            </w:r>
          </w:p>
          <w:p>
            <w:pPr>
              <w:rPr>
                <w:rFonts w:ascii="宋体"/>
                <w:color w:val="000000"/>
                <w:spacing w:val="-10"/>
                <w:sz w:val="20"/>
                <w:szCs w:val="20"/>
              </w:rPr>
            </w:pPr>
            <w:r>
              <w:rPr>
                <w:rFonts w:hint="eastAsia" w:ascii="宋体"/>
                <w:color w:val="000000" w:themeColor="text1"/>
                <w:sz w:val="20"/>
                <w:szCs w:val="20"/>
                <w14:textFill>
                  <w14:solidFill>
                    <w14:schemeClr w14:val="tx1"/>
                  </w14:solidFill>
                </w14:textFill>
              </w:rPr>
              <w:t>运作方式：</w:t>
            </w:r>
            <w:r>
              <w:rPr>
                <w:rFonts w:hint="eastAsia" w:ascii="宋体"/>
                <w:color w:val="000000"/>
                <w:sz w:val="20"/>
                <w:szCs w:val="20"/>
              </w:rPr>
              <w:t>☑白班生产      □倒班生产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b/>
                <w:color w:val="000000"/>
                <w:spacing w:val="-10"/>
                <w:szCs w:val="21"/>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b/>
                <w:color w:val="000000"/>
                <w:spacing w:val="-10"/>
                <w:szCs w:val="21"/>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生产许可证是否有效：</w:t>
            </w:r>
            <w:r>
              <w:rPr>
                <w:rFonts w:hint="eastAsia" w:ascii="宋体"/>
                <w:color w:val="000000"/>
                <w:sz w:val="20"/>
                <w:szCs w:val="20"/>
                <w:lang w:eastAsia="zh-CN"/>
              </w:rPr>
              <w:t>□</w:t>
            </w:r>
            <w:r>
              <w:rPr>
                <w:rFonts w:hint="eastAsia" w:ascii="宋体"/>
                <w:color w:val="000000"/>
                <w:sz w:val="20"/>
                <w:szCs w:val="20"/>
              </w:rPr>
              <w:t>是□否</w:t>
            </w:r>
            <w:r>
              <w:rPr>
                <w:rFonts w:hint="eastAsia" w:ascii="宋体"/>
                <w:color w:val="000000"/>
                <w:sz w:val="20"/>
                <w:szCs w:val="20"/>
                <w:lang w:eastAsia="zh-CN"/>
              </w:rPr>
              <w:t>☑</w:t>
            </w:r>
            <w:r>
              <w:rPr>
                <w:rFonts w:hint="eastAsia" w:ascii="宋体"/>
                <w:color w:val="00000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3C证书是否有效：□是□否☑不适用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ind w:firstLine="1000" w:firstLineChars="500"/>
              <w:rPr>
                <w:rFonts w:ascii="宋体"/>
                <w:color w:val="000000"/>
                <w:sz w:val="20"/>
                <w:szCs w:val="20"/>
              </w:rPr>
            </w:pPr>
            <w:r>
              <w:rPr>
                <w:rFonts w:hint="eastAsia" w:ascii="宋体"/>
                <w:color w:val="000000"/>
                <w:sz w:val="20"/>
                <w:szCs w:val="20"/>
              </w:rPr>
              <w:t>其他资质：</w:t>
            </w:r>
            <w:r>
              <w:rPr>
                <w:rFonts w:hint="eastAsia" w:asci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hint="eastAsia" w:ascii="宋体" w:hAnsi="宋体"/>
                <w:color w:val="000000" w:themeColor="text1"/>
                <w:spacing w:val="-10"/>
                <w:sz w:val="20"/>
                <w:szCs w:val="20"/>
                <w14:textFill>
                  <w14:solidFill>
                    <w14:schemeClr w14:val="tx1"/>
                  </w14:solidFill>
                </w14:textFill>
              </w:rPr>
            </w:pPr>
            <w:r>
              <w:rPr>
                <w:rFonts w:hint="eastAsia" w:ascii="宋体"/>
                <w:color w:val="000000"/>
                <w:sz w:val="20"/>
                <w:szCs w:val="20"/>
              </w:rPr>
              <w:t>□</w:t>
            </w:r>
            <w:r>
              <w:rPr>
                <w:rFonts w:hint="eastAsia" w:ascii="宋体" w:hAnsi="宋体"/>
                <w:color w:val="000000" w:themeColor="text1"/>
                <w:spacing w:val="-10"/>
                <w:sz w:val="20"/>
                <w:szCs w:val="20"/>
                <w14:textFill>
                  <w14:solidFill>
                    <w14:schemeClr w14:val="tx1"/>
                  </w14:solidFill>
                </w14:textFill>
              </w:rPr>
              <w:t>产品技术标准号：</w:t>
            </w:r>
            <w:r>
              <w:rPr>
                <w:rFonts w:hint="eastAsia" w:ascii="宋体" w:hAnsi="宋体"/>
                <w:sz w:val="21"/>
                <w:szCs w:val="21"/>
              </w:rPr>
              <w:t>《智能建筑设计标准》GB/T 50314-2006</w:t>
            </w:r>
            <w:r>
              <w:rPr>
                <w:rFonts w:hint="eastAsia" w:ascii="宋体" w:hAnsi="宋体"/>
                <w:sz w:val="21"/>
                <w:szCs w:val="21"/>
                <w:lang w:eastAsia="zh-CN"/>
              </w:rPr>
              <w:t>、</w:t>
            </w:r>
            <w:r>
              <w:rPr>
                <w:rFonts w:hint="eastAsia" w:ascii="宋体" w:hAnsi="宋体"/>
                <w:sz w:val="21"/>
                <w:szCs w:val="21"/>
              </w:rPr>
              <w:t>《智能建筑工程质量验收规范》GB50339-2003《安全防范工程技术规范》GB50348-2004</w:t>
            </w:r>
            <w:r>
              <w:rPr>
                <w:rFonts w:hint="eastAsia" w:ascii="宋体" w:hAnsi="宋体"/>
                <w:sz w:val="21"/>
                <w:szCs w:val="21"/>
                <w:lang w:eastAsia="zh-CN"/>
              </w:rPr>
              <w:t>、</w:t>
            </w:r>
            <w:r>
              <w:rPr>
                <w:rFonts w:hint="eastAsia" w:ascii="宋体" w:hAnsi="宋体"/>
                <w:sz w:val="21"/>
                <w:szCs w:val="21"/>
              </w:rPr>
              <w:t>《民用闭路监视电视系统工程技术规范》GB50198-94</w:t>
            </w:r>
            <w:r>
              <w:rPr>
                <w:rFonts w:hint="eastAsia" w:ascii="宋体" w:hAnsi="宋体"/>
                <w:sz w:val="21"/>
                <w:szCs w:val="21"/>
                <w:lang w:eastAsia="zh-CN"/>
              </w:rPr>
              <w:t>、</w:t>
            </w:r>
            <w:r>
              <w:rPr>
                <w:rFonts w:hint="eastAsia" w:ascii="宋体" w:hAnsi="宋体"/>
                <w:sz w:val="21"/>
                <w:szCs w:val="21"/>
              </w:rPr>
              <w:t>《视频安防监控系统工程设计规范》GB50395-2007</w:t>
            </w:r>
            <w:r>
              <w:rPr>
                <w:rFonts w:hint="eastAsia" w:ascii="宋体" w:hAnsi="宋体"/>
                <w:sz w:val="21"/>
                <w:szCs w:val="21"/>
                <w:lang w:eastAsia="zh-CN"/>
              </w:rPr>
              <w:t>、</w:t>
            </w:r>
            <w:r>
              <w:rPr>
                <w:rFonts w:hint="eastAsia" w:ascii="宋体" w:hAnsi="宋体"/>
                <w:sz w:val="21"/>
                <w:szCs w:val="21"/>
              </w:rPr>
              <w:t>《视频安防监控数字录像设备》GB20815-2006</w:t>
            </w:r>
            <w:r>
              <w:rPr>
                <w:rFonts w:hint="eastAsia" w:ascii="宋体" w:hAnsi="宋体"/>
                <w:sz w:val="21"/>
                <w:szCs w:val="21"/>
                <w:lang w:eastAsia="zh-CN"/>
              </w:rPr>
              <w:t>、</w:t>
            </w:r>
            <w:r>
              <w:rPr>
                <w:rFonts w:hint="eastAsia" w:ascii="宋体" w:hAnsi="宋体"/>
                <w:sz w:val="21"/>
                <w:szCs w:val="21"/>
              </w:rPr>
              <w:t>《民用建筑电气设计规范》JGJ/T16-92</w:t>
            </w:r>
            <w:r>
              <w:rPr>
                <w:rFonts w:hint="eastAsia" w:ascii="宋体" w:hAnsi="宋体"/>
                <w:sz w:val="21"/>
                <w:szCs w:val="21"/>
                <w:lang w:eastAsia="zh-CN"/>
              </w:rPr>
              <w:t>、</w:t>
            </w:r>
            <w:r>
              <w:rPr>
                <w:rFonts w:hint="eastAsia" w:ascii="宋体" w:hAnsi="宋体"/>
                <w:sz w:val="21"/>
                <w:szCs w:val="21"/>
              </w:rPr>
              <w:t>《金属线槽配线安装工艺标准》（313-1998）</w:t>
            </w:r>
            <w:r>
              <w:rPr>
                <w:rFonts w:hint="eastAsia" w:ascii="宋体" w:hAnsi="宋体"/>
                <w:sz w:val="21"/>
                <w:szCs w:val="21"/>
                <w:lang w:eastAsia="zh-CN"/>
              </w:rPr>
              <w:t>、</w:t>
            </w:r>
            <w:r>
              <w:rPr>
                <w:rFonts w:hint="eastAsia" w:ascii="宋体" w:hAnsi="宋体"/>
                <w:sz w:val="21"/>
                <w:szCs w:val="21"/>
              </w:rPr>
              <w:t>《钢管敷设工艺标准》（305-1998）</w:t>
            </w:r>
            <w:r>
              <w:rPr>
                <w:rFonts w:hint="eastAsia" w:ascii="宋体" w:hAnsi="宋体"/>
                <w:sz w:val="21"/>
                <w:szCs w:val="21"/>
                <w:lang w:eastAsia="zh-CN"/>
              </w:rPr>
              <w:t>、</w:t>
            </w:r>
            <w:r>
              <w:rPr>
                <w:rFonts w:hint="eastAsia" w:ascii="宋体" w:hAnsi="宋体"/>
                <w:sz w:val="21"/>
                <w:szCs w:val="21"/>
              </w:rPr>
              <w:t>《安全防范工程程序要求》（GB-T75-94）等。</w:t>
            </w:r>
          </w:p>
          <w:p>
            <w:pPr>
              <w:rPr>
                <w:rFonts w:ascii="宋体"/>
                <w:color w:val="000000"/>
                <w:spacing w:val="-10"/>
                <w:sz w:val="20"/>
                <w:szCs w:val="20"/>
              </w:rPr>
            </w:pPr>
            <w:r>
              <w:rPr>
                <w:rFonts w:hint="eastAsia" w:ascii="宋体" w:hAnsi="宋体"/>
                <w:color w:val="000000" w:themeColor="text1"/>
                <w:spacing w:val="-10"/>
                <w:sz w:val="20"/>
                <w:szCs w:val="20"/>
                <w:lang w:eastAsia="zh-CN"/>
                <w14:textFill>
                  <w14:solidFill>
                    <w14:schemeClr w14:val="tx1"/>
                  </w14:solidFill>
                </w14:textFill>
              </w:rPr>
              <w:t>□</w:t>
            </w:r>
            <w:r>
              <w:rPr>
                <w:rFonts w:hint="eastAsia" w:ascii="宋体" w:hAnsi="宋体"/>
                <w:color w:val="000000" w:themeColor="text1"/>
                <w:spacing w:val="-10"/>
                <w:sz w:val="20"/>
                <w:szCs w:val="20"/>
                <w14:textFill>
                  <w14:solidFill>
                    <w14:schemeClr w14:val="tx1"/>
                  </w14:solidFill>
                </w14:textFill>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themeColor="text1"/>
                <w:spacing w:val="-10"/>
                <w:sz w:val="20"/>
                <w:szCs w:val="20"/>
                <w14:textFill>
                  <w14:solidFill>
                    <w14:schemeClr w14:val="tx1"/>
                  </w14:solidFill>
                </w14:textFill>
              </w:rPr>
            </w:pPr>
            <w:r>
              <w:rPr>
                <w:rFonts w:hint="eastAsia" w:ascii="宋体" w:hAnsi="宋体"/>
                <w:color w:val="000000" w:themeColor="text1"/>
                <w:spacing w:val="-10"/>
                <w:sz w:val="20"/>
                <w:szCs w:val="20"/>
                <w14:textFill>
                  <w14:solidFill>
                    <w14:schemeClr w14:val="tx1"/>
                  </w14:solidFill>
                </w14:textFill>
              </w:rPr>
              <w:t>现场是否有产品检验报告</w:t>
            </w:r>
            <w:r>
              <w:rPr>
                <w:rFonts w:ascii="宋体" w:hAnsi="宋体"/>
                <w:color w:val="000000" w:themeColor="text1"/>
                <w:spacing w:val="-10"/>
                <w:sz w:val="20"/>
                <w:szCs w:val="20"/>
                <w14:textFill>
                  <w14:solidFill>
                    <w14:schemeClr w14:val="tx1"/>
                  </w14:solidFill>
                </w14:textFill>
              </w:rPr>
              <w:t xml:space="preserve">  </w:t>
            </w:r>
            <w:r>
              <w:rPr>
                <w:rFonts w:hint="eastAsia" w:ascii="宋体" w:hAnsi="宋体"/>
                <w:color w:val="000000" w:themeColor="text1"/>
                <w:spacing w:val="-10"/>
                <w:sz w:val="20"/>
                <w:szCs w:val="20"/>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是</w:t>
            </w:r>
            <w:r>
              <w:rPr>
                <w:rFonts w:hint="eastAsia" w:ascii="宋体" w:hAnsi="宋体"/>
                <w:color w:val="000000" w:themeColor="text1"/>
                <w:spacing w:val="-10"/>
                <w:sz w:val="20"/>
                <w:szCs w:val="20"/>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themeColor="text1"/>
                <w:spacing w:val="-10"/>
                <w:sz w:val="20"/>
                <w:szCs w:val="20"/>
                <w14:textFill>
                  <w14:solidFill>
                    <w14:schemeClr w14:val="tx1"/>
                  </w14:solidFill>
                </w14:textFill>
              </w:rPr>
            </w:pPr>
            <w:r>
              <w:rPr>
                <w:rFonts w:hint="eastAsia" w:ascii="宋体"/>
                <w:color w:val="000000" w:themeColor="text1"/>
                <w:sz w:val="20"/>
                <w:szCs w:val="20"/>
                <w14:textFill>
                  <w14:solidFill>
                    <w14:schemeClr w14:val="tx1"/>
                  </w14:solidFill>
                </w14:textFill>
              </w:rPr>
              <w:t>是否需要型式</w:t>
            </w:r>
            <w:r>
              <w:rPr>
                <w:rFonts w:hint="eastAsia" w:ascii="宋体" w:hAnsi="宋体"/>
                <w:color w:val="000000" w:themeColor="text1"/>
                <w:spacing w:val="-10"/>
                <w:sz w:val="20"/>
                <w:szCs w:val="20"/>
                <w14:textFill>
                  <w14:solidFill>
                    <w14:schemeClr w14:val="tx1"/>
                  </w14:solidFill>
                </w14:textFill>
              </w:rPr>
              <w:t>试验□是</w:t>
            </w:r>
            <w:r>
              <w:rPr>
                <w:rFonts w:hint="eastAsia" w:ascii="MS Mincho" w:hAnsi="MS Mincho" w:cs="MS Mincho"/>
                <w:color w:val="000000" w:themeColor="text1"/>
                <w:spacing w:val="-10"/>
                <w:sz w:val="20"/>
                <w:szCs w:val="20"/>
                <w:lang w:eastAsia="zh-CN"/>
                <w14:textFill>
                  <w14:solidFill>
                    <w14:schemeClr w14:val="tx1"/>
                  </w14:solidFill>
                </w14:textFill>
              </w:rPr>
              <w:t>☑</w:t>
            </w:r>
            <w:r>
              <w:rPr>
                <w:rFonts w:hint="eastAsia" w:ascii="宋体" w:hAnsi="宋体"/>
                <w:color w:val="000000" w:themeColor="text1"/>
                <w:spacing w:val="-10"/>
                <w:sz w:val="20"/>
                <w:szCs w:val="20"/>
                <w14:textFill>
                  <w14:solidFill>
                    <w14:schemeClr w14:val="tx1"/>
                  </w14:solidFill>
                </w14:textFill>
              </w:rPr>
              <w:t>否，是否有型式试验报告□是</w:t>
            </w:r>
            <w:r>
              <w:rPr>
                <w:rFonts w:hint="eastAsia" w:ascii="MS Mincho" w:hAnsi="MS Mincho" w:cs="MS Mincho"/>
                <w:color w:val="000000" w:themeColor="text1"/>
                <w:spacing w:val="-10"/>
                <w:sz w:val="20"/>
                <w:szCs w:val="20"/>
                <w:lang w:eastAsia="zh-CN"/>
                <w14:textFill>
                  <w14:solidFill>
                    <w14:schemeClr w14:val="tx1"/>
                  </w14:solidFill>
                </w14:textFill>
              </w:rPr>
              <w:t>□</w:t>
            </w:r>
            <w:r>
              <w:rPr>
                <w:rFonts w:hint="eastAsia" w:ascii="宋体" w:hAnsi="宋体"/>
                <w:color w:val="000000" w:themeColor="text1"/>
                <w:spacing w:val="-10"/>
                <w:sz w:val="20"/>
                <w:szCs w:val="20"/>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合格</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color w:val="000000"/>
                <w:sz w:val="20"/>
                <w:szCs w:val="20"/>
              </w:rPr>
              <w:t xml:space="preserve">  □是□否□不适用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color w:val="000000"/>
                <w:sz w:val="20"/>
                <w:szCs w:val="20"/>
              </w:rPr>
              <w:t xml:space="preserve"> □是□否□不适用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是否接受了行政主管部门的检查□是□否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ascii="宋体" w:hAnsi="宋体"/>
                <w:color w:val="000000" w:themeColor="text1"/>
                <w:spacing w:val="-10"/>
                <w:sz w:val="20"/>
                <w:szCs w:val="20"/>
                <w14:textFill>
                  <w14:solidFill>
                    <w14:schemeClr w14:val="tx1"/>
                  </w14:solidFill>
                </w14:textFill>
              </w:rPr>
            </w:pPr>
            <w:r>
              <w:rPr>
                <w:rFonts w:hint="eastAsia" w:ascii="宋体" w:hAnsi="宋体"/>
                <w:color w:val="000000" w:themeColor="text1"/>
                <w:spacing w:val="-10"/>
                <w:sz w:val="20"/>
                <w:szCs w:val="20"/>
                <w14:textFill>
                  <w14:solidFill>
                    <w14:schemeClr w14:val="tx1"/>
                  </w14:solidFill>
                </w14:textFill>
              </w:rPr>
              <w:t>计算机信息系统集成工艺流程：项目立项→确定方案→合同签订→采购→安装调试→项目验收→交付</w:t>
            </w:r>
          </w:p>
          <w:p>
            <w:pPr>
              <w:rPr>
                <w:rFonts w:hint="eastAsia" w:ascii="宋体" w:hAnsi="宋体"/>
                <w:color w:val="000000" w:themeColor="text1"/>
                <w:spacing w:val="-10"/>
                <w:sz w:val="20"/>
                <w:szCs w:val="20"/>
                <w14:textFill>
                  <w14:solidFill>
                    <w14:schemeClr w14:val="tx1"/>
                  </w14:solidFill>
                </w14:textFill>
              </w:rPr>
            </w:pPr>
            <w:r>
              <w:rPr>
                <w:rFonts w:hint="eastAsia" w:ascii="宋体" w:hAnsi="宋体"/>
                <w:color w:val="000000" w:themeColor="text1"/>
                <w:spacing w:val="-10"/>
                <w:sz w:val="20"/>
                <w:szCs w:val="20"/>
                <w14:textFill>
                  <w14:solidFill>
                    <w14:schemeClr w14:val="tx1"/>
                  </w14:solidFill>
                </w14:textFill>
              </w:rPr>
              <w:t>社会公共安全设备的销售工艺流程</w:t>
            </w:r>
            <w:r>
              <w:rPr>
                <w:rFonts w:hint="eastAsia" w:ascii="宋体" w:hAnsi="宋体"/>
                <w:color w:val="000000" w:themeColor="text1"/>
                <w:spacing w:val="-10"/>
                <w:sz w:val="20"/>
                <w:szCs w:val="20"/>
                <w:lang w:eastAsia="zh-CN"/>
                <w14:textFill>
                  <w14:solidFill>
                    <w14:schemeClr w14:val="tx1"/>
                  </w14:solidFill>
                </w14:textFill>
              </w:rPr>
              <w:t>：签订合同</w:t>
            </w:r>
            <w:r>
              <w:rPr>
                <w:rFonts w:hint="eastAsia" w:ascii="宋体" w:hAnsi="宋体"/>
                <w:color w:val="000000" w:themeColor="text1"/>
                <w:spacing w:val="-10"/>
                <w:sz w:val="20"/>
                <w:szCs w:val="20"/>
                <w:lang w:val="en-US" w:eastAsia="zh-CN"/>
                <w14:textFill>
                  <w14:solidFill>
                    <w14:schemeClr w14:val="tx1"/>
                  </w14:solidFill>
                </w14:textFill>
              </w:rPr>
              <w:t>--采购产品--验收产品--交付客户</w:t>
            </w:r>
          </w:p>
          <w:p>
            <w:pPr>
              <w:rPr>
                <w:rFonts w:hint="eastAsia" w:ascii="宋体" w:eastAsia="宋体"/>
                <w:color w:val="000000"/>
                <w:sz w:val="20"/>
                <w:szCs w:val="20"/>
                <w:lang w:eastAsia="zh-CN"/>
              </w:rPr>
            </w:pPr>
            <w:r>
              <w:rPr>
                <w:rFonts w:hint="eastAsia" w:ascii="宋体" w:hAnsi="宋体"/>
                <w:color w:val="000000" w:themeColor="text1"/>
                <w:spacing w:val="-10"/>
                <w:sz w:val="20"/>
                <w:szCs w:val="20"/>
                <w14:textFill>
                  <w14:solidFill>
                    <w14:schemeClr w14:val="tx1"/>
                  </w14:solidFill>
                </w14:textFill>
              </w:rPr>
              <w:t>特殊过程：隐蔽工程</w:t>
            </w:r>
            <w:r>
              <w:rPr>
                <w:rFonts w:hint="eastAsia" w:ascii="宋体" w:hAnsi="宋体"/>
                <w:color w:val="000000" w:themeColor="text1"/>
                <w:spacing w:val="-10"/>
                <w:sz w:val="20"/>
                <w:szCs w:val="20"/>
                <w:lang w:eastAsia="zh-CN"/>
                <w14:textFill>
                  <w14:solidFill>
                    <w14:schemeClr w14:val="tx1"/>
                  </w14:solidFill>
                </w14:textFill>
              </w:rPr>
              <w:t>、销售过程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hAnsi="宋体" w:eastAsia="宋体"/>
                <w:color w:val="000000" w:themeColor="text1"/>
                <w:spacing w:val="-10"/>
                <w:sz w:val="20"/>
                <w:szCs w:val="20"/>
                <w:lang w:eastAsia="zh-CN"/>
                <w14:textFill>
                  <w14:solidFill>
                    <w14:schemeClr w14:val="tx1"/>
                  </w14:solidFill>
                </w14:textFill>
              </w:rPr>
            </w:pPr>
            <w:r>
              <w:rPr>
                <w:rFonts w:hint="eastAsia" w:ascii="宋体" w:hAnsi="宋体"/>
                <w:color w:val="000000" w:themeColor="text1"/>
                <w:spacing w:val="-10"/>
                <w:sz w:val="20"/>
                <w:szCs w:val="20"/>
                <w14:textFill>
                  <w14:solidFill>
                    <w14:schemeClr w14:val="tx1"/>
                  </w14:solidFill>
                </w14:textFill>
              </w:rPr>
              <w:t>关键过程有：</w:t>
            </w:r>
            <w:r>
              <w:rPr>
                <w:rFonts w:hint="eastAsia" w:ascii="宋体" w:hAnsi="宋体"/>
                <w:sz w:val="20"/>
                <w:szCs w:val="20"/>
              </w:rPr>
              <w:t>安装</w:t>
            </w:r>
            <w:r>
              <w:rPr>
                <w:rFonts w:hint="eastAsia" w:ascii="宋体" w:hAnsi="宋体"/>
                <w:szCs w:val="21"/>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hAnsi="宋体" w:eastAsia="宋体"/>
                <w:color w:val="000000" w:themeColor="text1"/>
                <w:spacing w:val="-10"/>
                <w:sz w:val="20"/>
                <w:szCs w:val="20"/>
                <w:lang w:eastAsia="zh-CN"/>
                <w14:textFill>
                  <w14:solidFill>
                    <w14:schemeClr w14:val="tx1"/>
                  </w14:solidFill>
                </w14:textFill>
              </w:rPr>
            </w:pPr>
            <w:r>
              <w:rPr>
                <w:rFonts w:hint="eastAsia" w:ascii="宋体" w:hAnsi="宋体"/>
                <w:color w:val="000000" w:themeColor="text1"/>
                <w:spacing w:val="-10"/>
                <w:sz w:val="20"/>
                <w:szCs w:val="20"/>
                <w14:textFill>
                  <w14:solidFill>
                    <w14:schemeClr w14:val="tx1"/>
                  </w14:solidFill>
                </w14:textFill>
              </w:rPr>
              <w:t>针对关键过程建立的控制文件有：</w:t>
            </w:r>
            <w:r>
              <w:rPr>
                <w:rFonts w:hint="eastAsia" w:ascii="宋体" w:hAnsi="宋体"/>
              </w:rPr>
              <w:t>运行策划和控制程序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hAnsi="宋体" w:eastAsia="宋体"/>
                <w:color w:val="000000" w:themeColor="text1"/>
                <w:spacing w:val="-10"/>
                <w:sz w:val="20"/>
                <w:szCs w:val="20"/>
                <w:lang w:eastAsia="zh-CN"/>
                <w14:textFill>
                  <w14:solidFill>
                    <w14:schemeClr w14:val="tx1"/>
                  </w14:solidFill>
                </w14:textFill>
              </w:rPr>
            </w:pPr>
            <w:r>
              <w:rPr>
                <w:rFonts w:hint="eastAsia" w:ascii="宋体" w:hAnsi="宋体"/>
                <w:color w:val="000000" w:themeColor="text1"/>
                <w:spacing w:val="-10"/>
                <w:sz w:val="20"/>
                <w:szCs w:val="20"/>
                <w14:textFill>
                  <w14:solidFill>
                    <w14:schemeClr w14:val="tx1"/>
                  </w14:solidFill>
                </w14:textFill>
              </w:rPr>
              <w:t>需要确认过程：</w:t>
            </w:r>
            <w:r>
              <w:rPr>
                <w:rFonts w:hint="eastAsia" w:ascii="宋体" w:hAnsi="宋体"/>
                <w:color w:val="000000" w:themeColor="text1"/>
                <w:szCs w:val="21"/>
                <w14:textFill>
                  <w14:solidFill>
                    <w14:schemeClr w14:val="tx1"/>
                  </w14:solidFill>
                </w14:textFill>
              </w:rPr>
              <w:t>隐蔽工程</w:t>
            </w:r>
            <w:r>
              <w:rPr>
                <w:rFonts w:hint="eastAsia" w:ascii="宋体" w:hAnsi="宋体"/>
                <w:color w:val="000000" w:themeColor="text1"/>
                <w:szCs w:val="21"/>
                <w:lang w:eastAsia="zh-CN"/>
                <w14:textFill>
                  <w14:solidFill>
                    <w14:schemeClr w14:val="tx1"/>
                  </w14:solidFill>
                </w14:textFill>
              </w:rPr>
              <w:t>、销售过程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hAnsi="宋体"/>
                <w:color w:val="000000" w:themeColor="text1"/>
                <w:spacing w:val="-10"/>
                <w:sz w:val="20"/>
                <w:szCs w:val="20"/>
                <w14:textFill>
                  <w14:solidFill>
                    <w14:schemeClr w14:val="tx1"/>
                  </w14:solidFill>
                </w14:textFill>
              </w:rPr>
            </w:pPr>
            <w:r>
              <w:rPr>
                <w:rFonts w:hint="eastAsia" w:ascii="宋体" w:hAnsi="宋体"/>
                <w:color w:val="000000" w:themeColor="text1"/>
                <w:spacing w:val="-10"/>
                <w:sz w:val="20"/>
                <w:szCs w:val="20"/>
                <w14:textFill>
                  <w14:solidFill>
                    <w14:schemeClr w14:val="tx1"/>
                  </w14:solidFill>
                </w14:textFill>
              </w:rPr>
              <w:t>是否明确了过程的确认方法□是☑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hAnsi="宋体" w:eastAsia="宋体"/>
                <w:color w:val="000000" w:themeColor="text1"/>
                <w:spacing w:val="-10"/>
                <w:sz w:val="20"/>
                <w:szCs w:val="20"/>
                <w:lang w:eastAsia="zh-CN"/>
                <w14:textFill>
                  <w14:solidFill>
                    <w14:schemeClr w14:val="tx1"/>
                  </w14:solidFill>
                </w14:textFill>
              </w:rPr>
            </w:pPr>
            <w:r>
              <w:rPr>
                <w:rFonts w:hint="eastAsia" w:ascii="宋体" w:hAnsi="宋体"/>
                <w:spacing w:val="-10"/>
                <w:sz w:val="20"/>
                <w:szCs w:val="20"/>
              </w:rPr>
              <w:t>外包过程有：</w:t>
            </w:r>
            <w:r>
              <w:rPr>
                <w:rFonts w:hint="eastAsia" w:ascii="宋体" w:hAnsi="宋体"/>
                <w:spacing w:val="-1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hAnsi="宋体" w:eastAsia="宋体"/>
                <w:color w:val="000000" w:themeColor="text1"/>
                <w:spacing w:val="-10"/>
                <w:sz w:val="20"/>
                <w:szCs w:val="20"/>
                <w:lang w:eastAsia="zh-CN"/>
                <w14:textFill>
                  <w14:solidFill>
                    <w14:schemeClr w14:val="tx1"/>
                  </w14:solidFill>
                </w14:textFill>
              </w:rPr>
            </w:pPr>
            <w:r>
              <w:rPr>
                <w:rFonts w:hint="eastAsia" w:ascii="宋体" w:hAnsi="宋体"/>
                <w:color w:val="000000" w:themeColor="text1"/>
                <w:spacing w:val="-10"/>
                <w:sz w:val="20"/>
                <w:szCs w:val="20"/>
                <w14:textFill>
                  <w14:solidFill>
                    <w14:schemeClr w14:val="tx1"/>
                  </w14:solidFill>
                </w14:textFill>
              </w:rPr>
              <w:t>是否明确了外包过程的控制方法：外部供方控制程序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spacing w:line="400" w:lineRule="exact"/>
              <w:rPr>
                <w:rFonts w:hint="eastAsia" w:ascii="宋体" w:hAnsi="宋体" w:eastAsia="宋体"/>
                <w:color w:val="000000"/>
                <w:spacing w:val="-10"/>
                <w:sz w:val="20"/>
                <w:szCs w:val="20"/>
                <w:lang w:eastAsia="zh-CN"/>
              </w:rPr>
            </w:pPr>
            <w:r>
              <w:rPr>
                <w:rFonts w:hint="eastAsia" w:ascii="宋体" w:hAnsi="宋体"/>
                <w:color w:val="000000"/>
                <w:spacing w:val="-10"/>
                <w:sz w:val="20"/>
                <w:szCs w:val="20"/>
              </w:rPr>
              <w:t>主要</w:t>
            </w:r>
            <w:r>
              <w:rPr>
                <w:rFonts w:hint="eastAsia" w:ascii="宋体" w:hAnsi="宋体"/>
                <w:color w:val="000000" w:themeColor="text1"/>
                <w:spacing w:val="-10"/>
                <w:sz w:val="20"/>
                <w:szCs w:val="20"/>
                <w14:textFill>
                  <w14:solidFill>
                    <w14:schemeClr w14:val="tx1"/>
                  </w14:solidFill>
                </w14:textFill>
              </w:rPr>
              <w:t>设备：</w:t>
            </w:r>
            <w:r>
              <w:rPr>
                <w:rFonts w:hint="eastAsia" w:ascii="宋体" w:hAnsi="宋体"/>
                <w:spacing w:val="-10"/>
                <w:sz w:val="20"/>
                <w:szCs w:val="20"/>
              </w:rPr>
              <w:t>电脑、打印机、复印机、压线钳、电锤、穿管器、人字梯、五金工具等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hAnsi="宋体"/>
                <w:color w:val="000000"/>
                <w:spacing w:val="-10"/>
                <w:sz w:val="20"/>
                <w:szCs w:val="20"/>
              </w:rPr>
            </w:pPr>
            <w:r>
              <w:rPr>
                <w:rFonts w:hint="eastAsia" w:ascii="宋体" w:hAnsi="宋体"/>
                <w:color w:val="000000"/>
                <w:spacing w:val="-10"/>
                <w:sz w:val="20"/>
                <w:szCs w:val="20"/>
              </w:rPr>
              <w:t>设备是否满足要求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default" w:ascii="宋体" w:hAnsi="宋体" w:eastAsia="宋体"/>
                <w:color w:val="000000" w:themeColor="text1"/>
                <w:spacing w:val="-10"/>
                <w:sz w:val="20"/>
                <w:szCs w:val="20"/>
                <w:lang w:val="en-US" w:eastAsia="zh-CN"/>
                <w14:textFill>
                  <w14:solidFill>
                    <w14:schemeClr w14:val="tx1"/>
                  </w14:solidFill>
                </w14:textFill>
              </w:rPr>
            </w:pPr>
            <w:r>
              <w:rPr>
                <w:rFonts w:hint="eastAsia" w:ascii="宋体" w:hAnsi="宋体"/>
                <w:spacing w:val="-10"/>
                <w:sz w:val="20"/>
                <w:szCs w:val="20"/>
              </w:rPr>
              <w:t>特种设备</w:t>
            </w:r>
            <w:r>
              <w:rPr>
                <w:rFonts w:hint="eastAsia" w:ascii="宋体" w:hAnsi="宋体"/>
                <w:spacing w:val="-1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hAnsi="宋体"/>
                <w:color w:val="000000" w:themeColor="text1"/>
                <w:spacing w:val="-10"/>
                <w:sz w:val="20"/>
                <w:szCs w:val="20"/>
                <w14:textFill>
                  <w14:solidFill>
                    <w14:schemeClr w14:val="tx1"/>
                  </w14:solidFill>
                </w14:textFill>
              </w:rPr>
            </w:pPr>
            <w:r>
              <w:rPr>
                <w:rFonts w:hint="eastAsia" w:ascii="宋体" w:hAnsi="宋体"/>
                <w:color w:val="000000" w:themeColor="text1"/>
                <w:spacing w:val="-10"/>
                <w:sz w:val="20"/>
                <w:szCs w:val="20"/>
                <w14:textFill>
                  <w14:solidFill>
                    <w14:schemeClr w14:val="tx1"/>
                  </w14:solidFill>
                </w14:textFill>
              </w:rPr>
              <w:t xml:space="preserve">特种设备是否按规定检定            </w:t>
            </w:r>
            <w:r>
              <w:rPr>
                <w:rFonts w:hint="eastAsia" w:ascii="宋体" w:hAnsi="宋体"/>
                <w:color w:val="000000" w:themeColor="text1"/>
                <w:spacing w:val="-10"/>
                <w:sz w:val="20"/>
                <w:szCs w:val="20"/>
                <w:lang w:eastAsia="zh-CN"/>
                <w14:textFill>
                  <w14:solidFill>
                    <w14:schemeClr w14:val="tx1"/>
                  </w14:solidFill>
                </w14:textFill>
              </w:rPr>
              <w:t>□</w:t>
            </w:r>
            <w:r>
              <w:rPr>
                <w:rFonts w:hint="eastAsia" w:ascii="宋体" w:hAnsi="宋体"/>
                <w:color w:val="000000" w:themeColor="text1"/>
                <w:spacing w:val="-10"/>
                <w:sz w:val="20"/>
                <w:szCs w:val="20"/>
                <w14:textFill>
                  <w14:solidFill>
                    <w14:schemeClr w14:val="tx1"/>
                  </w14:solidFill>
                </w14:textFill>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hAnsi="宋体" w:eastAsia="宋体"/>
                <w:color w:val="000000"/>
                <w:spacing w:val="-10"/>
                <w:sz w:val="20"/>
                <w:szCs w:val="20"/>
                <w:lang w:eastAsia="zh-CN"/>
              </w:rPr>
            </w:pPr>
            <w:r>
              <w:rPr>
                <w:rFonts w:hint="eastAsia" w:ascii="宋体" w:hAnsi="宋体"/>
                <w:color w:val="000000"/>
                <w:spacing w:val="-10"/>
                <w:sz w:val="20"/>
                <w:szCs w:val="20"/>
              </w:rPr>
              <w:t>监视和测量设备（请简述主要监视和测量设备）：万用表、</w:t>
            </w:r>
            <w:r>
              <w:rPr>
                <w:rFonts w:hint="eastAsia" w:ascii="宋体" w:hAnsi="宋体"/>
                <w:color w:val="000000"/>
                <w:spacing w:val="-10"/>
                <w:sz w:val="20"/>
                <w:szCs w:val="20"/>
                <w:lang w:val="en-US" w:eastAsia="zh-CN"/>
              </w:rPr>
              <w:t>线缆测试仪</w:t>
            </w:r>
            <w:r>
              <w:rPr>
                <w:rFonts w:hint="eastAsia" w:ascii="宋体" w:hAnsi="宋体"/>
                <w:color w:val="000000"/>
                <w:spacing w:val="-10"/>
                <w:sz w:val="20"/>
                <w:szCs w:val="20"/>
              </w:rPr>
              <w:t>等，</w:t>
            </w:r>
            <w:r>
              <w:rPr>
                <w:rFonts w:hint="eastAsia" w:ascii="宋体" w:hAnsi="宋体"/>
                <w:color w:val="000000"/>
                <w:spacing w:val="-10"/>
                <w:sz w:val="20"/>
                <w:szCs w:val="20"/>
                <w:lang w:eastAsia="zh-CN"/>
              </w:rPr>
              <w:t>不</w:t>
            </w:r>
            <w:r>
              <w:rPr>
                <w:rFonts w:hint="eastAsia" w:ascii="宋体" w:hAnsi="宋体"/>
                <w:color w:val="000000"/>
                <w:spacing w:val="-10"/>
                <w:sz w:val="20"/>
                <w:szCs w:val="20"/>
              </w:rPr>
              <w:t>能提供有效的校准证书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hAnsi="宋体"/>
                <w:color w:val="000000"/>
                <w:spacing w:val="-10"/>
                <w:sz w:val="20"/>
                <w:szCs w:val="20"/>
              </w:rPr>
            </w:pPr>
            <w:r>
              <w:rPr>
                <w:rFonts w:hint="eastAsia" w:ascii="宋体" w:hAnsi="宋体"/>
                <w:color w:val="000000"/>
                <w:spacing w:val="-10"/>
                <w:sz w:val="20"/>
                <w:szCs w:val="20"/>
              </w:rPr>
              <w:t xml:space="preserve">检测设备是否满足要求     </w:t>
            </w:r>
            <w:r>
              <w:rPr>
                <w:rFonts w:hint="eastAsia" w:ascii="宋体" w:hAnsi="宋体"/>
                <w:color w:val="FF0000"/>
                <w:spacing w:val="-10"/>
                <w:sz w:val="20"/>
                <w:szCs w:val="20"/>
              </w:rPr>
              <w:t xml:space="preserve">      </w:t>
            </w:r>
            <w:r>
              <w:rPr>
                <w:rFonts w:hint="eastAsia" w:ascii="宋体" w:hAnsi="宋体"/>
                <w:color w:val="000000" w:themeColor="text1"/>
                <w:spacing w:val="-10"/>
                <w:sz w:val="20"/>
                <w:szCs w:val="20"/>
                <w14:textFill>
                  <w14:solidFill>
                    <w14:schemeClr w14:val="tx1"/>
                  </w14:solidFill>
                </w14:textFill>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hAnsi="宋体"/>
                <w:color w:val="000000"/>
                <w:spacing w:val="-10"/>
                <w:sz w:val="20"/>
                <w:szCs w:val="20"/>
              </w:rPr>
            </w:pPr>
            <w:r>
              <w:rPr>
                <w:rFonts w:hint="eastAsia" w:ascii="宋体" w:hAnsi="宋体"/>
                <w:color w:val="000000"/>
                <w:spacing w:val="-10"/>
                <w:sz w:val="20"/>
                <w:szCs w:val="20"/>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 xml:space="preserve"> □是□否□充分□需完善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 xml:space="preserve"> □是□否□充分□需完善</w:t>
            </w:r>
          </w:p>
        </w:tc>
      </w:tr>
    </w:tbl>
    <w:p>
      <w:pPr>
        <w:spacing w:beforeLines="50"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ascii="宋体"/>
                <w:color w:val="000000"/>
                <w:sz w:val="20"/>
                <w:szCs w:val="20"/>
                <w:u w:val="single"/>
              </w:rPr>
              <w:t xml:space="preserve"> </w:t>
            </w:r>
            <w:r>
              <w:rPr>
                <w:rFonts w:hint="eastAsia" w:ascii="宋体"/>
                <w:color w:val="000000"/>
                <w:sz w:val="20"/>
                <w:szCs w:val="20"/>
                <w:u w:val="single"/>
                <w:lang w:val="en-US" w:eastAsia="zh-CN"/>
              </w:rPr>
              <w:t>10</w:t>
            </w:r>
            <w:r>
              <w:rPr>
                <w:rFonts w:ascii="宋体"/>
                <w:color w:val="000000"/>
                <w:sz w:val="20"/>
                <w:szCs w:val="20"/>
                <w:u w:val="single"/>
              </w:rPr>
              <w:t xml:space="preserve">  </w:t>
            </w:r>
            <w:r>
              <w:rPr>
                <w:rFonts w:hint="eastAsia" w:ascii="宋体"/>
                <w:color w:val="000000"/>
                <w:sz w:val="20"/>
                <w:szCs w:val="20"/>
              </w:rPr>
              <w:t>人，其中管理人员：    人</w:t>
            </w:r>
          </w:p>
          <w:p>
            <w:pPr>
              <w:spacing w:line="360" w:lineRule="auto"/>
              <w:rPr>
                <w:rFonts w:ascii="宋体"/>
                <w:color w:val="000000"/>
                <w:sz w:val="20"/>
                <w:szCs w:val="20"/>
              </w:rPr>
            </w:pPr>
            <w:r>
              <w:rPr>
                <w:rFonts w:hint="eastAsia" w:ascii="宋体"/>
                <w:color w:val="000000"/>
                <w:sz w:val="20"/>
                <w:szCs w:val="20"/>
              </w:rPr>
              <w:t>有固定多场所时，场所1：     人，场所2：      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color w:val="00000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增加技术专家</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增加审核人日</w:t>
            </w:r>
          </w:p>
        </w:tc>
      </w:tr>
    </w:tbl>
    <w:p>
      <w:pPr>
        <w:spacing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hAnsi="宋体"/>
                <w:b/>
                <w:color w:val="000000"/>
                <w:sz w:val="20"/>
                <w:szCs w:val="20"/>
                <w:lang w:eastAsia="zh-CN"/>
              </w:rPr>
            </w:pPr>
            <w:r>
              <w:rPr>
                <w:rFonts w:hint="eastAsia" w:ascii="宋体" w:hAnsi="宋体"/>
                <w:b/>
                <w:color w:val="000000"/>
                <w:sz w:val="20"/>
                <w:szCs w:val="20"/>
              </w:rPr>
              <w:t>重点审核部门：</w:t>
            </w:r>
            <w:r>
              <w:rPr>
                <w:rFonts w:hint="eastAsia" w:ascii="宋体" w:hAnsi="宋体"/>
                <w:b/>
                <w:color w:val="000000"/>
                <w:sz w:val="20"/>
                <w:szCs w:val="20"/>
                <w:lang w:eastAsia="zh-CN"/>
              </w:rPr>
              <w:t>研发技术中心、销售部</w:t>
            </w:r>
          </w:p>
          <w:p>
            <w:pPr>
              <w:spacing w:line="400" w:lineRule="exact"/>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重点审核场所：办公场所、生产场所。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jc w:val="lef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建立有《内部审核控制程序》，于</w:t>
            </w:r>
            <w:r>
              <w:rPr>
                <w:rFonts w:hint="eastAsia"/>
                <w:szCs w:val="21"/>
                <w:lang w:eastAsia="zh-CN"/>
              </w:rPr>
              <w:t>2019年6月</w:t>
            </w:r>
            <w:r>
              <w:rPr>
                <w:rFonts w:hint="eastAsia"/>
                <w:szCs w:val="21"/>
                <w:lang w:val="en-US" w:eastAsia="zh-CN"/>
              </w:rPr>
              <w:t>8</w:t>
            </w:r>
            <w:r>
              <w:rPr>
                <w:rFonts w:hint="eastAsia"/>
                <w:szCs w:val="21"/>
                <w:lang w:eastAsia="zh-CN"/>
              </w:rPr>
              <w:t>日</w:t>
            </w:r>
            <w:r>
              <w:rPr>
                <w:rFonts w:hint="eastAsia"/>
                <w:szCs w:val="21"/>
              </w:rPr>
              <w:t>进行了内部审核。内部审核组组成：</w:t>
            </w:r>
            <w:r>
              <w:rPr>
                <w:rFonts w:hint="eastAsia" w:ascii="宋体" w:hAnsi="宋体" w:cs="宋体"/>
                <w:color w:val="000000"/>
              </w:rPr>
              <w:t>组</w:t>
            </w:r>
            <w:r>
              <w:rPr>
                <w:rFonts w:hint="eastAsia" w:ascii="宋体" w:hAnsi="宋体"/>
                <w:kern w:val="0"/>
                <w:sz w:val="21"/>
                <w:szCs w:val="21"/>
                <w:lang w:eastAsia="zh-CN"/>
              </w:rPr>
              <w:t>长</w:t>
            </w:r>
            <w:r>
              <w:rPr>
                <w:rFonts w:hint="eastAsia"/>
                <w:szCs w:val="21"/>
                <w:lang w:eastAsia="zh-CN"/>
              </w:rPr>
              <w:t>：贺豫</w:t>
            </w:r>
            <w:r>
              <w:rPr>
                <w:rFonts w:hint="eastAsia"/>
                <w:szCs w:val="21"/>
              </w:rPr>
              <w:t xml:space="preserve"> </w:t>
            </w:r>
            <w:r>
              <w:rPr>
                <w:rFonts w:hint="eastAsia"/>
                <w:szCs w:val="21"/>
                <w:lang w:eastAsia="zh-CN"/>
              </w:rPr>
              <w:t xml:space="preserve">      组员：</w:t>
            </w:r>
            <w:r>
              <w:rPr>
                <w:rFonts w:hint="eastAsia"/>
                <w:szCs w:val="21"/>
              </w:rPr>
              <w:t xml:space="preserve"> </w:t>
            </w:r>
            <w:r>
              <w:rPr>
                <w:rFonts w:hint="eastAsia"/>
                <w:szCs w:val="21"/>
                <w:lang w:eastAsia="zh-CN"/>
              </w:rPr>
              <w:t>戚芳菁</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400" w:lineRule="exact"/>
              <w:rPr>
                <w:rFonts w:hint="eastAsia"/>
                <w:szCs w:val="21"/>
              </w:rPr>
            </w:pPr>
            <w:r>
              <w:rPr>
                <w:rFonts w:hint="eastAsia"/>
                <w:szCs w:val="21"/>
              </w:rPr>
              <w:t>审核范围:管理体系涉及的公司所有部门及活动场所。</w:t>
            </w:r>
          </w:p>
          <w:p>
            <w:pPr>
              <w:spacing w:line="400" w:lineRule="exact"/>
              <w:rPr>
                <w:rFonts w:ascii="宋体"/>
                <w:b/>
                <w:color w:val="000000"/>
                <w:sz w:val="20"/>
                <w:szCs w:val="20"/>
              </w:rPr>
            </w:pPr>
            <w:r>
              <w:rPr>
                <w:rFonts w:hint="eastAsia"/>
                <w:szCs w:val="21"/>
              </w:rPr>
              <w:t>审核准则：a.GB/T 19001:2016、标准； b.本公司管理体系文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400" w:lineRule="exact"/>
              <w:rPr>
                <w:rFonts w:hint="eastAsia"/>
                <w:szCs w:val="21"/>
              </w:rPr>
            </w:pPr>
            <w:r>
              <w:rPr>
                <w:rFonts w:hint="eastAsia"/>
                <w:szCs w:val="21"/>
              </w:rPr>
              <w:t>本次内审对2015版标准体系文件管理手册、体系文件进行了全面检查，通过审核可以看出管理体系已基本进入了正常状态，但仍存在一些问题，需要完善现场作业及加强各类人员的</w:t>
            </w:r>
            <w:r>
              <w:rPr>
                <w:rFonts w:hint="eastAsia"/>
                <w:szCs w:val="21"/>
                <w:lang w:eastAsia="zh-CN"/>
              </w:rPr>
              <w:t>体系</w:t>
            </w:r>
            <w:r>
              <w:rPr>
                <w:rFonts w:hint="eastAsia"/>
                <w:szCs w:val="21"/>
              </w:rPr>
              <w:t>培训。</w:t>
            </w:r>
          </w:p>
          <w:p>
            <w:pPr>
              <w:spacing w:line="400" w:lineRule="exact"/>
              <w:rPr>
                <w:rFonts w:hint="eastAsia"/>
                <w:szCs w:val="21"/>
              </w:rPr>
            </w:pPr>
            <w:r>
              <w:rPr>
                <w:rFonts w:hint="eastAsia"/>
                <w:szCs w:val="21"/>
              </w:rPr>
              <w:t>各部门需要对内审开出的不符合项报告认真整改，并做到举一反三，以点带面，通过纠正预防措施的执行，使管理体系正常而有效运行。</w:t>
            </w:r>
          </w:p>
          <w:p>
            <w:pPr>
              <w:spacing w:line="400" w:lineRule="exact"/>
              <w:rPr>
                <w:rFonts w:hint="eastAsia"/>
                <w:szCs w:val="21"/>
              </w:rPr>
            </w:pPr>
            <w:r>
              <w:rPr>
                <w:rFonts w:hint="eastAsia"/>
                <w:szCs w:val="21"/>
              </w:rPr>
              <w:t>管理体系运行符合标准要求，实施基本有效，可以如期申请认证机构的正式审核。</w:t>
            </w:r>
          </w:p>
          <w:p>
            <w:pPr>
              <w:spacing w:line="260" w:lineRule="exact"/>
              <w:rPr>
                <w:rFonts w:ascii="宋体" w:hAns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Cs w:val="21"/>
              </w:rPr>
              <w:t>2019年</w:t>
            </w:r>
            <w:r>
              <w:rPr>
                <w:rFonts w:hint="eastAsia" w:ascii="宋体" w:hAnsi="宋体"/>
                <w:kern w:val="0"/>
                <w:szCs w:val="21"/>
                <w:lang w:val="en-US" w:eastAsia="zh-CN"/>
              </w:rPr>
              <w:t>7</w:t>
            </w:r>
            <w:r>
              <w:rPr>
                <w:rFonts w:hint="eastAsia" w:ascii="宋体" w:hAnsi="宋体"/>
                <w:kern w:val="0"/>
                <w:szCs w:val="21"/>
              </w:rPr>
              <w:t>月</w:t>
            </w:r>
            <w:r>
              <w:rPr>
                <w:rFonts w:hint="eastAsia" w:ascii="宋体" w:hAnsi="宋体"/>
                <w:kern w:val="0"/>
                <w:szCs w:val="21"/>
                <w:lang w:val="en-US" w:eastAsia="zh-CN"/>
              </w:rPr>
              <w:t>20</w:t>
            </w:r>
            <w:r>
              <w:rPr>
                <w:rFonts w:hint="eastAsia" w:ascii="宋体" w:hAnsi="宋体"/>
                <w:kern w:val="0"/>
                <w:szCs w:val="21"/>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Lines="50" w:line="360" w:lineRule="exact"/>
        <w:rPr>
          <w:rFonts w:ascii="宋体"/>
          <w:b/>
          <w:color w:val="000000" w:themeColor="text1"/>
          <w:sz w:val="26"/>
          <w:szCs w:val="26"/>
          <w14:textFill>
            <w14:solidFill>
              <w14:schemeClr w14:val="tx1"/>
            </w14:solidFill>
          </w14:textFill>
        </w:rPr>
      </w:pPr>
      <w:r>
        <w:rPr>
          <w:rFonts w:hint="eastAsia" w:ascii="宋体" w:hAnsi="宋体"/>
          <w:b/>
          <w:color w:val="000000"/>
          <w:sz w:val="26"/>
          <w:szCs w:val="26"/>
        </w:rPr>
        <w:t>十</w:t>
      </w:r>
      <w:r>
        <w:rPr>
          <w:rFonts w:hint="eastAsia" w:ascii="宋体" w:hAnsi="宋体"/>
          <w:b/>
          <w:color w:val="000000" w:themeColor="text1"/>
          <w:sz w:val="26"/>
          <w:szCs w:val="26"/>
          <w14:textFill>
            <w14:solidFill>
              <w14:schemeClr w14:val="tx1"/>
            </w14:solidFill>
          </w14:textFill>
        </w:rPr>
        <w:t>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themeColor="text1"/>
                <w:sz w:val="20"/>
                <w:szCs w:val="20"/>
                <w14:textFill>
                  <w14:solidFill>
                    <w14:schemeClr w14:val="tx1"/>
                  </w14:solidFill>
                </w14:textFill>
              </w:rPr>
            </w:pPr>
            <w:r>
              <w:rPr>
                <w:rFonts w:ascii="宋体" w:hAnsi="宋体"/>
                <w:b/>
                <w:color w:val="000000" w:themeColor="text1"/>
                <w:sz w:val="20"/>
                <w:szCs w:val="20"/>
                <w14:textFill>
                  <w14:solidFill>
                    <w14:schemeClr w14:val="tx1"/>
                  </w14:solidFill>
                </w14:textFill>
              </w:rPr>
              <w:t xml:space="preserve">1. </w:t>
            </w:r>
            <w:r>
              <w:rPr>
                <w:rFonts w:hint="eastAsia" w:ascii="宋体" w:hAnsi="宋体"/>
                <w:b/>
                <w:color w:val="000000" w:themeColor="text1"/>
                <w:sz w:val="20"/>
                <w:szCs w:val="20"/>
                <w14:textFill>
                  <w14:solidFill>
                    <w14:schemeClr w14:val="tx1"/>
                  </w14:solidFill>
                </w14:textFill>
              </w:rPr>
              <w:t>组织是否具备二阶段审核条件</w:t>
            </w:r>
            <w:r>
              <w:rPr>
                <w:rFonts w:ascii="宋体" w:hAnsi="宋体"/>
                <w:b/>
                <w:color w:val="000000" w:themeColor="text1"/>
                <w:sz w:val="20"/>
                <w:szCs w:val="20"/>
                <w14:textFill>
                  <w14:solidFill>
                    <w14:schemeClr w14:val="tx1"/>
                  </w14:solidFill>
                </w14:textFill>
              </w:rPr>
              <w:t>(</w:t>
            </w:r>
            <w:r>
              <w:rPr>
                <w:rFonts w:hint="eastAsia" w:ascii="宋体" w:hAnsi="宋体"/>
                <w:b/>
                <w:color w:val="000000" w:themeColor="text1"/>
                <w:spacing w:val="-10"/>
                <w:sz w:val="20"/>
                <w:szCs w:val="20"/>
                <w:lang w:val="de-DE"/>
                <w14:textFill>
                  <w14:solidFill>
                    <w14:schemeClr w14:val="tx1"/>
                  </w14:solidFill>
                </w14:textFill>
              </w:rPr>
              <w:t>□</w:t>
            </w:r>
            <w:r>
              <w:rPr>
                <w:rFonts w:ascii="宋体" w:hAnsi="宋体"/>
                <w:b/>
                <w:color w:val="000000" w:themeColor="text1"/>
                <w:sz w:val="20"/>
                <w:szCs w:val="20"/>
                <w14:textFill>
                  <w14:solidFill>
                    <w14:schemeClr w14:val="tx1"/>
                  </w14:solidFill>
                </w14:textFill>
              </w:rPr>
              <w:t>QMS /</w:t>
            </w:r>
            <w:r>
              <w:rPr>
                <w:rFonts w:hint="eastAsia" w:ascii="宋体" w:hAnsi="宋体"/>
                <w:b/>
                <w:color w:val="000000" w:themeColor="text1"/>
                <w:spacing w:val="-10"/>
                <w:sz w:val="20"/>
                <w:szCs w:val="20"/>
                <w:lang w:val="de-DE"/>
                <w14:textFill>
                  <w14:solidFill>
                    <w14:schemeClr w14:val="tx1"/>
                  </w14:solidFill>
                </w14:textFill>
              </w:rPr>
              <w:t>□</w:t>
            </w:r>
            <w:r>
              <w:rPr>
                <w:rFonts w:ascii="宋体" w:hAnsi="宋体"/>
                <w:b/>
                <w:color w:val="000000" w:themeColor="text1"/>
                <w:sz w:val="20"/>
                <w:szCs w:val="20"/>
                <w14:textFill>
                  <w14:solidFill>
                    <w14:schemeClr w14:val="tx1"/>
                  </w14:solidFill>
                </w14:textFill>
              </w:rPr>
              <w:t>EMS/</w:t>
            </w:r>
            <w:r>
              <w:rPr>
                <w:rFonts w:hint="eastAsia" w:ascii="宋体" w:hAnsi="宋体"/>
                <w:b/>
                <w:color w:val="000000" w:themeColor="text1"/>
                <w:spacing w:val="-10"/>
                <w:sz w:val="20"/>
                <w:szCs w:val="20"/>
                <w:lang w:val="de-DE"/>
                <w14:textFill>
                  <w14:solidFill>
                    <w14:schemeClr w14:val="tx1"/>
                  </w14:solidFill>
                </w14:textFill>
              </w:rPr>
              <w:t>□</w:t>
            </w:r>
            <w:r>
              <w:rPr>
                <w:rFonts w:ascii="宋体" w:hAnsi="宋体"/>
                <w:b/>
                <w:color w:val="000000" w:themeColor="text1"/>
                <w:sz w:val="20"/>
                <w:szCs w:val="20"/>
                <w14:textFill>
                  <w14:solidFill>
                    <w14:schemeClr w14:val="tx1"/>
                  </w14:solidFill>
                </w14:textFill>
              </w:rPr>
              <w:t>OHSMS)</w:t>
            </w:r>
          </w:p>
          <w:p>
            <w:pPr>
              <w:spacing w:line="280" w:lineRule="exact"/>
              <w:rPr>
                <w:rFonts w:ascii="宋体"/>
                <w:b/>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w:t>
            </w:r>
            <w:r>
              <w:rPr>
                <w:rFonts w:hint="eastAsia" w:ascii="宋体" w:hAnsi="宋体"/>
                <w:b/>
                <w:color w:val="000000" w:themeColor="text1"/>
                <w:sz w:val="20"/>
                <w:szCs w:val="20"/>
                <w14:textFill>
                  <w14:solidFill>
                    <w14:schemeClr w14:val="tx1"/>
                  </w14:solidFill>
                </w14:textFill>
              </w:rPr>
              <w:t>具备</w:t>
            </w:r>
          </w:p>
          <w:p>
            <w:pPr>
              <w:tabs>
                <w:tab w:val="left" w:pos="5770"/>
              </w:tabs>
              <w:spacing w:line="360" w:lineRule="exact"/>
              <w:rPr>
                <w:rFonts w:ascii="宋体"/>
                <w:b/>
                <w:color w:val="000000" w:themeColor="text1"/>
                <w:sz w:val="20"/>
                <w:szCs w:val="20"/>
                <w14:textFill>
                  <w14:solidFill>
                    <w14:schemeClr w14:val="tx1"/>
                  </w14:solidFill>
                </w14:textFill>
              </w:rPr>
            </w:pPr>
            <w:r>
              <w:rPr>
                <w:rFonts w:hint="eastAsia" w:ascii="宋体" w:hAnsi="宋体"/>
                <w:b/>
                <w:color w:val="000000" w:themeColor="text1"/>
                <w:spacing w:val="-10"/>
                <w:sz w:val="20"/>
                <w:szCs w:val="20"/>
                <w:lang w:val="de-DE"/>
                <w14:textFill>
                  <w14:solidFill>
                    <w14:schemeClr w14:val="tx1"/>
                  </w14:solidFill>
                </w14:textFill>
              </w:rPr>
              <w:t>□</w:t>
            </w:r>
            <w:r>
              <w:rPr>
                <w:rFonts w:hint="eastAsia" w:ascii="宋体" w:hAnsi="宋体"/>
                <w:b/>
                <w:color w:val="000000" w:themeColor="text1"/>
                <w:sz w:val="20"/>
                <w:szCs w:val="20"/>
                <w14:textFill>
                  <w14:solidFill>
                    <w14:schemeClr w14:val="tx1"/>
                  </w14:solidFill>
                </w14:textFill>
              </w:rPr>
              <w:t>需改进</w:t>
            </w:r>
            <w:r>
              <w:rPr>
                <w:rFonts w:ascii="宋体" w:hAnsi="宋体"/>
                <w:b/>
                <w:color w:val="000000" w:themeColor="text1"/>
                <w:sz w:val="20"/>
                <w:szCs w:val="20"/>
                <w14:textFill>
                  <w14:solidFill>
                    <w14:schemeClr w14:val="tx1"/>
                  </w14:solidFill>
                </w14:textFill>
              </w:rPr>
              <w:t xml:space="preserve">, </w:t>
            </w:r>
            <w:r>
              <w:rPr>
                <w:rFonts w:hint="eastAsia" w:ascii="宋体" w:hAnsi="宋体"/>
                <w:b/>
                <w:color w:val="000000" w:themeColor="text1"/>
                <w:sz w:val="20"/>
                <w:szCs w:val="20"/>
                <w14:textFill>
                  <w14:solidFill>
                    <w14:schemeClr w14:val="tx1"/>
                  </w14:solidFill>
                </w14:textFill>
              </w:rPr>
              <w:t>二阶段审核现场验证</w:t>
            </w:r>
            <w:r>
              <w:rPr>
                <w:rFonts w:ascii="宋体"/>
                <w:b/>
                <w:color w:val="000000" w:themeColor="text1"/>
                <w:sz w:val="20"/>
                <w:szCs w:val="20"/>
                <w14:textFill>
                  <w14:solidFill>
                    <w14:schemeClr w14:val="tx1"/>
                  </w14:solidFill>
                </w14:textFill>
              </w:rPr>
              <w:tab/>
            </w:r>
          </w:p>
          <w:p>
            <w:pPr>
              <w:spacing w:line="360" w:lineRule="exact"/>
              <w:rPr>
                <w:rFonts w:ascii="宋体"/>
                <w:b/>
                <w:color w:val="000000" w:themeColor="text1"/>
                <w:sz w:val="20"/>
                <w:szCs w:val="20"/>
                <w14:textFill>
                  <w14:solidFill>
                    <w14:schemeClr w14:val="tx1"/>
                  </w14:solidFill>
                </w14:textFill>
              </w:rPr>
            </w:pPr>
            <w:r>
              <w:rPr>
                <w:rFonts w:hint="eastAsia" w:ascii="宋体" w:hAnsi="宋体"/>
                <w:b/>
                <w:color w:val="000000" w:themeColor="text1"/>
                <w:spacing w:val="-10"/>
                <w:sz w:val="20"/>
                <w:szCs w:val="20"/>
                <w:lang w:val="de-DE"/>
                <w14:textFill>
                  <w14:solidFill>
                    <w14:schemeClr w14:val="tx1"/>
                  </w14:solidFill>
                </w14:textFill>
              </w:rPr>
              <w:t>□</w:t>
            </w:r>
            <w:r>
              <w:rPr>
                <w:rFonts w:hint="eastAsia" w:ascii="宋体" w:hAnsi="宋体"/>
                <w:b/>
                <w:color w:val="000000" w:themeColor="text1"/>
                <w:sz w:val="20"/>
                <w:szCs w:val="20"/>
                <w14:textFill>
                  <w14:solidFill>
                    <w14:schemeClr w14:val="tx1"/>
                  </w14:solidFill>
                </w14:textFill>
              </w:rPr>
              <w:t>需改进</w:t>
            </w:r>
            <w:r>
              <w:rPr>
                <w:rFonts w:ascii="宋体" w:hAnsi="宋体"/>
                <w:b/>
                <w:color w:val="000000" w:themeColor="text1"/>
                <w:sz w:val="20"/>
                <w:szCs w:val="20"/>
                <w14:textFill>
                  <w14:solidFill>
                    <w14:schemeClr w14:val="tx1"/>
                  </w14:solidFill>
                </w14:textFill>
              </w:rPr>
              <w:t xml:space="preserve">, </w:t>
            </w:r>
            <w:r>
              <w:rPr>
                <w:rFonts w:hint="eastAsia" w:ascii="宋体" w:hAnsi="宋体"/>
                <w:b/>
                <w:color w:val="000000" w:themeColor="text1"/>
                <w:sz w:val="20"/>
                <w:szCs w:val="20"/>
                <w14:textFill>
                  <w14:solidFill>
                    <w14:schemeClr w14:val="tx1"/>
                  </w14:solidFill>
                </w14:textFill>
              </w:rPr>
              <w:t>二阶段审核前需完成“问题清单”的整改</w:t>
            </w:r>
            <w:r>
              <w:rPr>
                <w:rFonts w:ascii="宋体" w:hAnsi="宋体"/>
                <w:b/>
                <w:color w:val="000000" w:themeColor="text1"/>
                <w:sz w:val="20"/>
                <w:szCs w:val="20"/>
                <w14:textFill>
                  <w14:solidFill>
                    <w14:schemeClr w14:val="tx1"/>
                  </w14:solidFill>
                </w14:textFill>
              </w:rPr>
              <w:t>(</w:t>
            </w:r>
            <w:r>
              <w:rPr>
                <w:rFonts w:hint="eastAsia" w:ascii="宋体" w:hAnsi="宋体"/>
                <w:b/>
                <w:color w:val="000000" w:themeColor="text1"/>
                <w:sz w:val="20"/>
                <w:szCs w:val="20"/>
                <w14:textFill>
                  <w14:solidFill>
                    <w14:schemeClr w14:val="tx1"/>
                  </w14:solidFill>
                </w14:textFill>
              </w:rPr>
              <w:t>附件二</w:t>
            </w:r>
            <w:r>
              <w:rPr>
                <w:rFonts w:ascii="宋体" w:hAnsi="宋体"/>
                <w:b/>
                <w:color w:val="000000" w:themeColor="text1"/>
                <w:sz w:val="20"/>
                <w:szCs w:val="20"/>
                <w14:textFill>
                  <w14:solidFill>
                    <w14:schemeClr w14:val="tx1"/>
                  </w14:solidFill>
                </w14:textFill>
              </w:rPr>
              <w:t xml:space="preserve">)   </w:t>
            </w:r>
          </w:p>
          <w:p>
            <w:pPr>
              <w:spacing w:line="280" w:lineRule="exact"/>
              <w:rPr>
                <w:rFonts w:ascii="宋体"/>
                <w:b/>
                <w:color w:val="000000" w:themeColor="text1"/>
                <w:sz w:val="16"/>
                <w:szCs w:val="16"/>
                <w14:textFill>
                  <w14:solidFill>
                    <w14:schemeClr w14:val="tx1"/>
                  </w14:solidFill>
                </w14:textFill>
              </w:rPr>
            </w:pPr>
            <w:r>
              <w:rPr>
                <w:rFonts w:hint="eastAsia" w:ascii="宋体" w:hAnsi="宋体"/>
                <w:b/>
                <w:color w:val="000000" w:themeColor="text1"/>
                <w:spacing w:val="-10"/>
                <w:sz w:val="20"/>
                <w:szCs w:val="20"/>
                <w14:textFill>
                  <w14:solidFill>
                    <w14:schemeClr w14:val="tx1"/>
                  </w14:solidFill>
                </w14:textFill>
              </w:rPr>
              <w:t>□</w:t>
            </w:r>
            <w:r>
              <w:rPr>
                <w:rFonts w:hint="eastAsia" w:ascii="宋体" w:hAnsi="宋体"/>
                <w:b/>
                <w:color w:val="000000" w:themeColor="text1"/>
                <w:sz w:val="20"/>
                <w:szCs w:val="20"/>
                <w14:textFill>
                  <w14:solidFill>
                    <w14:schemeClr w14:val="tx1"/>
                  </w14:solidFill>
                </w14:textFill>
              </w:rPr>
              <w:t>不具备</w:t>
            </w:r>
            <w:r>
              <w:rPr>
                <w:rFonts w:ascii="宋体" w:hAnsi="宋体"/>
                <w:b/>
                <w:color w:val="000000" w:themeColor="text1"/>
                <w:sz w:val="20"/>
                <w:szCs w:val="20"/>
                <w14:textFill>
                  <w14:solidFill>
                    <w14:schemeClr w14:val="tx1"/>
                  </w14:solidFill>
                </w14:textFill>
              </w:rPr>
              <w:t xml:space="preserve">, </w:t>
            </w:r>
            <w:r>
              <w:rPr>
                <w:rFonts w:hint="eastAsia" w:ascii="宋体" w:hAnsi="宋体"/>
                <w:b/>
                <w:color w:val="000000" w:themeColor="text1"/>
                <w:sz w:val="20"/>
                <w:szCs w:val="20"/>
                <w14:textFill>
                  <w14:solidFill>
                    <w14:schemeClr w14:val="tx1"/>
                  </w14:solidFill>
                </w14:textFill>
              </w:rPr>
              <w:t>三个月后重新进行一阶段审核</w:t>
            </w:r>
          </w:p>
        </w:tc>
      </w:tr>
    </w:tbl>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0" w:firstLineChars="100"/>
        <w:rPr>
          <w:rFonts w:ascii="宋体"/>
          <w:b/>
          <w:color w:val="000000"/>
          <w:sz w:val="20"/>
          <w:szCs w:val="20"/>
        </w:rPr>
      </w:pPr>
      <w:r>
        <w:rPr>
          <w:rFonts w:hint="eastAsia" w:ascii="宋体" w:hAnsi="宋体"/>
          <w:color w:val="000000"/>
          <w:sz w:val="20"/>
          <w:szCs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ind w:firstLine="201" w:firstLineChars="100"/>
        <w:rPr>
          <w:rFonts w:ascii="宋体" w:hAnsi="宋体"/>
          <w:szCs w:val="21"/>
        </w:rPr>
      </w:pPr>
      <w:r>
        <w:rPr>
          <w:rFonts w:ascii="宋体" w:hAnsi="宋体"/>
          <w:b/>
          <w:color w:val="000000"/>
          <w:sz w:val="20"/>
          <w:szCs w:val="20"/>
        </w:rPr>
        <w:t>QMS:</w:t>
      </w:r>
      <w:r>
        <w:rPr>
          <w:rFonts w:hint="eastAsia" w:ascii="宋体" w:hAnsi="宋体"/>
          <w:color w:val="000000"/>
          <w:szCs w:val="21"/>
        </w:rPr>
        <w:t xml:space="preserve"> </w:t>
      </w:r>
      <w:r>
        <w:rPr>
          <w:rFonts w:ascii="宋体" w:hAnsi="宋体"/>
          <w:b/>
          <w:color w:val="000000"/>
          <w:sz w:val="20"/>
          <w:szCs w:val="20"/>
        </w:rPr>
        <w:t>计算机信息系统集成,社会公共安全设备的销售</w:t>
      </w:r>
    </w:p>
    <w:p>
      <w:pPr>
        <w:spacing w:line="300" w:lineRule="auto"/>
        <w:ind w:firstLine="201" w:firstLineChars="100"/>
        <w:rPr>
          <w:rFonts w:ascii="宋体" w:hAns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p>
    <w:p>
      <w:pPr>
        <w:spacing w:line="300" w:lineRule="auto"/>
        <w:ind w:firstLine="201" w:firstLineChars="100"/>
        <w:rPr>
          <w:rFonts w:ascii="宋体" w:hAnsi="宋体"/>
          <w:b/>
          <w:color w:val="000000"/>
          <w:sz w:val="20"/>
          <w:szCs w:val="20"/>
          <w:lang w:val="en-GB"/>
        </w:rPr>
      </w:pPr>
      <w:r>
        <w:rPr>
          <w:rFonts w:ascii="宋体" w:hAnsi="宋体"/>
          <w:b/>
          <w:color w:val="000000"/>
          <w:sz w:val="20"/>
          <w:szCs w:val="20"/>
        </w:rPr>
        <w:t>OHSMS</w:t>
      </w:r>
      <w:r>
        <w:rPr>
          <w:rFonts w:ascii="宋体" w:hAnsi="宋体"/>
          <w:b/>
          <w:color w:val="000000"/>
          <w:sz w:val="20"/>
          <w:szCs w:val="20"/>
          <w:lang w:val="en-GB"/>
        </w:rPr>
        <w:t>:</w:t>
      </w:r>
    </w:p>
    <w:p>
      <w:pPr>
        <w:spacing w:line="300" w:lineRule="auto"/>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hAns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ind w:firstLine="5644" w:firstLineChars="2677"/>
        <w:rPr>
          <w:rFonts w:ascii="宋体" w:hAnsi="宋体"/>
          <w:b/>
          <w:color w:val="000000"/>
        </w:rPr>
      </w:pPr>
    </w:p>
    <w:p>
      <w:pPr>
        <w:ind w:firstLine="5644" w:firstLineChars="2677"/>
        <w:rPr>
          <w:rFonts w:ascii="宋体" w:hAnsi="宋体"/>
          <w:b/>
          <w:bCs/>
          <w:color w:val="000000"/>
          <w:sz w:val="26"/>
          <w:szCs w:val="26"/>
        </w:rPr>
      </w:pPr>
      <w:r>
        <w:rPr>
          <w:rFonts w:hint="eastAsia" w:ascii="宋体" w:hAnsi="宋体"/>
          <w:b/>
          <w:color w:val="000000"/>
        </w:rPr>
        <w:t>日期</w:t>
      </w:r>
      <w:r>
        <w:rPr>
          <w:rFonts w:ascii="宋体" w:hAnsi="宋体"/>
          <w:b/>
          <w:color w:val="000000"/>
        </w:rPr>
        <w:t xml:space="preserve">:  </w:t>
      </w:r>
    </w:p>
    <w:p>
      <w:pPr>
        <w:tabs>
          <w:tab w:val="left" w:pos="645"/>
        </w:tabs>
        <w:spacing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Lines="50"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hint="eastAsia" w:eastAsia="隶书"/>
          <w:color w:val="000000"/>
          <w:sz w:val="28"/>
          <w:szCs w:val="28"/>
        </w:rPr>
      </w:pPr>
      <w:r>
        <w:rPr>
          <w:rFonts w:hint="eastAsia" w:eastAsia="隶书"/>
          <w:color w:val="000000"/>
          <w:sz w:val="28"/>
          <w:szCs w:val="28"/>
        </w:rPr>
        <w:t>受审核方：重庆旭纳科技有限责任公司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1" w:hRule="atLeast"/>
        </w:trPr>
        <w:tc>
          <w:tcPr>
            <w:tcW w:w="948" w:type="dxa"/>
          </w:tcPr>
          <w:p>
            <w:pPr>
              <w:pStyle w:val="4"/>
              <w:pBdr>
                <w:bottom w:val="none" w:color="auto" w:sz="0" w:space="0"/>
              </w:pBdr>
              <w:ind w:right="600"/>
              <w:jc w:val="left"/>
              <w:rPr>
                <w:rFonts w:ascii="宋体"/>
                <w:color w:val="000000" w:themeColor="text1"/>
                <w:sz w:val="24"/>
                <w:szCs w:val="24"/>
                <w14:textFill>
                  <w14:solidFill>
                    <w14:schemeClr w14:val="tx1"/>
                  </w14:solidFill>
                </w14:textFill>
              </w:rPr>
            </w:pPr>
          </w:p>
          <w:p>
            <w:pPr>
              <w:pStyle w:val="4"/>
              <w:pBdr>
                <w:bottom w:val="none" w:color="auto" w:sz="0" w:space="0"/>
              </w:pBdr>
              <w:ind w:right="600"/>
              <w:jc w:val="left"/>
              <w:rPr>
                <w:rFonts w:hint="eastAsia" w:ascii="宋体" w:eastAsia="宋体"/>
                <w:color w:val="000000" w:themeColor="text1"/>
                <w:sz w:val="24"/>
                <w:szCs w:val="24"/>
                <w:lang w:val="en-US" w:eastAsia="zh-CN"/>
                <w14:textFill>
                  <w14:solidFill>
                    <w14:schemeClr w14:val="tx1"/>
                  </w14:solidFill>
                </w14:textFill>
              </w:rPr>
            </w:pPr>
            <w:r>
              <w:rPr>
                <w:rFonts w:hint="eastAsia" w:ascii="宋体"/>
                <w:color w:val="000000" w:themeColor="text1"/>
                <w:sz w:val="24"/>
                <w:szCs w:val="24"/>
                <w:lang w:val="en-US" w:eastAsia="zh-CN"/>
                <w14:textFill>
                  <w14:solidFill>
                    <w14:schemeClr w14:val="tx1"/>
                  </w14:solidFill>
                </w14:textFill>
              </w:rPr>
              <w:t>1</w:t>
            </w:r>
          </w:p>
          <w:p>
            <w:pPr>
              <w:pStyle w:val="4"/>
              <w:pBdr>
                <w:bottom w:val="none" w:color="auto" w:sz="0" w:space="0"/>
              </w:pBdr>
              <w:ind w:right="600"/>
              <w:jc w:val="left"/>
              <w:rPr>
                <w:rFonts w:ascii="宋体"/>
                <w:color w:val="000000" w:themeColor="text1"/>
                <w:sz w:val="24"/>
                <w:szCs w:val="24"/>
                <w14:textFill>
                  <w14:solidFill>
                    <w14:schemeClr w14:val="tx1"/>
                  </w14:solidFill>
                </w14:textFill>
              </w:rPr>
            </w:pPr>
          </w:p>
          <w:p>
            <w:pPr>
              <w:pStyle w:val="4"/>
              <w:pBdr>
                <w:bottom w:val="none" w:color="auto" w:sz="0" w:space="0"/>
              </w:pBdr>
              <w:ind w:right="600"/>
              <w:jc w:val="left"/>
              <w:rPr>
                <w:rFonts w:ascii="宋体"/>
                <w:color w:val="000000" w:themeColor="text1"/>
                <w:sz w:val="24"/>
                <w:szCs w:val="24"/>
                <w14:textFill>
                  <w14:solidFill>
                    <w14:schemeClr w14:val="tx1"/>
                  </w14:solidFill>
                </w14:textFill>
              </w:rPr>
            </w:pPr>
          </w:p>
          <w:p>
            <w:pPr>
              <w:pStyle w:val="4"/>
              <w:pBdr>
                <w:bottom w:val="none" w:color="auto" w:sz="0" w:space="0"/>
              </w:pBdr>
              <w:ind w:right="600"/>
              <w:jc w:val="left"/>
              <w:rPr>
                <w:rFonts w:ascii="宋体"/>
                <w:color w:val="000000" w:themeColor="text1"/>
                <w:sz w:val="24"/>
                <w:szCs w:val="24"/>
                <w14:textFill>
                  <w14:solidFill>
                    <w14:schemeClr w14:val="tx1"/>
                  </w14:solidFill>
                </w14:textFill>
              </w:rPr>
            </w:pPr>
          </w:p>
          <w:p>
            <w:pPr>
              <w:pStyle w:val="4"/>
              <w:pBdr>
                <w:bottom w:val="none" w:color="auto" w:sz="0" w:space="0"/>
              </w:pBdr>
              <w:ind w:right="600"/>
              <w:jc w:val="left"/>
              <w:rPr>
                <w:rFonts w:ascii="宋体"/>
                <w:color w:val="000000" w:themeColor="text1"/>
                <w:sz w:val="24"/>
                <w:szCs w:val="24"/>
                <w14:textFill>
                  <w14:solidFill>
                    <w14:schemeClr w14:val="tx1"/>
                  </w14:solidFill>
                </w14:textFill>
              </w:rPr>
            </w:pPr>
          </w:p>
          <w:p>
            <w:pPr>
              <w:pStyle w:val="4"/>
              <w:pBdr>
                <w:bottom w:val="none" w:color="auto" w:sz="0" w:space="0"/>
              </w:pBdr>
              <w:ind w:right="600"/>
              <w:jc w:val="left"/>
              <w:rPr>
                <w:rFonts w:ascii="宋体"/>
                <w:color w:val="000000" w:themeColor="text1"/>
                <w:sz w:val="24"/>
                <w:szCs w:val="24"/>
                <w14:textFill>
                  <w14:solidFill>
                    <w14:schemeClr w14:val="tx1"/>
                  </w14:solidFill>
                </w14:textFill>
              </w:rPr>
            </w:pPr>
          </w:p>
          <w:p>
            <w:pPr>
              <w:pStyle w:val="4"/>
              <w:pBdr>
                <w:bottom w:val="none" w:color="auto" w:sz="0" w:space="0"/>
              </w:pBdr>
              <w:ind w:right="600"/>
              <w:jc w:val="left"/>
              <w:rPr>
                <w:rFonts w:hint="eastAsia" w:ascii="宋体" w:eastAsia="宋体"/>
                <w:color w:val="000000" w:themeColor="text1"/>
                <w:sz w:val="24"/>
                <w:szCs w:val="24"/>
                <w:lang w:val="en-US" w:eastAsia="zh-CN"/>
                <w14:textFill>
                  <w14:solidFill>
                    <w14:schemeClr w14:val="tx1"/>
                  </w14:solidFill>
                </w14:textFill>
              </w:rPr>
            </w:pPr>
          </w:p>
        </w:tc>
        <w:tc>
          <w:tcPr>
            <w:tcW w:w="5681" w:type="dxa"/>
          </w:tcPr>
          <w:p>
            <w:pPr>
              <w:pStyle w:val="4"/>
              <w:pBdr>
                <w:bottom w:val="none" w:color="auto" w:sz="0" w:space="0"/>
              </w:pBdr>
              <w:tabs>
                <w:tab w:val="center" w:pos="5737"/>
                <w:tab w:val="clear" w:pos="4153"/>
              </w:tabs>
              <w:ind w:firstLine="420" w:firstLineChars="200"/>
              <w:jc w:val="left"/>
              <w:rPr>
                <w:rFonts w:ascii="宋体" w:hAnsi="宋体" w:cs="宋体"/>
                <w:color w:val="000000" w:themeColor="text1"/>
                <w:sz w:val="21"/>
                <w:szCs w:val="21"/>
                <w14:textFill>
                  <w14:solidFill>
                    <w14:schemeClr w14:val="tx1"/>
                  </w14:solidFill>
                </w14:textFill>
              </w:rPr>
            </w:pPr>
          </w:p>
          <w:p>
            <w:pPr>
              <w:pStyle w:val="4"/>
              <w:pBdr>
                <w:bottom w:val="none" w:color="auto" w:sz="0" w:space="0"/>
              </w:pBdr>
              <w:tabs>
                <w:tab w:val="center" w:pos="5737"/>
                <w:tab w:val="clear" w:pos="4153"/>
              </w:tabs>
              <w:ind w:firstLine="420" w:firstLineChars="200"/>
              <w:jc w:val="left"/>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抽查在用检测设备的检定或校准证书,</w:t>
            </w:r>
            <w:r>
              <w:rPr>
                <w:rFonts w:hint="eastAsia" w:ascii="宋体" w:hAnsi="宋体"/>
                <w:color w:val="000000" w:themeColor="text1"/>
                <w:sz w:val="21"/>
                <w:szCs w:val="21"/>
                <w:lang w:eastAsia="zh-CN"/>
                <w14:textFill>
                  <w14:solidFill>
                    <w14:schemeClr w14:val="tx1"/>
                  </w14:solidFill>
                </w14:textFill>
              </w:rPr>
              <w:t>万用表</w:t>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线缆测试仪</w:t>
            </w:r>
            <w:r>
              <w:rPr>
                <w:rFonts w:hint="eastAsia" w:ascii="宋体" w:hAnsi="宋体"/>
                <w:color w:val="000000" w:themeColor="text1"/>
                <w:sz w:val="21"/>
                <w:szCs w:val="21"/>
                <w14:textFill>
                  <w14:solidFill>
                    <w14:schemeClr w14:val="tx1"/>
                  </w14:solidFill>
                </w14:textFill>
              </w:rPr>
              <w:t>等</w:t>
            </w:r>
            <w:r>
              <w:rPr>
                <w:rFonts w:hint="eastAsia" w:ascii="宋体" w:hAnsi="宋体" w:cs="宋体"/>
                <w:color w:val="000000" w:themeColor="text1"/>
                <w:sz w:val="21"/>
                <w:szCs w:val="21"/>
                <w:lang w:val="en-US" w:eastAsia="zh-CN"/>
                <w14:textFill>
                  <w14:solidFill>
                    <w14:schemeClr w14:val="tx1"/>
                  </w14:solidFill>
                </w14:textFill>
              </w:rPr>
              <w:t>不</w:t>
            </w: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能提供有效的校准检定证书</w:t>
            </w:r>
            <w:r>
              <w:rPr>
                <w:rFonts w:hint="eastAsia" w:ascii="宋体" w:hAnsi="宋体" w:cs="Times New Roman"/>
                <w:color w:val="000000" w:themeColor="text1"/>
                <w:kern w:val="2"/>
                <w:sz w:val="21"/>
                <w:szCs w:val="21"/>
                <w:lang w:val="en-US" w:eastAsia="zh-CN" w:bidi="ar-SA"/>
                <w14:textFill>
                  <w14:solidFill>
                    <w14:schemeClr w14:val="tx1"/>
                  </w14:solidFill>
                </w14:textFill>
              </w:rPr>
              <w:t>。</w:t>
            </w:r>
          </w:p>
          <w:p>
            <w:pPr>
              <w:pStyle w:val="4"/>
              <w:pBdr>
                <w:bottom w:val="none" w:color="auto" w:sz="0" w:space="0"/>
              </w:pBdr>
              <w:tabs>
                <w:tab w:val="center" w:pos="5737"/>
                <w:tab w:val="clear" w:pos="4153"/>
              </w:tabs>
              <w:ind w:firstLine="420" w:firstLineChars="200"/>
              <w:jc w:val="left"/>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p>
          <w:p>
            <w:pPr>
              <w:pStyle w:val="4"/>
              <w:pBdr>
                <w:bottom w:val="none" w:color="auto" w:sz="0" w:space="0"/>
              </w:pBdr>
              <w:tabs>
                <w:tab w:val="center" w:pos="5737"/>
                <w:tab w:val="clear" w:pos="4153"/>
              </w:tabs>
              <w:ind w:firstLine="420" w:firstLineChars="200"/>
              <w:jc w:val="left"/>
              <w:rPr>
                <w:rFonts w:ascii="宋体" w:hAnsi="宋体" w:cs="宋体"/>
                <w:color w:val="000000" w:themeColor="text1"/>
                <w:sz w:val="21"/>
                <w:szCs w:val="21"/>
                <w14:textFill>
                  <w14:solidFill>
                    <w14:schemeClr w14:val="tx1"/>
                  </w14:solidFill>
                </w14:textFill>
              </w:rPr>
            </w:pPr>
          </w:p>
          <w:p>
            <w:pPr>
              <w:pStyle w:val="4"/>
              <w:pBdr>
                <w:bottom w:val="none" w:color="auto" w:sz="0" w:space="0"/>
              </w:pBdr>
              <w:tabs>
                <w:tab w:val="center" w:pos="5737"/>
                <w:tab w:val="clear" w:pos="4153"/>
              </w:tabs>
              <w:ind w:firstLine="420" w:firstLineChars="200"/>
              <w:jc w:val="left"/>
              <w:rPr>
                <w:rFonts w:ascii="宋体" w:hAnsi="宋体" w:cs="宋体"/>
                <w:color w:val="000000" w:themeColor="text1"/>
                <w:sz w:val="21"/>
                <w:szCs w:val="21"/>
                <w14:textFill>
                  <w14:solidFill>
                    <w14:schemeClr w14:val="tx1"/>
                  </w14:solidFill>
                </w14:textFill>
              </w:rPr>
            </w:pPr>
          </w:p>
        </w:tc>
        <w:tc>
          <w:tcPr>
            <w:tcW w:w="1688" w:type="dxa"/>
          </w:tcPr>
          <w:p>
            <w:pPr>
              <w:pStyle w:val="4"/>
              <w:pBdr>
                <w:bottom w:val="none" w:color="auto" w:sz="0" w:space="0"/>
              </w:pBdr>
              <w:ind w:right="600"/>
              <w:jc w:val="left"/>
              <w:rPr>
                <w:color w:val="000000" w:themeColor="text1"/>
                <w:sz w:val="21"/>
                <w:szCs w:val="21"/>
                <w14:textFill>
                  <w14:solidFill>
                    <w14:schemeClr w14:val="tx1"/>
                  </w14:solidFill>
                </w14:textFill>
              </w:rPr>
            </w:pPr>
          </w:p>
          <w:p>
            <w:pPr>
              <w:pStyle w:val="4"/>
              <w:pBdr>
                <w:bottom w:val="none" w:color="auto" w:sz="0" w:space="0"/>
              </w:pBdr>
              <w:ind w:right="60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GB/T19001-2016</w:t>
            </w:r>
          </w:p>
          <w:p>
            <w:pPr>
              <w:pStyle w:val="4"/>
              <w:pBdr>
                <w:bottom w:val="none" w:color="auto" w:sz="0" w:space="0"/>
              </w:pBdr>
              <w:ind w:right="600"/>
              <w:jc w:val="left"/>
              <w:rPr>
                <w:color w:val="000000" w:themeColor="text1"/>
                <w:sz w:val="21"/>
                <w:szCs w:val="21"/>
                <w14:textFill>
                  <w14:solidFill>
                    <w14:schemeClr w14:val="tx1"/>
                  </w14:solidFill>
                </w14:textFill>
              </w:rPr>
            </w:pPr>
          </w:p>
          <w:p>
            <w:pPr>
              <w:pStyle w:val="4"/>
              <w:pBdr>
                <w:bottom w:val="none" w:color="auto" w:sz="0" w:space="0"/>
              </w:pBdr>
              <w:ind w:right="600"/>
              <w:jc w:val="left"/>
              <w:rPr>
                <w:color w:val="000000" w:themeColor="text1"/>
                <w:sz w:val="21"/>
                <w:szCs w:val="21"/>
                <w14:textFill>
                  <w14:solidFill>
                    <w14:schemeClr w14:val="tx1"/>
                  </w14:solidFill>
                </w14:textFill>
              </w:rPr>
            </w:pPr>
          </w:p>
          <w:p>
            <w:pPr>
              <w:pStyle w:val="4"/>
              <w:pBdr>
                <w:bottom w:val="none" w:color="auto" w:sz="0" w:space="0"/>
              </w:pBdr>
              <w:ind w:right="600"/>
              <w:jc w:val="left"/>
              <w:rPr>
                <w:color w:val="000000" w:themeColor="text1"/>
                <w:sz w:val="21"/>
                <w:szCs w:val="21"/>
                <w14:textFill>
                  <w14:solidFill>
                    <w14:schemeClr w14:val="tx1"/>
                  </w14:solidFill>
                </w14:textFill>
              </w:rPr>
            </w:pPr>
          </w:p>
          <w:p>
            <w:pPr>
              <w:pStyle w:val="4"/>
              <w:pBdr>
                <w:bottom w:val="none" w:color="auto" w:sz="0" w:space="0"/>
              </w:pBdr>
              <w:ind w:right="600"/>
              <w:jc w:val="left"/>
              <w:rPr>
                <w:color w:val="000000" w:themeColor="text1"/>
                <w:sz w:val="21"/>
                <w:szCs w:val="21"/>
                <w14:textFill>
                  <w14:solidFill>
                    <w14:schemeClr w14:val="tx1"/>
                  </w14:solidFill>
                </w14:textFill>
              </w:rPr>
            </w:pPr>
          </w:p>
          <w:p>
            <w:pPr>
              <w:pStyle w:val="4"/>
              <w:pBdr>
                <w:bottom w:val="none" w:color="auto" w:sz="0" w:space="0"/>
              </w:pBdr>
              <w:ind w:right="600"/>
              <w:jc w:val="left"/>
              <w:rPr>
                <w:color w:val="000000" w:themeColor="text1"/>
                <w:sz w:val="21"/>
                <w:szCs w:val="21"/>
                <w14:textFill>
                  <w14:solidFill>
                    <w14:schemeClr w14:val="tx1"/>
                  </w14:solidFill>
                </w14:textFill>
              </w:rPr>
            </w:pPr>
            <w:bookmarkStart w:id="18" w:name="_GoBack"/>
            <w:bookmarkEnd w:id="18"/>
          </w:p>
          <w:p>
            <w:pPr>
              <w:pStyle w:val="4"/>
              <w:pBdr>
                <w:bottom w:val="none" w:color="auto" w:sz="0" w:space="0"/>
              </w:pBdr>
              <w:ind w:right="600"/>
              <w:jc w:val="left"/>
              <w:rPr>
                <w:rFonts w:hint="default" w:eastAsia="宋体"/>
                <w:color w:val="000000" w:themeColor="text1"/>
                <w:sz w:val="21"/>
                <w:szCs w:val="21"/>
                <w:lang w:val="en-US" w:eastAsia="zh-CN"/>
                <w14:textFill>
                  <w14:solidFill>
                    <w14:schemeClr w14:val="tx1"/>
                  </w14:solidFill>
                </w14:textFill>
              </w:rPr>
            </w:pPr>
          </w:p>
        </w:tc>
        <w:tc>
          <w:tcPr>
            <w:tcW w:w="1811" w:type="dxa"/>
          </w:tcPr>
          <w:p>
            <w:pPr>
              <w:pStyle w:val="4"/>
              <w:pBdr>
                <w:bottom w:val="none" w:color="auto" w:sz="0" w:space="0"/>
              </w:pBdr>
              <w:ind w:right="600"/>
              <w:jc w:val="left"/>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7.1.5</w:t>
            </w:r>
          </w:p>
          <w:p>
            <w:pPr>
              <w:pStyle w:val="4"/>
              <w:pBdr>
                <w:bottom w:val="none" w:color="auto" w:sz="0" w:space="0"/>
              </w:pBdr>
              <w:ind w:right="600"/>
              <w:jc w:val="left"/>
              <w:rPr>
                <w:color w:val="000000" w:themeColor="text1"/>
                <w:sz w:val="32"/>
                <w:szCs w:val="32"/>
                <w14:textFill>
                  <w14:solidFill>
                    <w14:schemeClr w14:val="tx1"/>
                  </w14:solidFill>
                </w14:textFill>
              </w:rPr>
            </w:pPr>
          </w:p>
          <w:p>
            <w:pPr>
              <w:pStyle w:val="4"/>
              <w:pBdr>
                <w:bottom w:val="none" w:color="auto" w:sz="0" w:space="0"/>
              </w:pBdr>
              <w:ind w:right="600"/>
              <w:jc w:val="left"/>
              <w:rPr>
                <w:color w:val="000000" w:themeColor="text1"/>
                <w:sz w:val="32"/>
                <w:szCs w:val="32"/>
                <w14:textFill>
                  <w14:solidFill>
                    <w14:schemeClr w14:val="tx1"/>
                  </w14:solidFill>
                </w14:textFill>
              </w:rPr>
            </w:pPr>
          </w:p>
          <w:p>
            <w:pPr>
              <w:pStyle w:val="4"/>
              <w:pBdr>
                <w:bottom w:val="none" w:color="auto" w:sz="0" w:space="0"/>
              </w:pBdr>
              <w:ind w:right="600"/>
              <w:jc w:val="left"/>
              <w:rPr>
                <w:color w:val="000000" w:themeColor="text1"/>
                <w:sz w:val="32"/>
                <w:szCs w:val="32"/>
                <w14:textFill>
                  <w14:solidFill>
                    <w14:schemeClr w14:val="tx1"/>
                  </w14:solidFill>
                </w14:textFill>
              </w:rPr>
            </w:pPr>
          </w:p>
          <w:p>
            <w:pPr>
              <w:pStyle w:val="4"/>
              <w:pBdr>
                <w:bottom w:val="none" w:color="auto" w:sz="0" w:space="0"/>
              </w:pBdr>
              <w:ind w:right="600"/>
              <w:jc w:val="left"/>
              <w:rPr>
                <w:color w:val="000000" w:themeColor="text1"/>
                <w:sz w:val="32"/>
                <w:szCs w:val="32"/>
                <w14:textFill>
                  <w14:solidFill>
                    <w14:schemeClr w14:val="tx1"/>
                  </w14:solidFill>
                </w14:textFill>
              </w:rPr>
            </w:pPr>
          </w:p>
          <w:p>
            <w:pPr>
              <w:pStyle w:val="4"/>
              <w:pBdr>
                <w:bottom w:val="none" w:color="auto" w:sz="0" w:space="0"/>
              </w:pBdr>
              <w:ind w:right="600"/>
              <w:jc w:val="left"/>
              <w:rPr>
                <w:rFonts w:hint="default" w:eastAsia="宋体"/>
                <w:color w:val="000000" w:themeColor="text1"/>
                <w:sz w:val="32"/>
                <w:szCs w:val="3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lang w:eastAsia="zh-CN"/>
              </w:rPr>
              <w:t>□</w:t>
            </w:r>
            <w:r>
              <w:rPr>
                <w:rFonts w:hint="eastAsia"/>
                <w:b/>
                <w:color w:val="000000"/>
                <w:spacing w:val="-10"/>
                <w:szCs w:val="21"/>
              </w:rPr>
              <w:t>二阶段现场审核前不需提交书面材料的整改项（第</w:t>
            </w:r>
            <w:r>
              <w:rPr>
                <w:rFonts w:hint="eastAsia"/>
                <w:b/>
                <w:color w:val="000000"/>
                <w:spacing w:val="-10"/>
                <w:szCs w:val="21"/>
                <w:lang w:val="en-US" w:eastAsia="zh-CN"/>
              </w:rPr>
              <w:t xml:space="preserve">   </w:t>
            </w:r>
            <w:r>
              <w:rPr>
                <w:rFonts w:hint="eastAsia"/>
                <w:b/>
                <w:color w:val="000000"/>
                <w:spacing w:val="-10"/>
                <w:szCs w:val="21"/>
              </w:rPr>
              <w:t>项，共</w:t>
            </w:r>
            <w:r>
              <w:rPr>
                <w:rFonts w:hint="eastAsia"/>
                <w:b/>
                <w:color w:val="000000"/>
                <w:spacing w:val="-10"/>
                <w:szCs w:val="21"/>
                <w:lang w:val="en-US" w:eastAsia="zh-CN"/>
              </w:rPr>
              <w:t xml:space="preserve">  </w:t>
            </w:r>
            <w:r>
              <w:rPr>
                <w:rFonts w:hint="eastAsia"/>
                <w:b/>
                <w:color w:val="000000"/>
                <w:spacing w:val="-10"/>
                <w:szCs w:val="21"/>
              </w:rPr>
              <w:t>项）</w:t>
            </w:r>
          </w:p>
          <w:p>
            <w:pPr>
              <w:spacing w:line="280" w:lineRule="exact"/>
              <w:rPr>
                <w:b/>
                <w:color w:val="000000"/>
                <w:sz w:val="22"/>
                <w:szCs w:val="22"/>
              </w:rPr>
            </w:pPr>
            <w:r>
              <w:rPr>
                <w:rFonts w:hint="eastAsia"/>
                <w:b/>
                <w:color w:val="000000"/>
                <w:sz w:val="22"/>
                <w:szCs w:val="22"/>
              </w:rPr>
              <w:t>审核员：</w:t>
            </w:r>
          </w:p>
          <w:p>
            <w:pPr>
              <w:spacing w:line="280" w:lineRule="exact"/>
              <w:ind w:firstLine="3755" w:firstLineChars="1700"/>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lang w:val="en-US" w:eastAsia="zh-CN"/>
              </w:rPr>
              <w:t>2019</w:t>
            </w:r>
            <w:r>
              <w:rPr>
                <w:rFonts w:hint="eastAsia"/>
                <w:b/>
                <w:color w:val="000000"/>
                <w:sz w:val="22"/>
                <w:szCs w:val="22"/>
              </w:rPr>
              <w:t xml:space="preserve">  年</w:t>
            </w:r>
            <w:r>
              <w:rPr>
                <w:b/>
                <w:color w:val="000000"/>
                <w:sz w:val="22"/>
                <w:szCs w:val="22"/>
              </w:rPr>
              <w:t xml:space="preserve"> </w:t>
            </w:r>
            <w:r>
              <w:rPr>
                <w:rFonts w:hint="eastAsia"/>
                <w:b/>
                <w:color w:val="000000"/>
                <w:sz w:val="22"/>
                <w:szCs w:val="22"/>
                <w:lang w:val="en-US" w:eastAsia="zh-CN"/>
              </w:rPr>
              <w:t>11</w:t>
            </w:r>
            <w:r>
              <w:rPr>
                <w:rFonts w:hint="eastAsia"/>
                <w:b/>
                <w:color w:val="000000"/>
                <w:sz w:val="22"/>
                <w:szCs w:val="22"/>
              </w:rPr>
              <w:t xml:space="preserve">月 </w:t>
            </w:r>
            <w:r>
              <w:rPr>
                <w:rFonts w:hint="eastAsia"/>
                <w:b/>
                <w:color w:val="000000"/>
                <w:sz w:val="22"/>
                <w:szCs w:val="22"/>
                <w:lang w:val="en-US" w:eastAsia="zh-CN"/>
              </w:rPr>
              <w:t>18</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lang w:val="en-US" w:eastAsia="zh-CN"/>
              </w:rPr>
              <w:t xml:space="preserve"> </w:t>
            </w:r>
            <w:r>
              <w:rPr>
                <w:rFonts w:hint="eastAsia"/>
                <w:b/>
                <w:color w:val="000000"/>
                <w:sz w:val="22"/>
                <w:szCs w:val="22"/>
              </w:rPr>
              <w:t xml:space="preserve">日期： </w:t>
            </w:r>
            <w:r>
              <w:rPr>
                <w:rFonts w:hint="eastAsia"/>
                <w:b/>
                <w:color w:val="000000"/>
                <w:sz w:val="22"/>
                <w:szCs w:val="22"/>
                <w:lang w:val="en-US" w:eastAsia="zh-CN"/>
              </w:rPr>
              <w:t>2019</w:t>
            </w:r>
            <w:r>
              <w:rPr>
                <w:rFonts w:hint="eastAsia"/>
                <w:b/>
                <w:color w:val="000000"/>
                <w:sz w:val="22"/>
                <w:szCs w:val="22"/>
              </w:rPr>
              <w:t xml:space="preserve">  年</w:t>
            </w:r>
            <w:r>
              <w:rPr>
                <w:b/>
                <w:color w:val="000000"/>
                <w:sz w:val="22"/>
                <w:szCs w:val="22"/>
              </w:rPr>
              <w:t xml:space="preserve"> </w:t>
            </w:r>
            <w:r>
              <w:rPr>
                <w:rFonts w:hint="eastAsia"/>
                <w:b/>
                <w:color w:val="000000"/>
                <w:sz w:val="22"/>
                <w:szCs w:val="22"/>
                <w:lang w:val="en-US" w:eastAsia="zh-CN"/>
              </w:rPr>
              <w:t>11</w:t>
            </w:r>
            <w:r>
              <w:rPr>
                <w:rFonts w:hint="eastAsia"/>
                <w:b/>
                <w:color w:val="000000"/>
                <w:sz w:val="22"/>
                <w:szCs w:val="22"/>
              </w:rPr>
              <w:t xml:space="preserve">月 </w:t>
            </w:r>
            <w:r>
              <w:rPr>
                <w:rFonts w:hint="eastAsia"/>
                <w:b/>
                <w:color w:val="000000"/>
                <w:sz w:val="22"/>
                <w:szCs w:val="22"/>
                <w:lang w:val="en-US" w:eastAsia="zh-CN"/>
              </w:rPr>
              <w:t>18</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lang w:eastAsia="zh-CN"/>
              </w:rPr>
              <w:t>□二阶段</w:t>
            </w:r>
            <w:r>
              <w:rPr>
                <w:rFonts w:hint="eastAsia"/>
                <w:b/>
                <w:color w:val="000000"/>
                <w:spacing w:val="-10"/>
                <w:szCs w:val="21"/>
              </w:rPr>
              <w:t>未</w:t>
            </w:r>
            <w:r>
              <w:rPr>
                <w:rFonts w:hint="eastAsia"/>
                <w:b/>
                <w:color w:val="000000"/>
                <w:szCs w:val="21"/>
              </w:rPr>
              <w:t>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日期：</w:t>
            </w:r>
            <w:r>
              <w:rPr>
                <w:rFonts w:hint="eastAsia"/>
                <w:b/>
                <w:color w:val="000000"/>
                <w:sz w:val="22"/>
                <w:szCs w:val="22"/>
                <w:lang w:val="en-US" w:eastAsia="zh-CN"/>
              </w:rPr>
              <w:t xml:space="preserve">   </w:t>
            </w:r>
            <w:r>
              <w:rPr>
                <w:rFonts w:hint="eastAsia"/>
                <w:b/>
                <w:color w:val="000000"/>
                <w:sz w:val="22"/>
                <w:szCs w:val="22"/>
              </w:rPr>
              <w:t xml:space="preserve"> 年</w:t>
            </w:r>
            <w:r>
              <w:rPr>
                <w:b/>
                <w:color w:val="000000"/>
                <w:sz w:val="22"/>
                <w:szCs w:val="22"/>
              </w:rPr>
              <w:t xml:space="preserve"> </w:t>
            </w:r>
            <w:r>
              <w:rPr>
                <w:rFonts w:hint="eastAsia"/>
                <w:b/>
                <w:color w:val="000000"/>
                <w:sz w:val="22"/>
                <w:szCs w:val="22"/>
              </w:rPr>
              <w:t xml:space="preserve"> </w:t>
            </w:r>
            <w:r>
              <w:rPr>
                <w:rFonts w:hint="eastAsia"/>
                <w:b/>
                <w:color w:val="000000"/>
                <w:sz w:val="22"/>
                <w:szCs w:val="22"/>
                <w:lang w:val="en-US" w:eastAsia="zh-CN"/>
              </w:rPr>
              <w:t xml:space="preserve">  </w:t>
            </w:r>
            <w:r>
              <w:rPr>
                <w:rFonts w:hint="eastAsia"/>
                <w:b/>
                <w:color w:val="000000"/>
                <w:sz w:val="22"/>
                <w:szCs w:val="22"/>
              </w:rPr>
              <w:t xml:space="preserve">月 </w:t>
            </w:r>
            <w:r>
              <w:rPr>
                <w:rFonts w:hint="eastAsia"/>
                <w:b/>
                <w:color w:val="000000"/>
                <w:sz w:val="22"/>
                <w:szCs w:val="22"/>
                <w:lang w:val="en-US" w:eastAsia="zh-CN"/>
              </w:rPr>
              <w:t xml:space="preserve"> </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7216"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4"/>
      <w:pBdr>
        <w:bottom w:val="none" w:color="auto" w:sz="0" w:space="1"/>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4387850</wp:posOffset>
              </wp:positionH>
              <wp:positionV relativeFrom="paragraph">
                <wp:posOffset>27940</wp:posOffset>
              </wp:positionV>
              <wp:extent cx="1984375" cy="256540"/>
              <wp:effectExtent l="0" t="0" r="12065" b="2540"/>
              <wp:wrapNone/>
              <wp:docPr id="3"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ISC-B-I-14 一阶段审核报告(03版)</w:t>
                          </w:r>
                        </w:p>
                      </w:txbxContent>
                    </wps:txbx>
                    <wps:bodyPr upright="1"/>
                  </wps:wsp>
                </a:graphicData>
              </a:graphic>
            </wp:anchor>
          </w:drawing>
        </mc:Choice>
        <mc:Fallback>
          <w:pict>
            <v:shape id="文本框 1" o:spid="_x0000_s1026" o:spt="202" type="#_x0000_t202" style="position:absolute;left:0pt;margin-left:345.5pt;margin-top:2.2pt;height:20.2pt;width:156.25pt;z-index:251658240;mso-width-relative:page;mso-height-relative:page;" fillcolor="#FFFFFF" filled="t" stroked="f" coordsize="21600,21600" o:gfxdata="UEsDBAoAAAAAAIdO4kAAAAAAAAAAAAAAAAAEAAAAZHJzL1BLAwQUAAAACACHTuJAvVfjzNYAAAAJ&#10;AQAADwAAAGRycy9kb3ducmV2LnhtbE2PzU7DMBCE70i8g7VIXBC1A2nahjiVQAJx7c8DbOJtEhGv&#10;o9ht2rfHOcFxdlYz3xTbq+3FhUbfOdaQLBQI4tqZjhsNx8Pn8xqED8gGe8ek4UYetuX9XYG5cRPv&#10;6LIPjYgh7HPU0IYw5FL6uiWLfuEG4uid3GgxRDk20ow4xXDbyxelMmmx49jQ4kAfLdU/+7PVcPqe&#10;npabqfoKx9Uuzd6xW1XupvXjQ6LeQAS6hr9nmPEjOpSRqXJnNl70GrJNErcEDWkKYvaVel2CqObD&#10;GmRZyP8Lyl9QSwMEFAAAAAgAh07iQH+3MvW0AQAAQAMAAA4AAABkcnMvZTJvRG9jLnhtbK1SS44T&#10;MRDdI3EHy3vipEOPQiudkWAUNgiQZjiA47a7LfmnsifduQDcgBUb9pwr56DsZMIws0P0wm3X51W9&#10;V7W+nqwhewlRe9fSxWxOiXTCd9r1Lf1yt321oiQm7jpuvJMtPchIrzcvX6zH0MjKD950EgiCuNiM&#10;oaVDSqFhLIpBWh5nPkiHTuXB8oRP6FkHfER0a1g1n1+x0UMXwAsZI1pvTk66KfhKSZE+KRVlIqal&#10;2FsqJ5Rzl0+2WfOmBx4GLc5t8H/ownLtsOgF6oYnTu5BP4OyWoCPXqWZ8JZ5pbSQhQOyWcyfsLkd&#10;eJCFC4oTw0Wm+P9gxcf9ZyC6a+mSEsctjuj4/dvxx6/jz69kkeUZQ2ww6jZgXJre+gnH/GCPaMys&#10;JwU2/5EPQT8KfbiIK6dEBBqr5WpVLWtKBPqq+qp+XdRnf7IDxPReekvypaWAwyua8v2HmLATDH0I&#10;ycWiN7rbamPKA/rdOwNkz3HQ2/LlJjHlrzDjyNjSN3VVF2Tnc/4pzriMI8vOnOtl6ieK+Zam3XTW&#10;Y+e7A8pxH0D3A7ZaBGE5CMdUqp5XKu/B4zfeHy/+5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9&#10;V+PM1gAAAAkBAAAPAAAAAAAAAAEAIAAAACIAAABkcnMvZG93bnJldi54bWxQSwECFAAUAAAACACH&#10;TuJAf7cy9bQBAABAAwAADgAAAAAAAAABACAAAAAlAQAAZHJzL2Uyb0RvYy54bWxQSwUGAAAAAAYA&#10;BgBZAQAASwUAAAAA&#10;">
              <v:fill on="t" focussize="0,0"/>
              <v:stroke on="f"/>
              <v:imagedata o:title=""/>
              <o:lock v:ext="edit" aspectratio="f"/>
              <v:textbox>
                <w:txbxContent>
                  <w:p>
                    <w:r>
                      <w:rPr>
                        <w:rFonts w:hint="eastAsia"/>
                        <w:sz w:val="18"/>
                        <w:szCs w:val="18"/>
                      </w:rPr>
                      <w:t>ISC-B-I-14 一阶段审核报告(03版)</w:t>
                    </w:r>
                  </w:p>
                </w:txbxContent>
              </v:textbox>
            </v:shape>
          </w:pict>
        </mc:Fallback>
      </mc:AlternateConten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4" name="自选图形 3"/>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0.05pt;margin-top:10.65pt;height:0pt;width:489.8pt;z-index:251658240;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A5Vr0x2gEAAJUDAAAOAAAAZHJzL2Uyb0RvYy54bWytU0uOEzEQ&#10;3SNxB8t70p0wE0ErnVkkDBsEkYADVGx3tyX/5DLpZMcOcQZ2LLkD3Gak4RaUnUyGzwYheuEuu6pe&#10;1XsuL6721rCdiqi9a/l0UnOmnPBSu77lb99cP3rCGSZwEox3quUHhfxq+fDBYgyNmvnBG6kiIxCH&#10;zRhaPqQUmqpCMSgLOPFBOXJ2PlpItI19JSOMhG5NNavreTX6KEP0QiHS6fro5MuC33VKpFddhyox&#10;03LqLZU1lnWb12q5gKaPEAYtTm3AP3RhQTsqeoZaQwL2Luo/oKwW0aPv0kR4W/mu00IVDsRmWv/G&#10;5vUAQRUuJA6Gs0z4/2DFy90mMi1bfsGZA0tXdPvhy/f3H28+fbv5+pk9zgqNARsKXLlNPO0wbGKm&#10;u++izX8iwvZF1cNZVbVPTNDhfDarL+YkvrjzVfeJIWJ6rrxl2Wg5pgi6H9LKO0d35+O0qAq7F5io&#10;NCXeJeSqxrGx5U8vZ5cEDjQ9nYFEpg3EB11fctEbLa+1MTkDY79dmch2kOehfJkg4f4SlousAYdj&#10;XHEdJ2VQIJ85ydIhkFKORprnFqySnBlFLyBbBAhNAm3+JpJKG0cdZI2PqmZr6+WhiF3O6e5Lj6c5&#10;zcP1875k37+m5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FOG9Y1AAAAAcBAAAPAAAAAAAAAAEA&#10;IAAAACIAAABkcnMvZG93bnJldi54bWxQSwECFAAUAAAACACHTuJAOVa9MdoBAACVAwAADgAAAAAA&#10;AAABACAAAAAjAQAAZHJzL2Uyb0RvYy54bWxQSwUGAAAAAAYABgBZAQAAbwUAAAAA&#10;">
              <v:fill on="f" focussize="0,0"/>
              <v:stroke color="#000000"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1766A3"/>
    <w:multiLevelType w:val="singleLevel"/>
    <w:tmpl w:val="861766A3"/>
    <w:lvl w:ilvl="0" w:tentative="0">
      <w:start w:val="1"/>
      <w:numFmt w:val="chineseCounting"/>
      <w:suff w:val="nothing"/>
      <w:lvlText w:val="%1、"/>
      <w:lvlJc w:val="left"/>
      <w:rPr>
        <w:rFonts w:hint="eastAsia"/>
      </w:rPr>
    </w:lvl>
  </w:abstractNum>
  <w:abstractNum w:abstractNumId="1">
    <w:nsid w:val="63935EF9"/>
    <w:multiLevelType w:val="singleLevel"/>
    <w:tmpl w:val="63935EF9"/>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8AA"/>
    <w:rsid w:val="0001791B"/>
    <w:rsid w:val="00035289"/>
    <w:rsid w:val="00065B15"/>
    <w:rsid w:val="00084370"/>
    <w:rsid w:val="000A3715"/>
    <w:rsid w:val="000B1456"/>
    <w:rsid w:val="000C5A14"/>
    <w:rsid w:val="000D203D"/>
    <w:rsid w:val="000D4736"/>
    <w:rsid w:val="000F224E"/>
    <w:rsid w:val="00134BFD"/>
    <w:rsid w:val="00140F7D"/>
    <w:rsid w:val="00146C97"/>
    <w:rsid w:val="00162C55"/>
    <w:rsid w:val="001B2618"/>
    <w:rsid w:val="00217A0D"/>
    <w:rsid w:val="00231860"/>
    <w:rsid w:val="00232BB6"/>
    <w:rsid w:val="0024143C"/>
    <w:rsid w:val="0025771B"/>
    <w:rsid w:val="00264768"/>
    <w:rsid w:val="00297521"/>
    <w:rsid w:val="002B0E13"/>
    <w:rsid w:val="002B1C7A"/>
    <w:rsid w:val="002B69C4"/>
    <w:rsid w:val="002D10A2"/>
    <w:rsid w:val="002D2005"/>
    <w:rsid w:val="002E017B"/>
    <w:rsid w:val="00324E31"/>
    <w:rsid w:val="003343F0"/>
    <w:rsid w:val="00344FC9"/>
    <w:rsid w:val="00352319"/>
    <w:rsid w:val="00392C35"/>
    <w:rsid w:val="003938BB"/>
    <w:rsid w:val="003C292D"/>
    <w:rsid w:val="003D335B"/>
    <w:rsid w:val="003D4EA9"/>
    <w:rsid w:val="003E58DC"/>
    <w:rsid w:val="00416D71"/>
    <w:rsid w:val="0043150A"/>
    <w:rsid w:val="004338AA"/>
    <w:rsid w:val="00451CD3"/>
    <w:rsid w:val="00455916"/>
    <w:rsid w:val="00466AE6"/>
    <w:rsid w:val="00486ADF"/>
    <w:rsid w:val="004A0CBF"/>
    <w:rsid w:val="004A4446"/>
    <w:rsid w:val="004F251A"/>
    <w:rsid w:val="005202C1"/>
    <w:rsid w:val="00524FEE"/>
    <w:rsid w:val="0054770A"/>
    <w:rsid w:val="00574811"/>
    <w:rsid w:val="005756E5"/>
    <w:rsid w:val="00577AF9"/>
    <w:rsid w:val="00577E0D"/>
    <w:rsid w:val="005942AD"/>
    <w:rsid w:val="00603A10"/>
    <w:rsid w:val="00622C43"/>
    <w:rsid w:val="00623AC0"/>
    <w:rsid w:val="006251C4"/>
    <w:rsid w:val="006423A3"/>
    <w:rsid w:val="00664BE5"/>
    <w:rsid w:val="006657D1"/>
    <w:rsid w:val="00674673"/>
    <w:rsid w:val="00677DC8"/>
    <w:rsid w:val="006A4E6D"/>
    <w:rsid w:val="006A7B46"/>
    <w:rsid w:val="006B5A3A"/>
    <w:rsid w:val="00747F8A"/>
    <w:rsid w:val="00767600"/>
    <w:rsid w:val="0078148C"/>
    <w:rsid w:val="00787653"/>
    <w:rsid w:val="0079482C"/>
    <w:rsid w:val="007A52BA"/>
    <w:rsid w:val="007A7587"/>
    <w:rsid w:val="007B0C8F"/>
    <w:rsid w:val="007B12F5"/>
    <w:rsid w:val="007D5C94"/>
    <w:rsid w:val="007F06CB"/>
    <w:rsid w:val="007F1B90"/>
    <w:rsid w:val="00871B00"/>
    <w:rsid w:val="0089273E"/>
    <w:rsid w:val="008C2E1A"/>
    <w:rsid w:val="008D3CCE"/>
    <w:rsid w:val="008F59A4"/>
    <w:rsid w:val="00931B2C"/>
    <w:rsid w:val="009322A5"/>
    <w:rsid w:val="00933D2D"/>
    <w:rsid w:val="009365E1"/>
    <w:rsid w:val="00936C30"/>
    <w:rsid w:val="00966C26"/>
    <w:rsid w:val="009677FC"/>
    <w:rsid w:val="00976781"/>
    <w:rsid w:val="009D09B6"/>
    <w:rsid w:val="009F5822"/>
    <w:rsid w:val="00A35AD2"/>
    <w:rsid w:val="00A45A99"/>
    <w:rsid w:val="00A45F1F"/>
    <w:rsid w:val="00A57188"/>
    <w:rsid w:val="00A66F07"/>
    <w:rsid w:val="00A67E31"/>
    <w:rsid w:val="00A86665"/>
    <w:rsid w:val="00AA0934"/>
    <w:rsid w:val="00AB23A7"/>
    <w:rsid w:val="00AD1764"/>
    <w:rsid w:val="00B019A4"/>
    <w:rsid w:val="00B107F8"/>
    <w:rsid w:val="00B367EA"/>
    <w:rsid w:val="00B45ECB"/>
    <w:rsid w:val="00B52382"/>
    <w:rsid w:val="00B75FC6"/>
    <w:rsid w:val="00B87151"/>
    <w:rsid w:val="00BB115E"/>
    <w:rsid w:val="00BC76F9"/>
    <w:rsid w:val="00C05807"/>
    <w:rsid w:val="00C408AA"/>
    <w:rsid w:val="00C45A34"/>
    <w:rsid w:val="00C557E5"/>
    <w:rsid w:val="00C64983"/>
    <w:rsid w:val="00C70853"/>
    <w:rsid w:val="00C73DE6"/>
    <w:rsid w:val="00C81EA5"/>
    <w:rsid w:val="00CA0B06"/>
    <w:rsid w:val="00CA33E3"/>
    <w:rsid w:val="00CC5C6F"/>
    <w:rsid w:val="00CC7F51"/>
    <w:rsid w:val="00CF7756"/>
    <w:rsid w:val="00D1718E"/>
    <w:rsid w:val="00DA615B"/>
    <w:rsid w:val="00DD092B"/>
    <w:rsid w:val="00DD6639"/>
    <w:rsid w:val="00DD69B1"/>
    <w:rsid w:val="00DF55BF"/>
    <w:rsid w:val="00E063C3"/>
    <w:rsid w:val="00E837C5"/>
    <w:rsid w:val="00E8551A"/>
    <w:rsid w:val="00EA5E27"/>
    <w:rsid w:val="00EC5AF6"/>
    <w:rsid w:val="00EE5187"/>
    <w:rsid w:val="00EF1786"/>
    <w:rsid w:val="00EF7D0C"/>
    <w:rsid w:val="00F07780"/>
    <w:rsid w:val="00F57EB8"/>
    <w:rsid w:val="00F651EB"/>
    <w:rsid w:val="00F769D3"/>
    <w:rsid w:val="00F9713E"/>
    <w:rsid w:val="00FA7152"/>
    <w:rsid w:val="00FB3EF0"/>
    <w:rsid w:val="00FE639C"/>
    <w:rsid w:val="036C65CC"/>
    <w:rsid w:val="03A83FA1"/>
    <w:rsid w:val="073E53EB"/>
    <w:rsid w:val="08A769EB"/>
    <w:rsid w:val="0B1F24B2"/>
    <w:rsid w:val="0C8275B4"/>
    <w:rsid w:val="0D26506B"/>
    <w:rsid w:val="0F256DF2"/>
    <w:rsid w:val="0F6755B5"/>
    <w:rsid w:val="107D19A6"/>
    <w:rsid w:val="11FF7655"/>
    <w:rsid w:val="13905027"/>
    <w:rsid w:val="18241DD6"/>
    <w:rsid w:val="1B7C5D4F"/>
    <w:rsid w:val="1CB91E8D"/>
    <w:rsid w:val="1E9E0F00"/>
    <w:rsid w:val="21912F89"/>
    <w:rsid w:val="24CE6858"/>
    <w:rsid w:val="2AF40DDA"/>
    <w:rsid w:val="2AF555A2"/>
    <w:rsid w:val="2B383B52"/>
    <w:rsid w:val="37AF4BEA"/>
    <w:rsid w:val="38412413"/>
    <w:rsid w:val="3C335731"/>
    <w:rsid w:val="3D333694"/>
    <w:rsid w:val="3E3C0540"/>
    <w:rsid w:val="3F2266C8"/>
    <w:rsid w:val="40737706"/>
    <w:rsid w:val="40C02CBF"/>
    <w:rsid w:val="41CA360A"/>
    <w:rsid w:val="42317FF1"/>
    <w:rsid w:val="44153258"/>
    <w:rsid w:val="46F219BF"/>
    <w:rsid w:val="49916B26"/>
    <w:rsid w:val="4AC10456"/>
    <w:rsid w:val="4B62393F"/>
    <w:rsid w:val="4CC82F1C"/>
    <w:rsid w:val="4DC951D7"/>
    <w:rsid w:val="4E7F1263"/>
    <w:rsid w:val="4F163653"/>
    <w:rsid w:val="533A3EED"/>
    <w:rsid w:val="53535CF4"/>
    <w:rsid w:val="5C1C5C3E"/>
    <w:rsid w:val="5CC237FA"/>
    <w:rsid w:val="5D7A00A7"/>
    <w:rsid w:val="5DEE6D1B"/>
    <w:rsid w:val="5F8D3C9B"/>
    <w:rsid w:val="5FE6444C"/>
    <w:rsid w:val="62D57D8A"/>
    <w:rsid w:val="62D838CB"/>
    <w:rsid w:val="640B1E0C"/>
    <w:rsid w:val="647F5BA5"/>
    <w:rsid w:val="656206D1"/>
    <w:rsid w:val="667978D5"/>
    <w:rsid w:val="6AF45348"/>
    <w:rsid w:val="6BBB1423"/>
    <w:rsid w:val="6BF216D2"/>
    <w:rsid w:val="6C3949E6"/>
    <w:rsid w:val="6C4E4063"/>
    <w:rsid w:val="6C8B60DE"/>
    <w:rsid w:val="6CB121D3"/>
    <w:rsid w:val="701F7C21"/>
    <w:rsid w:val="7165663F"/>
    <w:rsid w:val="73F04CA8"/>
    <w:rsid w:val="749F3376"/>
    <w:rsid w:val="74E06A6A"/>
    <w:rsid w:val="76530D66"/>
    <w:rsid w:val="768934B1"/>
    <w:rsid w:val="79DA1997"/>
    <w:rsid w:val="7B48571D"/>
    <w:rsid w:val="7B756E70"/>
    <w:rsid w:val="7DB60024"/>
    <w:rsid w:val="7EDF56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 w:type="character" w:customStyle="1" w:styleId="10">
    <w:name w:val="批注框文本 Char"/>
    <w:basedOn w:val="8"/>
    <w:link w:val="2"/>
    <w:semiHidden/>
    <w:qFormat/>
    <w:locked/>
    <w:uiPriority w:val="99"/>
    <w:rPr>
      <w:rFonts w:ascii="Times New Roman" w:hAnsi="Times New Roman" w:eastAsia="宋体" w:cs="Times New Roman"/>
      <w:sz w:val="18"/>
      <w:szCs w:val="18"/>
    </w:rPr>
  </w:style>
  <w:style w:type="character" w:customStyle="1" w:styleId="11">
    <w:name w:val="页脚 Char"/>
    <w:basedOn w:val="8"/>
    <w:link w:val="3"/>
    <w:qFormat/>
    <w:locked/>
    <w:uiPriority w:val="99"/>
    <w:rPr>
      <w:rFonts w:ascii="Times New Roman" w:hAnsi="Times New Roman" w:eastAsia="宋体" w:cs="Times New Roman"/>
      <w:sz w:val="18"/>
      <w:szCs w:val="18"/>
    </w:rPr>
  </w:style>
  <w:style w:type="character" w:customStyle="1" w:styleId="12">
    <w:name w:val="页眉 Char"/>
    <w:basedOn w:val="8"/>
    <w:link w:val="4"/>
    <w:qFormat/>
    <w:locked/>
    <w:uiPriority w:val="99"/>
    <w:rPr>
      <w:rFonts w:ascii="Calibri" w:hAnsi="Calibri" w:eastAsia="宋体" w:cs="Times New Roman"/>
      <w:sz w:val="18"/>
      <w:szCs w:val="18"/>
    </w:rPr>
  </w:style>
  <w:style w:type="character" w:customStyle="1" w:styleId="13">
    <w:name w:val="副标题 Char"/>
    <w:basedOn w:val="8"/>
    <w:link w:val="5"/>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占位符文本1"/>
    <w:semiHidden/>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1222</Words>
  <Characters>6969</Characters>
  <Lines>58</Lines>
  <Paragraphs>16</Paragraphs>
  <TotalTime>1</TotalTime>
  <ScaleCrop>false</ScaleCrop>
  <LinksUpToDate>false</LinksUpToDate>
  <CharactersWithSpaces>8175</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2019-05-28T12:34:00Z</dcterms:created>
  <dc:creator>微软用户</dc:creator>
  <cp:lastModifiedBy>张</cp:lastModifiedBy>
  <dcterms:modified xsi:type="dcterms:W3CDTF">2019-11-20T03:13:30Z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