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91" w:rsidRDefault="004D74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5"/>
        <w:gridCol w:w="11651"/>
        <w:gridCol w:w="851"/>
      </w:tblGrid>
      <w:tr w:rsidR="00021A91">
        <w:trPr>
          <w:trHeight w:val="515"/>
        </w:trPr>
        <w:tc>
          <w:tcPr>
            <w:tcW w:w="1242" w:type="dxa"/>
            <w:vMerge w:val="restart"/>
            <w:vAlign w:val="center"/>
          </w:tcPr>
          <w:p w:rsidR="00021A91" w:rsidRDefault="004D741E">
            <w:pPr>
              <w:spacing w:before="120" w:line="360" w:lineRule="auto"/>
              <w:jc w:val="center"/>
              <w:rPr>
                <w:rFonts w:ascii="宋体" w:hAnsi="宋体" w:cs="宋体"/>
                <w:szCs w:val="21"/>
              </w:rPr>
            </w:pPr>
            <w:r>
              <w:rPr>
                <w:rFonts w:ascii="宋体" w:hAnsi="宋体" w:cs="宋体" w:hint="eastAsia"/>
                <w:szCs w:val="21"/>
              </w:rPr>
              <w:t>过程与活动、</w:t>
            </w:r>
          </w:p>
          <w:p w:rsidR="00021A91" w:rsidRDefault="004D741E">
            <w:pPr>
              <w:spacing w:line="360" w:lineRule="auto"/>
              <w:jc w:val="center"/>
              <w:rPr>
                <w:rFonts w:ascii="宋体" w:hAnsi="宋体" w:cs="宋体"/>
                <w:szCs w:val="21"/>
              </w:rPr>
            </w:pPr>
            <w:r>
              <w:rPr>
                <w:rFonts w:ascii="宋体" w:hAnsi="宋体" w:cs="宋体" w:hint="eastAsia"/>
                <w:szCs w:val="21"/>
              </w:rPr>
              <w:t>抽样计划</w:t>
            </w:r>
          </w:p>
        </w:tc>
        <w:tc>
          <w:tcPr>
            <w:tcW w:w="965" w:type="dxa"/>
            <w:vMerge w:val="restart"/>
            <w:vAlign w:val="center"/>
          </w:tcPr>
          <w:p w:rsidR="00021A91" w:rsidRDefault="004D741E">
            <w:pPr>
              <w:spacing w:line="360" w:lineRule="auto"/>
              <w:rPr>
                <w:rFonts w:ascii="宋体" w:hAnsi="宋体" w:cs="宋体"/>
                <w:szCs w:val="21"/>
              </w:rPr>
            </w:pPr>
            <w:r>
              <w:rPr>
                <w:rFonts w:ascii="宋体" w:hAnsi="宋体" w:cs="宋体" w:hint="eastAsia"/>
                <w:szCs w:val="21"/>
              </w:rPr>
              <w:t>涉及</w:t>
            </w:r>
          </w:p>
          <w:p w:rsidR="00021A91" w:rsidRDefault="004D741E">
            <w:pPr>
              <w:spacing w:line="360" w:lineRule="auto"/>
              <w:rPr>
                <w:rFonts w:ascii="宋体" w:hAnsi="宋体" w:cs="宋体"/>
                <w:szCs w:val="21"/>
              </w:rPr>
            </w:pPr>
            <w:r>
              <w:rPr>
                <w:rFonts w:ascii="宋体" w:hAnsi="宋体" w:cs="宋体" w:hint="eastAsia"/>
                <w:szCs w:val="21"/>
              </w:rPr>
              <w:t>条款</w:t>
            </w: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 xml:space="preserve">受审核部门：管理层        总经理：张俊荣   管代： 周石磊        安全事务代表：周开明    </w:t>
            </w:r>
          </w:p>
        </w:tc>
        <w:tc>
          <w:tcPr>
            <w:tcW w:w="851" w:type="dxa"/>
            <w:vMerge w:val="restart"/>
            <w:vAlign w:val="center"/>
          </w:tcPr>
          <w:p w:rsidR="00021A91" w:rsidRDefault="004D741E">
            <w:pPr>
              <w:rPr>
                <w:sz w:val="24"/>
                <w:szCs w:val="24"/>
              </w:rPr>
            </w:pPr>
            <w:r>
              <w:rPr>
                <w:rFonts w:hint="eastAsia"/>
                <w:sz w:val="24"/>
                <w:szCs w:val="24"/>
              </w:rPr>
              <w:t>判定</w:t>
            </w:r>
          </w:p>
        </w:tc>
      </w:tr>
      <w:tr w:rsidR="00021A91">
        <w:trPr>
          <w:trHeight w:val="560"/>
        </w:trPr>
        <w:tc>
          <w:tcPr>
            <w:tcW w:w="1242" w:type="dxa"/>
            <w:vMerge/>
            <w:vAlign w:val="center"/>
          </w:tcPr>
          <w:p w:rsidR="00021A91" w:rsidRDefault="00021A91">
            <w:pPr>
              <w:spacing w:line="360" w:lineRule="auto"/>
              <w:rPr>
                <w:rFonts w:ascii="宋体" w:hAnsi="宋体" w:cs="宋体"/>
                <w:szCs w:val="21"/>
              </w:rPr>
            </w:pPr>
          </w:p>
        </w:tc>
        <w:tc>
          <w:tcPr>
            <w:tcW w:w="965" w:type="dxa"/>
            <w:vMerge/>
            <w:vAlign w:val="center"/>
          </w:tcPr>
          <w:p w:rsidR="00021A91" w:rsidRDefault="00021A91">
            <w:pPr>
              <w:spacing w:line="360" w:lineRule="auto"/>
              <w:rPr>
                <w:rFonts w:ascii="宋体" w:hAnsi="宋体" w:cs="宋体"/>
                <w:szCs w:val="21"/>
              </w:rPr>
            </w:pPr>
          </w:p>
        </w:tc>
        <w:tc>
          <w:tcPr>
            <w:tcW w:w="11651" w:type="dxa"/>
            <w:vAlign w:val="center"/>
          </w:tcPr>
          <w:p w:rsidR="00021A91" w:rsidRDefault="004D741E" w:rsidP="00CA251D">
            <w:pPr>
              <w:spacing w:line="240" w:lineRule="exact"/>
              <w:rPr>
                <w:rFonts w:ascii="宋体" w:hAnsi="宋体" w:cs="宋体"/>
                <w:szCs w:val="21"/>
              </w:rPr>
            </w:pPr>
            <w:r>
              <w:rPr>
                <w:rFonts w:ascii="宋体" w:hAnsi="宋体" w:cs="宋体" w:hint="eastAsia"/>
                <w:szCs w:val="21"/>
              </w:rPr>
              <w:t>审核员：</w:t>
            </w:r>
            <w:r w:rsidR="002F6C6B">
              <w:rPr>
                <w:rFonts w:ascii="宋体" w:hAnsi="宋体" w:cs="宋体" w:hint="eastAsia"/>
                <w:szCs w:val="21"/>
              </w:rPr>
              <w:t xml:space="preserve">冷春宇         </w:t>
            </w:r>
            <w:r>
              <w:rPr>
                <w:rFonts w:ascii="宋体" w:hAnsi="宋体" w:cs="宋体" w:hint="eastAsia"/>
                <w:szCs w:val="21"/>
              </w:rPr>
              <w:t xml:space="preserve">   审核时间：</w:t>
            </w:r>
            <w:r>
              <w:rPr>
                <w:rFonts w:ascii="宋体" w:hAnsi="宋体" w:cs="Arial" w:hint="eastAsia"/>
                <w:szCs w:val="21"/>
              </w:rPr>
              <w:t>202</w:t>
            </w:r>
            <w:r w:rsidR="00CA251D">
              <w:rPr>
                <w:rFonts w:ascii="宋体" w:hAnsi="宋体" w:cs="Arial" w:hint="eastAsia"/>
                <w:szCs w:val="21"/>
              </w:rPr>
              <w:t>1</w:t>
            </w:r>
            <w:r>
              <w:rPr>
                <w:rFonts w:ascii="宋体" w:hAnsi="宋体" w:cs="Arial" w:hint="eastAsia"/>
                <w:szCs w:val="21"/>
              </w:rPr>
              <w:t>.9.</w:t>
            </w:r>
            <w:r w:rsidR="00CA251D">
              <w:rPr>
                <w:rFonts w:ascii="宋体" w:hAnsi="宋体" w:cs="Arial" w:hint="eastAsia"/>
                <w:szCs w:val="21"/>
              </w:rPr>
              <w:t>6</w:t>
            </w:r>
          </w:p>
        </w:tc>
        <w:tc>
          <w:tcPr>
            <w:tcW w:w="851" w:type="dxa"/>
            <w:vMerge/>
          </w:tcPr>
          <w:p w:rsidR="00021A91" w:rsidRDefault="00021A91"/>
        </w:tc>
      </w:tr>
      <w:tr w:rsidR="00021A91">
        <w:trPr>
          <w:trHeight w:val="516"/>
        </w:trPr>
        <w:tc>
          <w:tcPr>
            <w:tcW w:w="1242" w:type="dxa"/>
            <w:vMerge/>
            <w:vAlign w:val="center"/>
          </w:tcPr>
          <w:p w:rsidR="00021A91" w:rsidRDefault="00021A91">
            <w:pPr>
              <w:spacing w:line="360" w:lineRule="auto"/>
              <w:rPr>
                <w:rFonts w:ascii="宋体" w:hAnsi="宋体" w:cs="宋体"/>
                <w:szCs w:val="21"/>
              </w:rPr>
            </w:pPr>
          </w:p>
        </w:tc>
        <w:tc>
          <w:tcPr>
            <w:tcW w:w="965" w:type="dxa"/>
            <w:vMerge/>
            <w:vAlign w:val="center"/>
          </w:tcPr>
          <w:p w:rsidR="00021A91" w:rsidRDefault="00021A91">
            <w:pPr>
              <w:spacing w:line="360" w:lineRule="auto"/>
              <w:rPr>
                <w:rFonts w:ascii="宋体" w:hAnsi="宋体" w:cs="宋体"/>
                <w:szCs w:val="21"/>
              </w:rPr>
            </w:pPr>
          </w:p>
        </w:tc>
        <w:tc>
          <w:tcPr>
            <w:tcW w:w="11651" w:type="dxa"/>
            <w:vAlign w:val="center"/>
          </w:tcPr>
          <w:p w:rsidR="00021A91" w:rsidRDefault="004D741E">
            <w:pPr>
              <w:adjustRightInd w:val="0"/>
              <w:snapToGrid w:val="0"/>
              <w:spacing w:line="360" w:lineRule="auto"/>
              <w:ind w:rightChars="50" w:right="105"/>
              <w:jc w:val="left"/>
              <w:textAlignment w:val="baseline"/>
              <w:rPr>
                <w:rFonts w:ascii="宋体" w:hAnsi="宋体" w:cs="宋体"/>
                <w:szCs w:val="21"/>
              </w:rPr>
            </w:pPr>
            <w:r>
              <w:rPr>
                <w:rFonts w:ascii="宋体" w:hAnsi="宋体" w:cs="宋体" w:hint="eastAsia"/>
                <w:szCs w:val="21"/>
              </w:rPr>
              <w:t>审核条款：</w:t>
            </w:r>
          </w:p>
          <w:p w:rsidR="00021A91" w:rsidRDefault="004D741E">
            <w:pPr>
              <w:adjustRightInd w:val="0"/>
              <w:snapToGrid w:val="0"/>
              <w:spacing w:line="360" w:lineRule="auto"/>
              <w:ind w:rightChars="50" w:right="105"/>
              <w:jc w:val="left"/>
              <w:textAlignment w:val="baseline"/>
              <w:rPr>
                <w:rFonts w:ascii="宋体" w:hAnsi="宋体" w:cs="宋体"/>
                <w:spacing w:val="-6"/>
                <w:szCs w:val="21"/>
              </w:rPr>
            </w:pPr>
            <w:r>
              <w:rPr>
                <w:rFonts w:ascii="宋体" w:hAnsi="宋体" w:cs="宋体"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B524B1" w:rsidRPr="00B524B1">
              <w:rPr>
                <w:rFonts w:ascii="宋体" w:hAnsi="宋体" w:cs="宋体" w:hint="eastAsia"/>
                <w:spacing w:val="-6"/>
                <w:szCs w:val="21"/>
              </w:rPr>
              <w:t>、9.1.1监视、测量、分析和评价总则、9.1.3分析与评价</w:t>
            </w:r>
            <w:r>
              <w:rPr>
                <w:rFonts w:ascii="宋体" w:hAnsi="宋体" w:cs="宋体" w:hint="eastAsia"/>
                <w:spacing w:val="-6"/>
                <w:szCs w:val="21"/>
              </w:rPr>
              <w:t>、9.3管理评审、10.1改进、10.3持续改进</w:t>
            </w:r>
          </w:p>
          <w:p w:rsidR="00021A91" w:rsidRDefault="00C95906" w:rsidP="00C95906">
            <w:pPr>
              <w:tabs>
                <w:tab w:val="left" w:pos="709"/>
              </w:tabs>
              <w:ind w:right="57"/>
              <w:rPr>
                <w:rFonts w:ascii="宋体" w:hAnsi="宋体" w:cs="宋体"/>
                <w:spacing w:val="-6"/>
                <w:szCs w:val="21"/>
              </w:rPr>
            </w:pPr>
            <w:r>
              <w:rPr>
                <w:rFonts w:ascii="宋体" w:hAnsi="宋体" w:hint="eastAsia"/>
                <w:szCs w:val="21"/>
              </w:rPr>
              <w:t>变更，上次审核不符合</w:t>
            </w:r>
            <w:r w:rsidRPr="0006273D">
              <w:rPr>
                <w:rFonts w:ascii="宋体" w:hAnsi="宋体" w:hint="eastAsia"/>
                <w:szCs w:val="21"/>
              </w:rPr>
              <w:t>整改情况的确认；事故事件及处理情况，质量、环境安全监测情况</w:t>
            </w:r>
            <w:r>
              <w:rPr>
                <w:rFonts w:ascii="宋体" w:hAnsi="宋体" w:hint="eastAsia"/>
                <w:szCs w:val="21"/>
              </w:rPr>
              <w:t>，证书及标志</w:t>
            </w:r>
            <w:r w:rsidRPr="0006273D">
              <w:rPr>
                <w:rFonts w:ascii="宋体" w:hAnsi="宋体" w:hint="eastAsia"/>
                <w:szCs w:val="21"/>
              </w:rPr>
              <w:t>使用情况等</w:t>
            </w:r>
            <w:r w:rsidR="004D741E">
              <w:rPr>
                <w:rFonts w:ascii="宋体" w:hAnsi="宋体" w:cs="宋体" w:hint="eastAsia"/>
                <w:spacing w:val="-6"/>
                <w:szCs w:val="21"/>
              </w:rPr>
              <w:t>；</w:t>
            </w:r>
          </w:p>
        </w:tc>
        <w:tc>
          <w:tcPr>
            <w:tcW w:w="851" w:type="dxa"/>
            <w:vMerge/>
          </w:tcPr>
          <w:p w:rsidR="00021A91" w:rsidRDefault="00021A91"/>
        </w:tc>
      </w:tr>
      <w:tr w:rsidR="00021A91">
        <w:trPr>
          <w:trHeight w:val="1424"/>
        </w:trPr>
        <w:tc>
          <w:tcPr>
            <w:tcW w:w="1242" w:type="dxa"/>
          </w:tcPr>
          <w:p w:rsidR="00021A91" w:rsidRDefault="004D741E">
            <w:pPr>
              <w:spacing w:line="360" w:lineRule="auto"/>
              <w:jc w:val="left"/>
              <w:rPr>
                <w:rFonts w:ascii="宋体" w:hAnsi="宋体"/>
                <w:szCs w:val="21"/>
                <w:lang w:val="de-DE"/>
              </w:rPr>
            </w:pPr>
            <w:r>
              <w:rPr>
                <w:rFonts w:ascii="宋体" w:hAnsi="宋体" w:hint="eastAsia"/>
                <w:szCs w:val="21"/>
                <w:lang w:val="de-DE"/>
              </w:rPr>
              <w:t>理解组织及其环境</w:t>
            </w:r>
          </w:p>
          <w:p w:rsidR="00021A91" w:rsidRDefault="004D741E">
            <w:pPr>
              <w:spacing w:line="360" w:lineRule="auto"/>
              <w:jc w:val="left"/>
              <w:rPr>
                <w:rFonts w:ascii="宋体" w:hAnsi="宋体"/>
                <w:szCs w:val="21"/>
                <w:lang w:val="de-DE"/>
              </w:rPr>
            </w:pPr>
            <w:r>
              <w:rPr>
                <w:rFonts w:ascii="宋体" w:hAnsi="宋体" w:hint="eastAsia"/>
                <w:szCs w:val="21"/>
                <w:lang w:val="de-DE"/>
              </w:rPr>
              <w:t>总要求</w:t>
            </w:r>
          </w:p>
          <w:p w:rsidR="00021A91" w:rsidRDefault="00021A91">
            <w:pPr>
              <w:spacing w:line="360" w:lineRule="auto"/>
              <w:jc w:val="left"/>
              <w:rPr>
                <w:rFonts w:ascii="宋体" w:hAnsi="宋体"/>
                <w:szCs w:val="21"/>
                <w:lang w:val="de-DE"/>
              </w:rPr>
            </w:pPr>
          </w:p>
        </w:tc>
        <w:tc>
          <w:tcPr>
            <w:tcW w:w="965" w:type="dxa"/>
          </w:tcPr>
          <w:p w:rsidR="00021A91" w:rsidRDefault="004D741E">
            <w:pPr>
              <w:spacing w:line="360" w:lineRule="auto"/>
              <w:jc w:val="left"/>
              <w:rPr>
                <w:rFonts w:ascii="宋体" w:hAnsi="宋体"/>
                <w:szCs w:val="21"/>
                <w:lang w:val="de-DE"/>
              </w:rPr>
            </w:pPr>
            <w:r>
              <w:rPr>
                <w:rFonts w:ascii="宋体" w:hAnsi="宋体" w:hint="eastAsia"/>
                <w:szCs w:val="21"/>
                <w:lang w:val="de-DE"/>
              </w:rPr>
              <w:t>QE</w:t>
            </w:r>
            <w:r>
              <w:rPr>
                <w:rFonts w:ascii="宋体" w:hAnsi="宋体" w:hint="eastAsia"/>
                <w:szCs w:val="21"/>
              </w:rPr>
              <w:t>O</w:t>
            </w:r>
            <w:r>
              <w:rPr>
                <w:rFonts w:ascii="宋体" w:hAnsi="宋体" w:hint="eastAsia"/>
                <w:szCs w:val="21"/>
                <w:lang w:val="de-DE"/>
              </w:rPr>
              <w:t>4.1</w:t>
            </w: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公司名称：沧州华煜铁路器材有限公司，公司2004年7月23日成立，有效期2034年07月20日</w:t>
            </w:r>
            <w:r w:rsidR="00C95906">
              <w:rPr>
                <w:rFonts w:ascii="宋体" w:hAnsi="宋体" w:hint="eastAsia"/>
                <w:szCs w:val="21"/>
              </w:rPr>
              <w:t>，</w:t>
            </w:r>
          </w:p>
          <w:p w:rsidR="00021A91" w:rsidRDefault="004D741E">
            <w:pPr>
              <w:spacing w:line="360" w:lineRule="auto"/>
              <w:jc w:val="left"/>
              <w:rPr>
                <w:rFonts w:ascii="宋体" w:hAnsi="宋体"/>
                <w:szCs w:val="21"/>
              </w:rPr>
            </w:pPr>
            <w:proofErr w:type="gramStart"/>
            <w:r>
              <w:rPr>
                <w:rFonts w:ascii="宋体" w:hAnsi="宋体" w:hint="eastAsia"/>
                <w:szCs w:val="21"/>
              </w:rPr>
              <w:t>座落</w:t>
            </w:r>
            <w:proofErr w:type="gramEnd"/>
            <w:r>
              <w:rPr>
                <w:rFonts w:ascii="宋体" w:hAnsi="宋体" w:hint="eastAsia"/>
                <w:szCs w:val="21"/>
              </w:rPr>
              <w:t>于</w:t>
            </w:r>
            <w:r w:rsidR="00C95906" w:rsidRPr="00C95906">
              <w:rPr>
                <w:rFonts w:ascii="宋体" w:hAnsi="宋体"/>
                <w:szCs w:val="21"/>
              </w:rPr>
              <w:t>东光县城东开发区惠源路43号</w:t>
            </w:r>
            <w:r>
              <w:rPr>
                <w:rFonts w:ascii="宋体" w:hAnsi="宋体" w:hint="eastAsia"/>
                <w:szCs w:val="21"/>
              </w:rPr>
              <w:t>。</w:t>
            </w:r>
          </w:p>
          <w:p w:rsidR="00021A91" w:rsidRDefault="004D741E">
            <w:pPr>
              <w:spacing w:line="360" w:lineRule="auto"/>
              <w:jc w:val="left"/>
              <w:rPr>
                <w:rFonts w:ascii="宋体" w:hAnsi="宋体"/>
                <w:szCs w:val="21"/>
              </w:rPr>
            </w:pPr>
            <w:r>
              <w:rPr>
                <w:rFonts w:ascii="宋体" w:hAnsi="宋体" w:hint="eastAsia"/>
                <w:szCs w:val="21"/>
              </w:rPr>
              <w:t>法人代表：</w:t>
            </w:r>
            <w:r>
              <w:rPr>
                <w:rFonts w:ascii="宋体" w:hAnsi="宋体" w:cs="宋体" w:hint="eastAsia"/>
                <w:szCs w:val="21"/>
              </w:rPr>
              <w:t>张俊荣</w:t>
            </w:r>
            <w:r>
              <w:rPr>
                <w:rFonts w:ascii="宋体" w:hAnsi="宋体" w:hint="eastAsia"/>
                <w:szCs w:val="21"/>
              </w:rPr>
              <w:t>， 总经理：张俊荣   管代：周石磊</w:t>
            </w:r>
            <w:r w:rsidR="005C1F17">
              <w:rPr>
                <w:rFonts w:ascii="宋体" w:hAnsi="宋体" w:hint="eastAsia"/>
                <w:szCs w:val="21"/>
              </w:rPr>
              <w:t>，</w:t>
            </w:r>
          </w:p>
          <w:p w:rsidR="00021A91" w:rsidRDefault="004D741E">
            <w:pPr>
              <w:spacing w:line="360" w:lineRule="auto"/>
              <w:jc w:val="left"/>
              <w:rPr>
                <w:rFonts w:ascii="宋体" w:hAnsi="宋体"/>
                <w:szCs w:val="21"/>
              </w:rPr>
            </w:pPr>
            <w:r>
              <w:rPr>
                <w:rFonts w:ascii="宋体" w:hAnsi="宋体" w:hint="eastAsia"/>
                <w:szCs w:val="21"/>
              </w:rPr>
              <w:t>注册地址</w:t>
            </w:r>
            <w:r w:rsidR="000A1B60">
              <w:rPr>
                <w:rFonts w:ascii="宋体" w:hAnsi="宋体" w:hint="eastAsia"/>
                <w:szCs w:val="21"/>
              </w:rPr>
              <w:t>变更为</w:t>
            </w:r>
            <w:r>
              <w:rPr>
                <w:rFonts w:ascii="宋体" w:hAnsi="宋体" w:hint="eastAsia"/>
                <w:szCs w:val="21"/>
              </w:rPr>
              <w:t>：</w:t>
            </w:r>
            <w:r w:rsidR="00C95906" w:rsidRPr="00197179">
              <w:rPr>
                <w:rFonts w:ascii="宋体" w:hAnsi="宋体" w:hint="eastAsia"/>
                <w:szCs w:val="21"/>
              </w:rPr>
              <w:t>东光县城东开发区惠源路43号，</w:t>
            </w:r>
          </w:p>
          <w:p w:rsidR="00021A91" w:rsidRPr="00197179" w:rsidRDefault="004D741E">
            <w:pPr>
              <w:spacing w:line="360" w:lineRule="auto"/>
              <w:jc w:val="left"/>
              <w:rPr>
                <w:rFonts w:ascii="宋体" w:hAnsi="宋体"/>
                <w:szCs w:val="21"/>
              </w:rPr>
            </w:pPr>
            <w:r w:rsidRPr="00197179">
              <w:rPr>
                <w:rFonts w:ascii="宋体" w:hAnsi="宋体" w:hint="eastAsia"/>
                <w:szCs w:val="21"/>
              </w:rPr>
              <w:t>经营地址</w:t>
            </w:r>
            <w:r w:rsidR="000A1B60">
              <w:rPr>
                <w:rFonts w:ascii="宋体" w:hAnsi="宋体" w:hint="eastAsia"/>
                <w:szCs w:val="21"/>
              </w:rPr>
              <w:t>变更为</w:t>
            </w:r>
            <w:r w:rsidRPr="00197179">
              <w:rPr>
                <w:rFonts w:ascii="宋体" w:hAnsi="宋体" w:hint="eastAsia"/>
                <w:szCs w:val="21"/>
              </w:rPr>
              <w:t>：</w:t>
            </w:r>
            <w:r w:rsidR="00C95906" w:rsidRPr="00197179">
              <w:rPr>
                <w:rFonts w:ascii="宋体" w:hAnsi="宋体" w:hint="eastAsia"/>
                <w:szCs w:val="21"/>
              </w:rPr>
              <w:t>东光县城东开发区惠源路43号</w:t>
            </w:r>
            <w:r w:rsidR="00197179" w:rsidRPr="00197179">
              <w:rPr>
                <w:rFonts w:ascii="宋体" w:hAnsi="宋体" w:hint="eastAsia"/>
                <w:szCs w:val="21"/>
              </w:rPr>
              <w:t>（实际地址没有变更，只是变更门牌号码）</w:t>
            </w:r>
            <w:r w:rsidR="00C95906" w:rsidRPr="00197179">
              <w:rPr>
                <w:rFonts w:ascii="宋体" w:hAnsi="宋体" w:hint="eastAsia"/>
                <w:szCs w:val="21"/>
              </w:rPr>
              <w:t>，</w:t>
            </w:r>
          </w:p>
          <w:p w:rsidR="00021A91" w:rsidRDefault="004D741E">
            <w:pPr>
              <w:spacing w:line="360" w:lineRule="auto"/>
              <w:jc w:val="left"/>
              <w:rPr>
                <w:rFonts w:ascii="宋体" w:hAnsi="宋体"/>
                <w:szCs w:val="21"/>
              </w:rPr>
            </w:pPr>
            <w:r>
              <w:rPr>
                <w:rFonts w:ascii="宋体" w:hAnsi="宋体" w:hint="eastAsia"/>
                <w:szCs w:val="21"/>
              </w:rPr>
              <w:t>营业执照符合要求，见附件。</w:t>
            </w:r>
          </w:p>
          <w:p w:rsidR="00021A91" w:rsidRDefault="004D741E">
            <w:pPr>
              <w:spacing w:line="360" w:lineRule="auto"/>
              <w:jc w:val="left"/>
              <w:rPr>
                <w:rFonts w:ascii="宋体" w:hAnsi="宋体"/>
                <w:szCs w:val="21"/>
              </w:rPr>
            </w:pPr>
            <w:r>
              <w:rPr>
                <w:rFonts w:ascii="宋体" w:hAnsi="宋体" w:hint="eastAsia"/>
                <w:szCs w:val="21"/>
              </w:rPr>
              <w:t>认证范围在企业营业执照经营范围内。</w:t>
            </w:r>
          </w:p>
          <w:p w:rsidR="00021A91" w:rsidRDefault="004D741E">
            <w:pPr>
              <w:spacing w:line="360" w:lineRule="auto"/>
              <w:jc w:val="left"/>
              <w:rPr>
                <w:rFonts w:ascii="宋体" w:hAnsi="宋体"/>
                <w:szCs w:val="21"/>
              </w:rPr>
            </w:pPr>
            <w:r>
              <w:rPr>
                <w:rFonts w:ascii="宋体" w:hAnsi="宋体" w:hint="eastAsia"/>
                <w:szCs w:val="21"/>
              </w:rPr>
              <w:t>公司管理体系设置了办公室、生产技术部、质检部、供销部。</w:t>
            </w:r>
          </w:p>
          <w:p w:rsidR="00021A91" w:rsidRDefault="004D741E">
            <w:pPr>
              <w:spacing w:line="360" w:lineRule="auto"/>
              <w:jc w:val="left"/>
              <w:rPr>
                <w:b/>
                <w:szCs w:val="21"/>
              </w:rPr>
            </w:pPr>
            <w:r>
              <w:rPr>
                <w:rFonts w:ascii="宋体" w:hAnsi="宋体" w:hint="eastAsia"/>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ascii="宋体" w:hAnsi="宋体" w:hint="eastAsia"/>
                <w:szCs w:val="21"/>
              </w:rPr>
              <w:lastRenderedPageBreak/>
              <w:t>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021A91" w:rsidRDefault="00021A91"/>
        </w:tc>
      </w:tr>
      <w:tr w:rsidR="00021A91">
        <w:trPr>
          <w:trHeight w:val="1512"/>
        </w:trPr>
        <w:tc>
          <w:tcPr>
            <w:tcW w:w="1242" w:type="dxa"/>
          </w:tcPr>
          <w:p w:rsidR="00021A91" w:rsidRDefault="004D741E">
            <w:pPr>
              <w:spacing w:line="360" w:lineRule="auto"/>
              <w:jc w:val="left"/>
              <w:rPr>
                <w:rFonts w:ascii="宋体" w:hAnsi="宋体"/>
                <w:szCs w:val="21"/>
              </w:rPr>
            </w:pPr>
            <w:r>
              <w:rPr>
                <w:rFonts w:ascii="宋体" w:hAnsi="宋体" w:hint="eastAsia"/>
                <w:szCs w:val="21"/>
              </w:rPr>
              <w:lastRenderedPageBreak/>
              <w:t>理解相关方的需求和期望</w:t>
            </w:r>
          </w:p>
          <w:p w:rsidR="00021A91" w:rsidRDefault="00021A91">
            <w:pPr>
              <w:spacing w:line="360" w:lineRule="auto"/>
              <w:jc w:val="left"/>
              <w:rPr>
                <w:rFonts w:ascii="宋体" w:hAnsi="宋体"/>
                <w:szCs w:val="21"/>
              </w:rPr>
            </w:pPr>
          </w:p>
        </w:tc>
        <w:tc>
          <w:tcPr>
            <w:tcW w:w="965" w:type="dxa"/>
          </w:tcPr>
          <w:p w:rsidR="00021A91" w:rsidRDefault="004D741E">
            <w:pPr>
              <w:spacing w:line="360" w:lineRule="auto"/>
              <w:jc w:val="left"/>
              <w:rPr>
                <w:rFonts w:ascii="宋体" w:hAnsi="宋体"/>
                <w:szCs w:val="21"/>
              </w:rPr>
            </w:pPr>
            <w:r>
              <w:rPr>
                <w:rFonts w:ascii="宋体" w:hAnsi="宋体" w:hint="eastAsia"/>
                <w:szCs w:val="21"/>
              </w:rPr>
              <w:t>QEO4.2</w:t>
            </w:r>
          </w:p>
          <w:p w:rsidR="00021A91" w:rsidRDefault="00021A91">
            <w:pPr>
              <w:spacing w:line="360" w:lineRule="auto"/>
              <w:jc w:val="left"/>
              <w:rPr>
                <w:rFonts w:ascii="宋体" w:hAnsi="宋体"/>
                <w:szCs w:val="21"/>
              </w:rPr>
            </w:pP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公司对这些相关方及其要求的相关信息进行监视和评审，以便于理解和持续满足相关方的需求和期望。</w:t>
            </w:r>
          </w:p>
          <w:p w:rsidR="00021A91" w:rsidRDefault="004D741E">
            <w:pPr>
              <w:spacing w:line="360" w:lineRule="auto"/>
              <w:jc w:val="left"/>
              <w:rPr>
                <w:rFonts w:ascii="宋体" w:hAnsi="宋体"/>
                <w:szCs w:val="21"/>
              </w:rPr>
            </w:pPr>
            <w:r>
              <w:rPr>
                <w:rFonts w:ascii="宋体" w:hAnsi="宋体" w:hint="eastAsia"/>
                <w:szCs w:val="21"/>
              </w:rPr>
              <w:t>本公司考虑以下相关方：--顾客；--最终用户或受益人；股东；---外部供应商；--雇员及其他为组织工作者；--法律法规及监管机关；--地方社区团体；--非政府组织等。</w:t>
            </w:r>
          </w:p>
          <w:p w:rsidR="00021A91" w:rsidRDefault="004D741E">
            <w:pPr>
              <w:spacing w:line="360" w:lineRule="auto"/>
              <w:jc w:val="left"/>
              <w:rPr>
                <w:b/>
                <w:szCs w:val="21"/>
              </w:rPr>
            </w:pPr>
            <w:r>
              <w:rPr>
                <w:rFonts w:ascii="宋体" w:hAnsi="宋体" w:hint="eastAsia"/>
                <w:szCs w:val="21"/>
              </w:rPr>
              <w:t>目前顾客的主要需求期望是：提供顾客满意的生产产品和销售产品和服务。</w:t>
            </w:r>
          </w:p>
        </w:tc>
        <w:tc>
          <w:tcPr>
            <w:tcW w:w="851" w:type="dxa"/>
          </w:tcPr>
          <w:p w:rsidR="00021A91" w:rsidRDefault="00021A91"/>
        </w:tc>
      </w:tr>
      <w:tr w:rsidR="00021A91">
        <w:trPr>
          <w:trHeight w:val="2110"/>
        </w:trPr>
        <w:tc>
          <w:tcPr>
            <w:tcW w:w="1242" w:type="dxa"/>
          </w:tcPr>
          <w:p w:rsidR="00021A91" w:rsidRDefault="004D741E">
            <w:pPr>
              <w:spacing w:line="360" w:lineRule="auto"/>
              <w:jc w:val="left"/>
              <w:rPr>
                <w:rFonts w:ascii="宋体" w:hAnsi="宋体"/>
                <w:szCs w:val="21"/>
              </w:rPr>
            </w:pPr>
            <w:r>
              <w:rPr>
                <w:rFonts w:ascii="宋体" w:hAnsi="宋体" w:hint="eastAsia"/>
                <w:szCs w:val="21"/>
              </w:rPr>
              <w:t>确定管理体系的范围</w:t>
            </w:r>
          </w:p>
          <w:p w:rsidR="00021A91" w:rsidRDefault="00021A91">
            <w:pPr>
              <w:spacing w:line="360" w:lineRule="auto"/>
              <w:jc w:val="left"/>
              <w:rPr>
                <w:rFonts w:ascii="宋体" w:hAnsi="宋体"/>
                <w:szCs w:val="21"/>
              </w:rPr>
            </w:pPr>
          </w:p>
        </w:tc>
        <w:tc>
          <w:tcPr>
            <w:tcW w:w="965" w:type="dxa"/>
          </w:tcPr>
          <w:p w:rsidR="00021A91" w:rsidRDefault="004D741E">
            <w:pPr>
              <w:spacing w:line="360" w:lineRule="auto"/>
              <w:jc w:val="left"/>
              <w:rPr>
                <w:rFonts w:ascii="宋体" w:hAnsi="宋体"/>
                <w:szCs w:val="21"/>
              </w:rPr>
            </w:pPr>
            <w:r>
              <w:rPr>
                <w:rFonts w:ascii="宋体" w:hAnsi="宋体" w:hint="eastAsia"/>
                <w:szCs w:val="21"/>
              </w:rPr>
              <w:t>QEO4.3</w:t>
            </w:r>
          </w:p>
          <w:p w:rsidR="00021A91" w:rsidRDefault="004D741E">
            <w:pPr>
              <w:spacing w:line="360" w:lineRule="auto"/>
              <w:jc w:val="left"/>
              <w:rPr>
                <w:rFonts w:ascii="宋体" w:hAnsi="宋体"/>
                <w:szCs w:val="21"/>
              </w:rPr>
            </w:pPr>
            <w:r>
              <w:rPr>
                <w:rFonts w:ascii="宋体" w:hAnsi="宋体" w:hint="eastAsia"/>
                <w:szCs w:val="21"/>
              </w:rPr>
              <w:t xml:space="preserve"> </w:t>
            </w:r>
          </w:p>
        </w:tc>
        <w:tc>
          <w:tcPr>
            <w:tcW w:w="11651" w:type="dxa"/>
            <w:vAlign w:val="center"/>
          </w:tcPr>
          <w:p w:rsidR="00021A91" w:rsidRDefault="004D741E">
            <w:pPr>
              <w:spacing w:line="360" w:lineRule="auto"/>
              <w:jc w:val="left"/>
              <w:rPr>
                <w:rFonts w:ascii="宋体" w:hAnsi="宋体"/>
                <w:szCs w:val="21"/>
              </w:rPr>
            </w:pPr>
            <w:r>
              <w:rPr>
                <w:rFonts w:ascii="宋体" w:hAnsi="宋体" w:hint="eastAsia"/>
                <w:szCs w:val="21"/>
              </w:rPr>
              <w:t>公司管理体系认证范围</w:t>
            </w:r>
            <w:r w:rsidR="000A1B60">
              <w:rPr>
                <w:rFonts w:ascii="宋体" w:hAnsi="宋体" w:hint="eastAsia"/>
                <w:szCs w:val="21"/>
              </w:rPr>
              <w:t>没有变化</w:t>
            </w:r>
            <w:r>
              <w:rPr>
                <w:rFonts w:ascii="宋体" w:hAnsi="宋体" w:hint="eastAsia"/>
                <w:szCs w:val="21"/>
              </w:rPr>
              <w:t>：</w:t>
            </w:r>
          </w:p>
          <w:p w:rsidR="00021A91" w:rsidRDefault="004D741E">
            <w:pPr>
              <w:spacing w:line="360" w:lineRule="auto"/>
              <w:jc w:val="left"/>
              <w:rPr>
                <w:rFonts w:ascii="宋体" w:hAnsi="宋体"/>
                <w:szCs w:val="21"/>
              </w:rPr>
            </w:pPr>
            <w:r>
              <w:rPr>
                <w:rFonts w:ascii="宋体" w:hAnsi="宋体" w:hint="eastAsia"/>
                <w:szCs w:val="21"/>
              </w:rPr>
              <w:t>Q：轨道减震器（含铁垫板、减振器、弹条、螺旋道钉、预埋座、防脱护轨）的生产与销售。</w:t>
            </w:r>
          </w:p>
          <w:p w:rsidR="00021A91" w:rsidRDefault="004D741E">
            <w:pPr>
              <w:spacing w:line="360" w:lineRule="auto"/>
              <w:jc w:val="left"/>
              <w:rPr>
                <w:rFonts w:ascii="宋体" w:hAnsi="宋体"/>
                <w:szCs w:val="21"/>
              </w:rPr>
            </w:pPr>
            <w:r>
              <w:rPr>
                <w:rFonts w:ascii="宋体" w:hAnsi="宋体" w:hint="eastAsia"/>
                <w:szCs w:val="21"/>
              </w:rPr>
              <w:t>E：轨道减震器（含铁垫板、减振器、弹条、螺旋道钉、预埋座、防脱护轨）的生产与销售及所涉及场所的相关环境管理活动。</w:t>
            </w:r>
          </w:p>
          <w:p w:rsidR="00021A91" w:rsidRDefault="004D741E">
            <w:pPr>
              <w:spacing w:line="360" w:lineRule="auto"/>
              <w:jc w:val="left"/>
              <w:rPr>
                <w:rFonts w:ascii="宋体" w:hAnsi="宋体"/>
                <w:szCs w:val="21"/>
              </w:rPr>
            </w:pPr>
            <w:r>
              <w:rPr>
                <w:rFonts w:ascii="宋体" w:hAnsi="宋体" w:hint="eastAsia"/>
                <w:szCs w:val="21"/>
              </w:rPr>
              <w:t>O：轨道减震器（含铁垫板、减振器、弹条、螺旋道钉、预埋座、防脱护轨）的生产与销售及所涉及场所的相关职业健康安全管理活动。</w:t>
            </w:r>
          </w:p>
          <w:p w:rsidR="00021A91" w:rsidRDefault="004D741E">
            <w:pPr>
              <w:spacing w:line="360" w:lineRule="auto"/>
              <w:jc w:val="left"/>
              <w:rPr>
                <w:rFonts w:ascii="宋体" w:hAnsi="宋体"/>
                <w:szCs w:val="21"/>
              </w:rPr>
            </w:pPr>
            <w:r>
              <w:rPr>
                <w:rFonts w:ascii="宋体" w:hAnsi="宋体" w:hint="eastAsia"/>
                <w:szCs w:val="21"/>
              </w:rPr>
              <w:t>不适用情况：质量管理体系不适用8.3条款，按照国家和行业标准、客户技术要求及传统生产工艺进行生产销售，无需再设计开发，此删减不影响产品质量合格和满足客户及法律法规要求的能力和责任。</w:t>
            </w:r>
          </w:p>
          <w:p w:rsidR="00021A91" w:rsidRDefault="004D741E">
            <w:pPr>
              <w:spacing w:line="360" w:lineRule="auto"/>
              <w:jc w:val="left"/>
              <w:rPr>
                <w:rFonts w:ascii="宋体" w:hAnsi="宋体"/>
                <w:szCs w:val="21"/>
              </w:rPr>
            </w:pPr>
            <w:r>
              <w:rPr>
                <w:rFonts w:ascii="宋体" w:hAnsi="宋体" w:hint="eastAsia"/>
                <w:szCs w:val="21"/>
              </w:rPr>
              <w:t>外包情况：运输过程。</w:t>
            </w:r>
          </w:p>
        </w:tc>
        <w:tc>
          <w:tcPr>
            <w:tcW w:w="851" w:type="dxa"/>
          </w:tcPr>
          <w:p w:rsidR="00021A91" w:rsidRDefault="00021A91"/>
        </w:tc>
      </w:tr>
      <w:tr w:rsidR="00021A91">
        <w:trPr>
          <w:trHeight w:val="2110"/>
        </w:trPr>
        <w:tc>
          <w:tcPr>
            <w:tcW w:w="1242" w:type="dxa"/>
          </w:tcPr>
          <w:p w:rsidR="00021A91" w:rsidRDefault="00021A91">
            <w:pPr>
              <w:spacing w:line="360" w:lineRule="auto"/>
              <w:rPr>
                <w:rFonts w:asciiTheme="minorEastAsia" w:eastAsiaTheme="minorEastAsia" w:hAnsiTheme="minorEastAsia" w:cstheme="minorEastAsia"/>
                <w:szCs w:val="21"/>
              </w:rPr>
            </w:pPr>
          </w:p>
          <w:p w:rsidR="00021A91" w:rsidRDefault="00021A91">
            <w:pPr>
              <w:spacing w:line="360" w:lineRule="auto"/>
              <w:rPr>
                <w:rFonts w:asciiTheme="minorEastAsia" w:eastAsiaTheme="minorEastAsia" w:hAnsiTheme="minorEastAsia" w:cstheme="minorEastAsia"/>
                <w:szCs w:val="21"/>
              </w:rPr>
            </w:pP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管理体系及其过程</w:t>
            </w:r>
          </w:p>
          <w:p w:rsidR="00021A91" w:rsidRDefault="00021A91">
            <w:pPr>
              <w:spacing w:line="360" w:lineRule="auto"/>
              <w:rPr>
                <w:rFonts w:asciiTheme="minorEastAsia" w:eastAsiaTheme="minorEastAsia" w:hAnsiTheme="minorEastAsia" w:cstheme="minorEastAsia"/>
                <w:szCs w:val="21"/>
              </w:rPr>
            </w:pPr>
          </w:p>
        </w:tc>
        <w:tc>
          <w:tcPr>
            <w:tcW w:w="965" w:type="dxa"/>
          </w:tcPr>
          <w:p w:rsidR="00021A91" w:rsidRDefault="00021A91">
            <w:pPr>
              <w:spacing w:line="360" w:lineRule="auto"/>
              <w:rPr>
                <w:rFonts w:asciiTheme="minorEastAsia" w:eastAsiaTheme="minorEastAsia" w:hAnsiTheme="minorEastAsia" w:cstheme="minorEastAsia"/>
                <w:szCs w:val="21"/>
              </w:rPr>
            </w:pPr>
          </w:p>
          <w:p w:rsidR="00021A91" w:rsidRDefault="00021A91">
            <w:pPr>
              <w:spacing w:line="360" w:lineRule="auto"/>
              <w:rPr>
                <w:rFonts w:asciiTheme="minorEastAsia" w:eastAsiaTheme="minorEastAsia" w:hAnsiTheme="minorEastAsia" w:cstheme="minorEastAsia"/>
                <w:szCs w:val="21"/>
              </w:rPr>
            </w:pP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QEO：4.4 </w:t>
            </w:r>
          </w:p>
        </w:tc>
        <w:tc>
          <w:tcPr>
            <w:tcW w:w="11651"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p>
        </w:tc>
        <w:tc>
          <w:tcPr>
            <w:tcW w:w="851" w:type="dxa"/>
          </w:tcPr>
          <w:p w:rsidR="00021A91" w:rsidRDefault="00021A91"/>
        </w:tc>
      </w:tr>
      <w:tr w:rsidR="00021A91">
        <w:trPr>
          <w:trHeight w:val="2110"/>
        </w:trPr>
        <w:tc>
          <w:tcPr>
            <w:tcW w:w="1242" w:type="dxa"/>
            <w:vAlign w:val="center"/>
          </w:tcPr>
          <w:p w:rsidR="00021A91" w:rsidRDefault="004D741E">
            <w:pPr>
              <w:spacing w:line="360" w:lineRule="auto"/>
              <w:jc w:val="left"/>
            </w:pPr>
            <w:r>
              <w:rPr>
                <w:rFonts w:hint="eastAsia"/>
              </w:rPr>
              <w:t>领导作用和承诺、组织的岗位职责和权限</w:t>
            </w:r>
          </w:p>
          <w:p w:rsidR="00021A91" w:rsidRDefault="00021A91">
            <w:pPr>
              <w:pStyle w:val="2"/>
            </w:pPr>
          </w:p>
          <w:p w:rsidR="00021A91" w:rsidRDefault="004D741E">
            <w:pPr>
              <w:spacing w:line="360" w:lineRule="auto"/>
              <w:jc w:val="left"/>
              <w:rPr>
                <w:szCs w:val="22"/>
              </w:rPr>
            </w:pPr>
            <w:r>
              <w:rPr>
                <w:rFonts w:hint="eastAsia"/>
                <w:szCs w:val="22"/>
              </w:rPr>
              <w:t>协商与参与、安全事务代表</w:t>
            </w:r>
          </w:p>
          <w:p w:rsidR="00021A91" w:rsidRDefault="00021A91">
            <w:pPr>
              <w:pStyle w:val="a0"/>
              <w:rPr>
                <w:b/>
                <w:szCs w:val="21"/>
              </w:rPr>
            </w:pPr>
          </w:p>
        </w:tc>
        <w:tc>
          <w:tcPr>
            <w:tcW w:w="965" w:type="dxa"/>
            <w:vAlign w:val="center"/>
          </w:tcPr>
          <w:p w:rsidR="00021A91" w:rsidRDefault="004D741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p>
          <w:p w:rsidR="00021A91" w:rsidRDefault="004D741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5.1，5.3 </w:t>
            </w:r>
          </w:p>
          <w:p w:rsidR="00021A91" w:rsidRDefault="00021A91">
            <w:pPr>
              <w:spacing w:line="360" w:lineRule="auto"/>
              <w:jc w:val="left"/>
              <w:rPr>
                <w:rFonts w:asciiTheme="minorEastAsia" w:eastAsiaTheme="minorEastAsia" w:hAnsiTheme="minorEastAsia" w:cstheme="minorEastAsia"/>
                <w:szCs w:val="21"/>
              </w:rPr>
            </w:pPr>
          </w:p>
          <w:p w:rsidR="00021A91" w:rsidRDefault="004D741E">
            <w:pPr>
              <w:spacing w:line="360" w:lineRule="auto"/>
              <w:jc w:val="left"/>
            </w:pPr>
            <w:r>
              <w:rPr>
                <w:rFonts w:asciiTheme="minorEastAsia" w:eastAsiaTheme="minorEastAsia" w:hAnsiTheme="minorEastAsia" w:cstheme="minorEastAsia" w:hint="eastAsia"/>
                <w:szCs w:val="21"/>
              </w:rPr>
              <w:t>O5.4</w:t>
            </w:r>
          </w:p>
        </w:tc>
        <w:tc>
          <w:tcPr>
            <w:tcW w:w="11651" w:type="dxa"/>
            <w:vAlign w:val="center"/>
          </w:tcPr>
          <w:p w:rsidR="00021A91" w:rsidRDefault="004D741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设有办公室、生产技术部、质检部、</w:t>
            </w:r>
            <w:r w:rsidR="000A1B60">
              <w:rPr>
                <w:rFonts w:asciiTheme="minorEastAsia" w:eastAsiaTheme="minorEastAsia" w:hAnsiTheme="minorEastAsia" w:cstheme="minorEastAsia" w:hint="eastAsia"/>
                <w:szCs w:val="21"/>
              </w:rPr>
              <w:t>供销部</w:t>
            </w:r>
            <w:r>
              <w:rPr>
                <w:rFonts w:asciiTheme="minorEastAsia" w:eastAsiaTheme="minorEastAsia" w:hAnsiTheme="minorEastAsia" w:cstheme="minorEastAsia" w:hint="eastAsia"/>
                <w:szCs w:val="21"/>
              </w:rPr>
              <w:t>等岗位职责明确。</w:t>
            </w:r>
          </w:p>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提供A/0版的HY/QES—SC—2020《管理手册》由总经理</w:t>
            </w:r>
            <w:r>
              <w:rPr>
                <w:rFonts w:hint="eastAsia"/>
              </w:rPr>
              <w:t>张俊荣</w:t>
            </w:r>
            <w:r>
              <w:rPr>
                <w:rFonts w:asciiTheme="minorEastAsia" w:eastAsiaTheme="minorEastAsia" w:hAnsiTheme="minorEastAsia" w:cstheme="minorEastAsia" w:hint="eastAsia"/>
                <w:szCs w:val="21"/>
              </w:rPr>
              <w:t>签发，2020.5.1发布，2020.5.1实施，任命管代：</w:t>
            </w:r>
            <w:r>
              <w:rPr>
                <w:rFonts w:ascii="宋体" w:hAnsi="宋体" w:cs="宋体" w:hint="eastAsia"/>
                <w:szCs w:val="21"/>
              </w:rPr>
              <w:t>周石磊</w:t>
            </w:r>
            <w:r>
              <w:rPr>
                <w:rFonts w:asciiTheme="minorEastAsia" w:eastAsiaTheme="minorEastAsia" w:hAnsiTheme="minorEastAsia" w:cstheme="minorEastAsia" w:hint="eastAsia"/>
                <w:szCs w:val="21"/>
              </w:rPr>
              <w:t>；职业健康安全事务代表：</w:t>
            </w:r>
            <w:r>
              <w:rPr>
                <w:rFonts w:ascii="宋体" w:hAnsi="宋体" w:cs="宋体" w:hint="eastAsia"/>
                <w:szCs w:val="21"/>
              </w:rPr>
              <w:t>周开明</w:t>
            </w:r>
            <w:r w:rsidR="000A1B60">
              <w:rPr>
                <w:rFonts w:ascii="宋体" w:hAnsi="宋体" w:cs="宋体" w:hint="eastAsia"/>
                <w:szCs w:val="21"/>
              </w:rPr>
              <w:t>，</w:t>
            </w:r>
            <w:r>
              <w:rPr>
                <w:rFonts w:ascii="宋体" w:hAnsi="宋体" w:cs="宋体" w:hint="eastAsia"/>
                <w:szCs w:val="21"/>
              </w:rPr>
              <w:t xml:space="preserve"> </w:t>
            </w:r>
          </w:p>
          <w:p w:rsidR="00021A91" w:rsidRDefault="000A1B60">
            <w:pPr>
              <w:spacing w:line="360" w:lineRule="auto"/>
              <w:rPr>
                <w:rFonts w:asciiTheme="minorEastAsia" w:hAnsiTheme="minorEastAsia"/>
              </w:rPr>
            </w:pPr>
            <w:r>
              <w:rPr>
                <w:rFonts w:asciiTheme="minorEastAsia" w:eastAsiaTheme="minorEastAsia" w:hAnsiTheme="minorEastAsia" w:cstheme="minorEastAsia" w:hint="eastAsia"/>
                <w:b/>
                <w:bCs/>
                <w:szCs w:val="21"/>
              </w:rPr>
              <w:t>职责：</w:t>
            </w:r>
            <w:r w:rsidR="004D741E">
              <w:rPr>
                <w:rFonts w:asciiTheme="minorEastAsia" w:eastAsiaTheme="minorEastAsia" w:hAnsiTheme="minorEastAsia" w:cstheme="minorEastAsia" w:hint="eastAsia"/>
                <w:szCs w:val="21"/>
              </w:rPr>
              <w:t>1、安全事务代表参与公司职业健康安全风险辨识、风险评价和控制措施的确定；2、安全事务代表适当参与公司职业健康安全事件调查；3、安全事务代表适当参与健康安全管理方针和目标的制定和评审；4、安全事务代表对影响他们职业健康安全的任何变更进行协商；5、安全事务代表对职业健康安全事务发表意见</w:t>
            </w:r>
            <w:r>
              <w:rPr>
                <w:rFonts w:asciiTheme="minorEastAsia" w:eastAsiaTheme="minorEastAsia" w:hAnsiTheme="minorEastAsia" w:cstheme="minorEastAsia" w:hint="eastAsia"/>
                <w:szCs w:val="21"/>
              </w:rPr>
              <w:t>。</w:t>
            </w:r>
          </w:p>
          <w:p w:rsidR="00021A91" w:rsidRDefault="004D741E">
            <w:pPr>
              <w:spacing w:line="360" w:lineRule="auto"/>
              <w:ind w:firstLineChars="200" w:firstLine="420"/>
            </w:pPr>
            <w:r>
              <w:rPr>
                <w:rFonts w:asciiTheme="minorEastAsia" w:eastAsiaTheme="minorEastAsia" w:hAnsiTheme="minorEastAsia" w:cstheme="minorEastAsia"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cstheme="minorEastAsia" w:hint="eastAsia"/>
                <w:szCs w:val="21"/>
              </w:rPr>
              <w:t>查每个</w:t>
            </w:r>
            <w:proofErr w:type="gramEnd"/>
            <w:r>
              <w:rPr>
                <w:rFonts w:asciiTheme="minorEastAsia" w:eastAsiaTheme="minorEastAsia" w:hAnsiTheme="minorEastAsia" w:cstheme="minorEastAsia" w:hint="eastAsia"/>
                <w:szCs w:val="21"/>
              </w:rPr>
              <w:t>部门均有部门职责和权限，各岗位的职责和权限、任职要求在《</w:t>
            </w:r>
            <w:r>
              <w:rPr>
                <w:rFonts w:hint="eastAsia"/>
                <w:szCs w:val="36"/>
              </w:rPr>
              <w:t>岗位工作人员任</w:t>
            </w:r>
            <w:r>
              <w:rPr>
                <w:rFonts w:hint="eastAsia"/>
              </w:rPr>
              <w:t>职要求</w:t>
            </w:r>
            <w:r>
              <w:rPr>
                <w:rFonts w:asciiTheme="minorEastAsia" w:eastAsiaTheme="minorEastAsia" w:hAnsiTheme="minorEastAsia" w:cstheme="minorEastAsia" w:hint="eastAsia"/>
                <w:szCs w:val="21"/>
              </w:rPr>
              <w:t>》中得到规定。经查问组织内的职责和权限基本得到沟通，通过文件发布、传达、会议、培训等了解有关职责和权限。同总经理交谈，对于自身职责权限比较清楚。</w:t>
            </w:r>
          </w:p>
        </w:tc>
        <w:tc>
          <w:tcPr>
            <w:tcW w:w="851" w:type="dxa"/>
          </w:tcPr>
          <w:p w:rsidR="00021A91" w:rsidRDefault="00021A91"/>
        </w:tc>
      </w:tr>
      <w:tr w:rsidR="00021A91">
        <w:trPr>
          <w:trHeight w:val="1796"/>
        </w:trPr>
        <w:tc>
          <w:tcPr>
            <w:tcW w:w="1242" w:type="dxa"/>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以顾客为关注焦点</w:t>
            </w:r>
          </w:p>
          <w:p w:rsidR="00021A91" w:rsidRDefault="00021A91">
            <w:pPr>
              <w:spacing w:line="360" w:lineRule="auto"/>
              <w:ind w:firstLineChars="200" w:firstLine="420"/>
              <w:rPr>
                <w:rFonts w:asciiTheme="minorEastAsia" w:eastAsiaTheme="minorEastAsia" w:hAnsiTheme="minorEastAsia" w:cstheme="minorEastAsia"/>
                <w:szCs w:val="21"/>
              </w:rPr>
            </w:pPr>
          </w:p>
        </w:tc>
        <w:tc>
          <w:tcPr>
            <w:tcW w:w="965" w:type="dxa"/>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Q5.1.2</w:t>
            </w:r>
          </w:p>
          <w:p w:rsidR="00021A91" w:rsidRDefault="00021A91">
            <w:pPr>
              <w:spacing w:line="360" w:lineRule="auto"/>
              <w:ind w:firstLineChars="200" w:firstLine="420"/>
              <w:rPr>
                <w:rFonts w:asciiTheme="minorEastAsia" w:eastAsiaTheme="minorEastAsia" w:hAnsiTheme="minorEastAsia" w:cstheme="minorEastAsia"/>
                <w:szCs w:val="21"/>
              </w:rPr>
            </w:pPr>
          </w:p>
        </w:tc>
        <w:tc>
          <w:tcPr>
            <w:tcW w:w="11651"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总经理证实其以顾客为关注焦点的领导作用和承诺，通过以下方面实现：</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确定、理解并持续满足顾客要求以及适用的法律法规要求；</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确定和应对能够影响产品、产品符合性以及增强顾客满意能力的风险和机遇；</w:t>
            </w:r>
          </w:p>
          <w:p w:rsidR="00021A91" w:rsidRDefault="004D741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 始终致力于增强顾客满意。</w:t>
            </w:r>
          </w:p>
          <w:p w:rsidR="00021A91" w:rsidRDefault="00021A91">
            <w:pPr>
              <w:spacing w:line="360" w:lineRule="auto"/>
              <w:rPr>
                <w:rFonts w:asciiTheme="minorEastAsia" w:eastAsiaTheme="minorEastAsia" w:hAnsiTheme="minorEastAsia" w:cstheme="minorEastAsia"/>
                <w:szCs w:val="21"/>
              </w:rPr>
            </w:pPr>
          </w:p>
        </w:tc>
        <w:tc>
          <w:tcPr>
            <w:tcW w:w="851" w:type="dxa"/>
          </w:tcPr>
          <w:p w:rsidR="00021A91" w:rsidRDefault="00021A91"/>
        </w:tc>
      </w:tr>
      <w:tr w:rsidR="00021A91">
        <w:trPr>
          <w:trHeight w:val="2110"/>
        </w:trPr>
        <w:tc>
          <w:tcPr>
            <w:tcW w:w="1242" w:type="dxa"/>
          </w:tcPr>
          <w:p w:rsidR="00021A91" w:rsidRDefault="004D741E">
            <w:pPr>
              <w:spacing w:line="360" w:lineRule="auto"/>
              <w:rPr>
                <w:rFonts w:ascii="宋体" w:hAnsi="宋体" w:cs="宋体"/>
                <w:szCs w:val="21"/>
              </w:rPr>
            </w:pPr>
            <w:r>
              <w:rPr>
                <w:rFonts w:ascii="宋体" w:hAnsi="宋体" w:cs="宋体" w:hint="eastAsia"/>
                <w:szCs w:val="21"/>
              </w:rPr>
              <w:t>方针</w:t>
            </w:r>
          </w:p>
          <w:p w:rsidR="00021A91" w:rsidRDefault="004D741E">
            <w:pPr>
              <w:spacing w:line="360" w:lineRule="auto"/>
              <w:rPr>
                <w:rFonts w:ascii="宋体" w:hAnsi="宋体" w:cs="宋体"/>
                <w:szCs w:val="21"/>
              </w:rPr>
            </w:pPr>
            <w:r>
              <w:rPr>
                <w:rFonts w:ascii="宋体" w:hAnsi="宋体" w:cs="宋体" w:hint="eastAsia"/>
                <w:szCs w:val="21"/>
              </w:rPr>
              <w:t>制定方针</w:t>
            </w:r>
          </w:p>
          <w:p w:rsidR="00021A91" w:rsidRDefault="004D741E">
            <w:pPr>
              <w:spacing w:line="360" w:lineRule="auto"/>
              <w:rPr>
                <w:b/>
                <w:szCs w:val="21"/>
              </w:rPr>
            </w:pPr>
            <w:r>
              <w:rPr>
                <w:rFonts w:ascii="宋体" w:hAnsi="宋体" w:cs="宋体" w:hint="eastAsia"/>
                <w:szCs w:val="21"/>
              </w:rPr>
              <w:t>沟通方针</w:t>
            </w:r>
          </w:p>
        </w:tc>
        <w:tc>
          <w:tcPr>
            <w:tcW w:w="965" w:type="dxa"/>
          </w:tcPr>
          <w:p w:rsidR="00021A91" w:rsidRDefault="004D741E">
            <w:pPr>
              <w:spacing w:line="360" w:lineRule="auto"/>
              <w:rPr>
                <w:rFonts w:ascii="宋体" w:hAnsi="宋体" w:cs="宋体"/>
                <w:szCs w:val="21"/>
              </w:rPr>
            </w:pPr>
            <w:r>
              <w:rPr>
                <w:rFonts w:ascii="宋体" w:hAnsi="宋体" w:cs="宋体" w:hint="eastAsia"/>
                <w:szCs w:val="21"/>
              </w:rPr>
              <w:t>QEO5.2</w:t>
            </w:r>
          </w:p>
          <w:p w:rsidR="00021A91" w:rsidRDefault="004D741E">
            <w:pPr>
              <w:snapToGrid w:val="0"/>
              <w:spacing w:line="360" w:lineRule="auto"/>
              <w:rPr>
                <w:szCs w:val="21"/>
              </w:rPr>
            </w:pPr>
            <w:r>
              <w:rPr>
                <w:rFonts w:hint="eastAsia"/>
                <w:szCs w:val="21"/>
              </w:rPr>
              <w:t xml:space="preserve"> </w:t>
            </w:r>
          </w:p>
          <w:p w:rsidR="00021A91" w:rsidRDefault="00021A91">
            <w:pPr>
              <w:spacing w:line="360" w:lineRule="auto"/>
              <w:rPr>
                <w:rFonts w:ascii="宋体" w:hAnsi="宋体" w:cs="宋体"/>
                <w:szCs w:val="21"/>
              </w:rPr>
            </w:pPr>
          </w:p>
          <w:p w:rsidR="00021A91" w:rsidRDefault="00021A91">
            <w:pPr>
              <w:spacing w:line="360" w:lineRule="auto"/>
              <w:rPr>
                <w:b/>
                <w:szCs w:val="21"/>
              </w:rPr>
            </w:pPr>
          </w:p>
        </w:tc>
        <w:tc>
          <w:tcPr>
            <w:tcW w:w="11651" w:type="dxa"/>
            <w:vAlign w:val="center"/>
          </w:tcPr>
          <w:p w:rsidR="00021A91" w:rsidRDefault="004D741E">
            <w:pPr>
              <w:spacing w:line="360" w:lineRule="auto"/>
              <w:jc w:val="left"/>
              <w:rPr>
                <w:rFonts w:ascii="宋体" w:hAnsi="宋体" w:cs="宋体"/>
                <w:szCs w:val="21"/>
              </w:rPr>
            </w:pPr>
            <w:r>
              <w:rPr>
                <w:rFonts w:ascii="宋体" w:hAnsi="宋体" w:cs="宋体" w:hint="eastAsia"/>
                <w:szCs w:val="21"/>
              </w:rPr>
              <w:t>该公司管理方针</w:t>
            </w:r>
            <w:r w:rsidR="000A1B60">
              <w:rPr>
                <w:rFonts w:ascii="宋体" w:hAnsi="宋体" w:cs="宋体" w:hint="eastAsia"/>
                <w:szCs w:val="21"/>
              </w:rPr>
              <w:t>没有变化</w:t>
            </w:r>
            <w:r>
              <w:rPr>
                <w:rFonts w:ascii="宋体" w:hAnsi="宋体" w:cs="宋体" w:hint="eastAsia"/>
                <w:szCs w:val="21"/>
              </w:rPr>
              <w:t>：</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坚持标准，持续改进，争创一流，顾客满意。安全第一，预防为主；遵规守法，减污降耗；持续发展。</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21A91" w:rsidRDefault="004D741E">
            <w:pPr>
              <w:spacing w:line="36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rsidR="00021A91" w:rsidRDefault="004D741E">
            <w:pPr>
              <w:spacing w:line="360" w:lineRule="auto"/>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851" w:type="dxa"/>
          </w:tcPr>
          <w:p w:rsidR="00021A91" w:rsidRDefault="00021A91"/>
        </w:tc>
      </w:tr>
      <w:tr w:rsidR="00021A91">
        <w:trPr>
          <w:trHeight w:val="1600"/>
        </w:trPr>
        <w:tc>
          <w:tcPr>
            <w:tcW w:w="1242" w:type="dxa"/>
            <w:vAlign w:val="center"/>
          </w:tcPr>
          <w:p w:rsidR="00021A91" w:rsidRDefault="004D741E">
            <w:pPr>
              <w:spacing w:line="360" w:lineRule="auto"/>
              <w:rPr>
                <w:rFonts w:ascii="宋体" w:hAnsi="宋体" w:cs="宋体"/>
                <w:szCs w:val="21"/>
              </w:rPr>
            </w:pPr>
            <w:r>
              <w:rPr>
                <w:rFonts w:asciiTheme="minorEastAsia" w:eastAsiaTheme="minorEastAsia" w:hAnsiTheme="minorEastAsia" w:cstheme="minorEastAsia" w:hint="eastAsia"/>
                <w:szCs w:val="21"/>
              </w:rPr>
              <w:t>应对风险和机会的措施</w:t>
            </w:r>
          </w:p>
        </w:tc>
        <w:tc>
          <w:tcPr>
            <w:tcW w:w="965" w:type="dxa"/>
            <w:vAlign w:val="center"/>
          </w:tcPr>
          <w:p w:rsidR="00021A91" w:rsidRDefault="004D741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QEO6.1</w:t>
            </w:r>
          </w:p>
          <w:p w:rsidR="00021A91" w:rsidRDefault="00021A91">
            <w:pPr>
              <w:spacing w:line="360" w:lineRule="auto"/>
              <w:rPr>
                <w:rFonts w:ascii="宋体" w:hAnsi="宋体" w:cs="宋体"/>
                <w:szCs w:val="21"/>
              </w:rPr>
            </w:pPr>
          </w:p>
        </w:tc>
        <w:tc>
          <w:tcPr>
            <w:tcW w:w="11651" w:type="dxa"/>
            <w:vAlign w:val="center"/>
          </w:tcPr>
          <w:p w:rsidR="00021A91" w:rsidRDefault="004D741E" w:rsidP="000034F5">
            <w:pPr>
              <w:spacing w:line="360" w:lineRule="auto"/>
              <w:ind w:firstLineChars="200" w:firstLine="420"/>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义务，以及面对的风险和机遇，制定了环境目标及管理方案，总经理</w:t>
            </w:r>
            <w:r w:rsidR="005B456E">
              <w:rPr>
                <w:rFonts w:ascii="宋体" w:hAnsi="宋体" w:cs="宋体" w:hint="eastAsia"/>
                <w:szCs w:val="21"/>
              </w:rPr>
              <w:t>负责批准。</w:t>
            </w:r>
            <w:r>
              <w:rPr>
                <w:rFonts w:ascii="宋体" w:hAnsi="宋体" w:cs="宋体" w:hint="eastAsia"/>
                <w:szCs w:val="21"/>
              </w:rPr>
              <w:t>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021A91" w:rsidRDefault="00021A91"/>
        </w:tc>
      </w:tr>
      <w:tr w:rsidR="00021A91">
        <w:trPr>
          <w:trHeight w:val="2110"/>
        </w:trPr>
        <w:tc>
          <w:tcPr>
            <w:tcW w:w="1242" w:type="dxa"/>
          </w:tcPr>
          <w:p w:rsidR="00021A91" w:rsidRDefault="004D741E">
            <w:pPr>
              <w:spacing w:line="360" w:lineRule="auto"/>
              <w:rPr>
                <w:rFonts w:ascii="宋体" w:hAnsi="宋体" w:cs="宋体"/>
                <w:szCs w:val="21"/>
              </w:rPr>
            </w:pPr>
            <w:r>
              <w:rPr>
                <w:rFonts w:ascii="宋体" w:hAnsi="宋体" w:cs="宋体" w:hint="eastAsia"/>
                <w:szCs w:val="21"/>
              </w:rPr>
              <w:lastRenderedPageBreak/>
              <w:t>管理目标及其实现的策划</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rFonts w:ascii="宋体" w:hAnsi="宋体" w:cs="宋体"/>
                <w:szCs w:val="21"/>
              </w:rPr>
            </w:pPr>
            <w:r>
              <w:rPr>
                <w:rFonts w:ascii="宋体" w:hAnsi="宋体" w:cs="宋体" w:hint="eastAsia"/>
                <w:szCs w:val="21"/>
              </w:rPr>
              <w:t>QEO</w:t>
            </w:r>
          </w:p>
          <w:p w:rsidR="00021A91" w:rsidRDefault="004D741E">
            <w:pPr>
              <w:spacing w:line="360" w:lineRule="auto"/>
              <w:rPr>
                <w:rFonts w:ascii="宋体" w:hAnsi="宋体" w:cs="宋体"/>
                <w:szCs w:val="21"/>
              </w:rPr>
            </w:pPr>
            <w:r>
              <w:rPr>
                <w:rFonts w:ascii="宋体" w:hAnsi="宋体" w:cs="宋体" w:hint="eastAsia"/>
                <w:szCs w:val="21"/>
              </w:rPr>
              <w:t>6.2</w:t>
            </w:r>
          </w:p>
          <w:p w:rsidR="00021A91" w:rsidRDefault="004D741E">
            <w:pPr>
              <w:spacing w:line="360" w:lineRule="auto"/>
              <w:rPr>
                <w:szCs w:val="21"/>
              </w:rPr>
            </w:pPr>
            <w:r>
              <w:rPr>
                <w:rFonts w:hint="eastAsia"/>
                <w:szCs w:val="21"/>
              </w:rPr>
              <w:t xml:space="preserve"> </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kern w:val="0"/>
                <w:szCs w:val="21"/>
              </w:rPr>
            </w:pPr>
            <w:r>
              <w:rPr>
                <w:rFonts w:ascii="宋体" w:hAnsi="宋体" w:cs="宋体" w:hint="eastAsia"/>
                <w:kern w:val="0"/>
                <w:szCs w:val="21"/>
              </w:rPr>
              <w:t>公司对管理体系所需的相关职能、层次和过程设定管理目标</w:t>
            </w:r>
            <w:r w:rsidR="000A1B60">
              <w:rPr>
                <w:rFonts w:ascii="宋体" w:hAnsi="宋体" w:cs="宋体" w:hint="eastAsia"/>
                <w:kern w:val="0"/>
                <w:szCs w:val="21"/>
              </w:rPr>
              <w:t>，没有变化</w:t>
            </w:r>
            <w:r>
              <w:rPr>
                <w:rFonts w:ascii="宋体" w:hAnsi="宋体" w:cs="宋体" w:hint="eastAsia"/>
                <w:kern w:val="0"/>
                <w:szCs w:val="21"/>
              </w:rPr>
              <w:t>。</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t>质量目标：</w:t>
            </w:r>
          </w:p>
          <w:p w:rsidR="00021A91" w:rsidRDefault="004D741E">
            <w:pPr>
              <w:spacing w:line="360" w:lineRule="auto"/>
              <w:rPr>
                <w:rFonts w:ascii="宋体" w:hAnsi="宋体" w:cs="宋体"/>
                <w:kern w:val="0"/>
                <w:szCs w:val="21"/>
              </w:rPr>
            </w:pPr>
            <w:r>
              <w:rPr>
                <w:rFonts w:ascii="宋体" w:hAnsi="宋体" w:cs="宋体" w:hint="eastAsia"/>
                <w:kern w:val="0"/>
                <w:szCs w:val="21"/>
              </w:rPr>
              <w:t>1、顾客满意度达到90%以上；</w:t>
            </w:r>
          </w:p>
          <w:p w:rsidR="00021A91" w:rsidRDefault="004D741E">
            <w:pPr>
              <w:spacing w:line="360" w:lineRule="auto"/>
              <w:rPr>
                <w:rFonts w:ascii="宋体" w:hAnsi="宋体" w:cs="宋体"/>
                <w:kern w:val="0"/>
                <w:szCs w:val="21"/>
              </w:rPr>
            </w:pPr>
            <w:r>
              <w:rPr>
                <w:rFonts w:ascii="宋体" w:hAnsi="宋体" w:cs="宋体" w:hint="eastAsia"/>
                <w:kern w:val="0"/>
                <w:szCs w:val="21"/>
              </w:rPr>
              <w:t>2、一次交验合格率达98%</w:t>
            </w:r>
          </w:p>
          <w:p w:rsidR="00021A91" w:rsidRDefault="004D741E">
            <w:pPr>
              <w:spacing w:line="360" w:lineRule="auto"/>
              <w:rPr>
                <w:rFonts w:ascii="宋体" w:hAnsi="宋体" w:cs="宋体"/>
                <w:kern w:val="0"/>
                <w:szCs w:val="21"/>
              </w:rPr>
            </w:pPr>
            <w:r>
              <w:rPr>
                <w:rFonts w:ascii="宋体" w:hAnsi="宋体" w:cs="宋体" w:hint="eastAsia"/>
                <w:kern w:val="0"/>
                <w:szCs w:val="21"/>
              </w:rPr>
              <w:t>3、产品出厂合格率100％；;</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t>环境目标:</w:t>
            </w:r>
          </w:p>
          <w:p w:rsidR="00021A91" w:rsidRDefault="004D741E">
            <w:pPr>
              <w:spacing w:line="360" w:lineRule="auto"/>
              <w:rPr>
                <w:rFonts w:ascii="宋体" w:hAnsi="宋体" w:cs="宋体"/>
                <w:kern w:val="0"/>
                <w:szCs w:val="21"/>
              </w:rPr>
            </w:pPr>
            <w:r>
              <w:rPr>
                <w:rFonts w:ascii="宋体" w:hAnsi="宋体" w:cs="宋体" w:hint="eastAsia"/>
                <w:kern w:val="0"/>
                <w:szCs w:val="21"/>
              </w:rPr>
              <w:t>1、年度内重大环境事故为0；</w:t>
            </w:r>
          </w:p>
          <w:p w:rsidR="00021A91" w:rsidRDefault="004D741E">
            <w:pPr>
              <w:spacing w:line="360" w:lineRule="auto"/>
              <w:rPr>
                <w:rFonts w:ascii="宋体" w:hAnsi="宋体" w:cs="宋体"/>
                <w:kern w:val="0"/>
                <w:szCs w:val="21"/>
              </w:rPr>
            </w:pPr>
            <w:r>
              <w:rPr>
                <w:rFonts w:ascii="宋体" w:hAnsi="宋体" w:cs="宋体" w:hint="eastAsia"/>
                <w:kern w:val="0"/>
                <w:szCs w:val="21"/>
              </w:rPr>
              <w:t>2、固体废弃物按要求处理率大于95%；</w:t>
            </w:r>
          </w:p>
          <w:p w:rsidR="00021A91" w:rsidRDefault="004D741E">
            <w:pPr>
              <w:spacing w:line="360" w:lineRule="auto"/>
              <w:rPr>
                <w:rFonts w:ascii="宋体" w:hAnsi="宋体" w:cs="宋体"/>
                <w:kern w:val="0"/>
                <w:szCs w:val="21"/>
              </w:rPr>
            </w:pPr>
            <w:r>
              <w:rPr>
                <w:rFonts w:ascii="宋体" w:hAnsi="宋体" w:cs="宋体" w:hint="eastAsia"/>
                <w:kern w:val="0"/>
                <w:szCs w:val="21"/>
              </w:rPr>
              <w:t>3、废水、废气、噪声达标排放；</w:t>
            </w:r>
          </w:p>
          <w:p w:rsidR="00021A91" w:rsidRDefault="004D741E">
            <w:pPr>
              <w:spacing w:line="360" w:lineRule="auto"/>
              <w:rPr>
                <w:rFonts w:ascii="宋体" w:hAnsi="宋体" w:cs="宋体"/>
                <w:b/>
                <w:bCs/>
                <w:kern w:val="0"/>
                <w:szCs w:val="21"/>
              </w:rPr>
            </w:pPr>
            <w:r>
              <w:rPr>
                <w:rFonts w:ascii="宋体" w:hAnsi="宋体" w:cs="宋体" w:hint="eastAsia"/>
                <w:b/>
                <w:bCs/>
                <w:kern w:val="0"/>
                <w:szCs w:val="21"/>
              </w:rPr>
              <w:t>职业健康安全目标：</w:t>
            </w:r>
          </w:p>
          <w:p w:rsidR="00021A91" w:rsidRDefault="004D741E">
            <w:pPr>
              <w:spacing w:line="360" w:lineRule="auto"/>
              <w:rPr>
                <w:rFonts w:ascii="宋体" w:hAnsi="宋体" w:cs="宋体"/>
                <w:kern w:val="0"/>
                <w:szCs w:val="21"/>
              </w:rPr>
            </w:pPr>
            <w:r>
              <w:rPr>
                <w:rFonts w:ascii="宋体" w:hAnsi="宋体" w:cs="宋体" w:hint="eastAsia"/>
                <w:kern w:val="0"/>
                <w:szCs w:val="21"/>
              </w:rPr>
              <w:t>1、无人身死亡事故为；</w:t>
            </w:r>
          </w:p>
          <w:p w:rsidR="00021A91" w:rsidRDefault="004D741E">
            <w:pPr>
              <w:spacing w:line="360" w:lineRule="auto"/>
              <w:rPr>
                <w:rFonts w:ascii="宋体" w:hAnsi="宋体" w:cs="宋体"/>
                <w:kern w:val="0"/>
                <w:szCs w:val="21"/>
              </w:rPr>
            </w:pPr>
            <w:r>
              <w:rPr>
                <w:rFonts w:ascii="宋体" w:hAnsi="宋体" w:cs="宋体" w:hint="eastAsia"/>
                <w:kern w:val="0"/>
                <w:szCs w:val="21"/>
              </w:rPr>
              <w:t>2、无重伤事故；轻伤事故控制在年度2次以内。</w:t>
            </w:r>
          </w:p>
          <w:p w:rsidR="00021A91" w:rsidRDefault="004D741E">
            <w:pPr>
              <w:spacing w:line="360" w:lineRule="auto"/>
              <w:rPr>
                <w:rFonts w:ascii="宋体" w:hAnsi="宋体" w:cs="宋体"/>
                <w:kern w:val="0"/>
                <w:szCs w:val="21"/>
              </w:rPr>
            </w:pPr>
            <w:r>
              <w:rPr>
                <w:rFonts w:ascii="宋体" w:hAnsi="宋体" w:cs="宋体" w:hint="eastAsia"/>
                <w:kern w:val="0"/>
                <w:szCs w:val="21"/>
              </w:rPr>
              <w:t>3、无火灾爆炸事故。</w:t>
            </w:r>
          </w:p>
          <w:p w:rsidR="00021A91" w:rsidRDefault="004D741E">
            <w:pPr>
              <w:spacing w:line="360" w:lineRule="auto"/>
              <w:rPr>
                <w:rFonts w:ascii="宋体" w:hAnsi="宋体" w:cs="宋体"/>
                <w:kern w:val="0"/>
                <w:szCs w:val="21"/>
              </w:rPr>
            </w:pPr>
            <w:r>
              <w:rPr>
                <w:rFonts w:ascii="宋体" w:hAnsi="宋体" w:cs="宋体" w:hint="eastAsia"/>
                <w:kern w:val="0"/>
                <w:szCs w:val="21"/>
              </w:rPr>
              <w:t>4、无重大交通事故。</w:t>
            </w:r>
          </w:p>
          <w:p w:rsidR="00021A91" w:rsidRDefault="004D741E">
            <w:pPr>
              <w:spacing w:line="360" w:lineRule="auto"/>
            </w:pPr>
            <w:r>
              <w:rPr>
                <w:rFonts w:ascii="宋体" w:hAnsi="宋体" w:cs="宋体" w:hint="eastAsia"/>
                <w:kern w:val="0"/>
                <w:szCs w:val="21"/>
              </w:rPr>
              <w:t>5、职业病发病率为0.</w:t>
            </w:r>
          </w:p>
          <w:p w:rsidR="00021A91" w:rsidRDefault="004D741E" w:rsidP="000A1B60">
            <w:pPr>
              <w:spacing w:line="360" w:lineRule="auto"/>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每半年由办公室按公司管理目标考核要求统计考核公司管理目标完成情况，提交管理评审会议。查到今年下半年公司管理目标完成情况，各项目标均已完成，见办公室记录6.2。</w:t>
            </w:r>
          </w:p>
          <w:p w:rsidR="00021A91" w:rsidRDefault="004D741E">
            <w:pPr>
              <w:spacing w:line="360" w:lineRule="auto"/>
              <w:ind w:firstLineChars="200" w:firstLine="420"/>
              <w:rPr>
                <w:rFonts w:ascii="宋体" w:hAnsi="宋体" w:cs="宋体"/>
                <w:kern w:val="0"/>
                <w:szCs w:val="21"/>
              </w:rPr>
            </w:pPr>
            <w:r>
              <w:rPr>
                <w:rFonts w:ascii="宋体" w:hAnsi="宋体" w:cs="宋体" w:hint="eastAsia"/>
                <w:kern w:val="0"/>
                <w:szCs w:val="21"/>
              </w:rPr>
              <w:t>针对重要环境因素危险源制订了管理方案并予以实施，基本有效，详见办公室该条款审核记录。</w:t>
            </w:r>
          </w:p>
        </w:tc>
        <w:tc>
          <w:tcPr>
            <w:tcW w:w="851" w:type="dxa"/>
          </w:tcPr>
          <w:p w:rsidR="00021A91" w:rsidRDefault="00021A91"/>
        </w:tc>
      </w:tr>
      <w:tr w:rsidR="00021A91">
        <w:trPr>
          <w:trHeight w:val="1527"/>
        </w:trPr>
        <w:tc>
          <w:tcPr>
            <w:tcW w:w="1242" w:type="dxa"/>
          </w:tcPr>
          <w:p w:rsidR="00021A91" w:rsidRDefault="004D741E">
            <w:pPr>
              <w:spacing w:line="360" w:lineRule="auto"/>
              <w:rPr>
                <w:rFonts w:ascii="宋体" w:hAnsi="宋体" w:cs="宋体"/>
                <w:szCs w:val="21"/>
              </w:rPr>
            </w:pPr>
            <w:r>
              <w:rPr>
                <w:rFonts w:ascii="宋体" w:hAnsi="宋体" w:cs="宋体" w:hint="eastAsia"/>
                <w:szCs w:val="21"/>
              </w:rPr>
              <w:lastRenderedPageBreak/>
              <w:t>变更的策划</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szCs w:val="21"/>
              </w:rPr>
            </w:pPr>
            <w:r>
              <w:rPr>
                <w:rFonts w:hint="eastAsia"/>
                <w:szCs w:val="21"/>
              </w:rPr>
              <w:t>Q6.3</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szCs w:val="21"/>
              </w:rPr>
            </w:pPr>
            <w:r>
              <w:rPr>
                <w:rFonts w:ascii="宋体" w:hAnsi="宋体" w:cs="宋体" w:hint="eastAsia"/>
                <w:szCs w:val="21"/>
              </w:rPr>
              <w:t>公司确定需要对管理体系进行变更时，应经策划并系统的实施。公司应考虑：</w:t>
            </w:r>
          </w:p>
          <w:p w:rsidR="00021A91" w:rsidRDefault="004D741E">
            <w:pPr>
              <w:spacing w:line="360" w:lineRule="auto"/>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021A91" w:rsidRDefault="004D741E">
            <w:pPr>
              <w:spacing w:line="360" w:lineRule="auto"/>
              <w:rPr>
                <w:rFonts w:ascii="宋体" w:hAnsi="宋体" w:cs="宋体"/>
                <w:szCs w:val="21"/>
              </w:rPr>
            </w:pPr>
            <w:r>
              <w:rPr>
                <w:rFonts w:ascii="宋体" w:hAnsi="宋体" w:cs="宋体" w:hint="eastAsia"/>
                <w:szCs w:val="21"/>
              </w:rPr>
              <w:t>公司目前对管理体系暂无变更。</w:t>
            </w:r>
          </w:p>
        </w:tc>
        <w:tc>
          <w:tcPr>
            <w:tcW w:w="851" w:type="dxa"/>
          </w:tcPr>
          <w:p w:rsidR="00021A91" w:rsidRDefault="00021A91"/>
        </w:tc>
      </w:tr>
      <w:tr w:rsidR="00021A91">
        <w:trPr>
          <w:trHeight w:val="1245"/>
        </w:trPr>
        <w:tc>
          <w:tcPr>
            <w:tcW w:w="1242" w:type="dxa"/>
          </w:tcPr>
          <w:p w:rsidR="00021A91" w:rsidRDefault="004D741E">
            <w:pPr>
              <w:spacing w:line="360" w:lineRule="auto"/>
              <w:rPr>
                <w:rFonts w:ascii="宋体" w:hAnsi="宋体" w:cs="宋体"/>
                <w:szCs w:val="21"/>
              </w:rPr>
            </w:pPr>
            <w:r>
              <w:rPr>
                <w:rFonts w:ascii="宋体" w:hAnsi="宋体" w:cs="宋体" w:hint="eastAsia"/>
                <w:szCs w:val="21"/>
              </w:rPr>
              <w:t>资源、总则</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szCs w:val="21"/>
              </w:rPr>
            </w:pPr>
            <w:r>
              <w:rPr>
                <w:rFonts w:hint="eastAsia"/>
                <w:szCs w:val="21"/>
              </w:rPr>
              <w:t>Q7.1.1</w:t>
            </w:r>
          </w:p>
          <w:p w:rsidR="00021A91" w:rsidRDefault="004D741E">
            <w:pPr>
              <w:spacing w:line="360" w:lineRule="auto"/>
              <w:rPr>
                <w:szCs w:val="21"/>
              </w:rPr>
            </w:pPr>
            <w:r>
              <w:rPr>
                <w:rFonts w:hint="eastAsia"/>
                <w:szCs w:val="21"/>
              </w:rPr>
              <w:t>EO7.1</w:t>
            </w:r>
          </w:p>
          <w:p w:rsidR="00021A91" w:rsidRDefault="00021A91">
            <w:pPr>
              <w:spacing w:line="360" w:lineRule="auto"/>
              <w:rPr>
                <w:szCs w:val="21"/>
              </w:rPr>
            </w:pPr>
          </w:p>
        </w:tc>
        <w:tc>
          <w:tcPr>
            <w:tcW w:w="11651" w:type="dxa"/>
            <w:vAlign w:val="center"/>
          </w:tcPr>
          <w:p w:rsidR="00021A91" w:rsidRDefault="004D741E">
            <w:pPr>
              <w:spacing w:line="360" w:lineRule="auto"/>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配备了必要的人力资源，基础设施、生产设备、办公设备、车间、仓库等，规范文件、资金等必要的资源，能够持续满足顾客需求和管理体系改进的需要。</w:t>
            </w:r>
          </w:p>
        </w:tc>
        <w:tc>
          <w:tcPr>
            <w:tcW w:w="851" w:type="dxa"/>
          </w:tcPr>
          <w:p w:rsidR="00021A91" w:rsidRDefault="00021A91"/>
        </w:tc>
      </w:tr>
      <w:tr w:rsidR="00021A91">
        <w:trPr>
          <w:trHeight w:val="490"/>
        </w:trPr>
        <w:tc>
          <w:tcPr>
            <w:tcW w:w="1242" w:type="dxa"/>
          </w:tcPr>
          <w:p w:rsidR="00021A91" w:rsidRDefault="004D741E">
            <w:pPr>
              <w:spacing w:line="360" w:lineRule="auto"/>
              <w:rPr>
                <w:rFonts w:ascii="宋体" w:hAnsi="宋体" w:cs="宋体"/>
                <w:color w:val="000000"/>
                <w:kern w:val="0"/>
                <w:szCs w:val="21"/>
              </w:rPr>
            </w:pPr>
            <w:r>
              <w:rPr>
                <w:rFonts w:ascii="宋体" w:hAnsi="宋体" w:cs="宋体" w:hint="eastAsia"/>
                <w:color w:val="000000"/>
                <w:kern w:val="0"/>
                <w:szCs w:val="21"/>
              </w:rPr>
              <w:t>沟通</w:t>
            </w:r>
          </w:p>
          <w:p w:rsidR="00021A91" w:rsidRDefault="00021A91">
            <w:pPr>
              <w:spacing w:line="360" w:lineRule="auto"/>
              <w:rPr>
                <w:rFonts w:ascii="宋体" w:hAnsi="宋体" w:cs="宋体"/>
                <w:szCs w:val="21"/>
              </w:rPr>
            </w:pPr>
          </w:p>
        </w:tc>
        <w:tc>
          <w:tcPr>
            <w:tcW w:w="965" w:type="dxa"/>
          </w:tcPr>
          <w:p w:rsidR="00021A91" w:rsidRDefault="004D741E">
            <w:pPr>
              <w:spacing w:line="360" w:lineRule="auto"/>
              <w:rPr>
                <w:rFonts w:ascii="宋体" w:hAnsi="宋体" w:cs="宋体"/>
                <w:color w:val="000000"/>
                <w:kern w:val="0"/>
                <w:szCs w:val="21"/>
              </w:rPr>
            </w:pPr>
            <w:r>
              <w:rPr>
                <w:rFonts w:ascii="宋体" w:hAnsi="宋体" w:cs="宋体" w:hint="eastAsia"/>
                <w:color w:val="000000"/>
                <w:kern w:val="0"/>
                <w:szCs w:val="21"/>
              </w:rPr>
              <w:t>QEO7.4</w:t>
            </w:r>
          </w:p>
          <w:p w:rsidR="00021A91" w:rsidRDefault="004D741E">
            <w:pPr>
              <w:spacing w:line="360" w:lineRule="auto"/>
              <w:rPr>
                <w:szCs w:val="21"/>
              </w:rPr>
            </w:pPr>
            <w:r>
              <w:rPr>
                <w:rFonts w:hint="eastAsia"/>
                <w:szCs w:val="21"/>
              </w:rPr>
              <w:t xml:space="preserve"> </w:t>
            </w:r>
          </w:p>
        </w:tc>
        <w:tc>
          <w:tcPr>
            <w:tcW w:w="11651" w:type="dxa"/>
            <w:vAlign w:val="center"/>
          </w:tcPr>
          <w:p w:rsidR="00021A91" w:rsidRDefault="004D741E">
            <w:pPr>
              <w:spacing w:line="360" w:lineRule="auto"/>
              <w:ind w:firstLineChars="200" w:firstLine="420"/>
              <w:rPr>
                <w:szCs w:val="21"/>
              </w:rPr>
            </w:pPr>
            <w:r>
              <w:rPr>
                <w:rFonts w:hint="eastAsia"/>
                <w:szCs w:val="21"/>
              </w:rPr>
              <w:t>公司编制并实施了《信息交流、沟通、参与和协商控制程序》，规定了职责、工作流程，包括内部沟通和外部沟通的方法和要求。</w:t>
            </w:r>
          </w:p>
          <w:p w:rsidR="00021A91" w:rsidRDefault="004D741E">
            <w:pPr>
              <w:spacing w:line="360" w:lineRule="auto"/>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21A91" w:rsidRDefault="004D741E">
            <w:pPr>
              <w:spacing w:line="360" w:lineRule="auto"/>
              <w:ind w:firstLineChars="200" w:firstLine="420"/>
              <w:rPr>
                <w:szCs w:val="21"/>
              </w:rPr>
            </w:pPr>
            <w:r>
              <w:rPr>
                <w:rFonts w:hint="eastAsia"/>
                <w:szCs w:val="21"/>
              </w:rPr>
              <w:t>现场查阅内部交流：方针、目标完成情况、内审和管理评审报告、不符合信息等。</w:t>
            </w:r>
          </w:p>
          <w:p w:rsidR="00021A91" w:rsidRDefault="004D741E">
            <w:pPr>
              <w:spacing w:line="360" w:lineRule="auto"/>
              <w:ind w:firstLineChars="200" w:firstLine="420"/>
              <w:rPr>
                <w:rFonts w:ascii="宋体" w:hAnsi="宋体" w:cs="宋体"/>
                <w:szCs w:val="21"/>
              </w:rPr>
            </w:pPr>
            <w:r>
              <w:rPr>
                <w:rFonts w:hint="eastAsia"/>
                <w:szCs w:val="21"/>
              </w:rPr>
              <w:t>外部交流：通过发放《关于对相关方要求的告知书》与相关方就相关环境信息进行相互沟通。</w:t>
            </w:r>
          </w:p>
        </w:tc>
        <w:tc>
          <w:tcPr>
            <w:tcW w:w="851" w:type="dxa"/>
          </w:tcPr>
          <w:p w:rsidR="00021A91" w:rsidRDefault="00021A91"/>
        </w:tc>
      </w:tr>
      <w:tr w:rsidR="00B524B1">
        <w:trPr>
          <w:trHeight w:val="490"/>
        </w:trPr>
        <w:tc>
          <w:tcPr>
            <w:tcW w:w="1242" w:type="dxa"/>
          </w:tcPr>
          <w:p w:rsidR="00B524B1" w:rsidRDefault="00B524B1" w:rsidP="00313C4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绩效 总则</w:t>
            </w:r>
          </w:p>
          <w:p w:rsidR="00B524B1" w:rsidRDefault="00B524B1" w:rsidP="00313C4D">
            <w:pPr>
              <w:spacing w:line="360" w:lineRule="auto"/>
              <w:rPr>
                <w:rFonts w:asciiTheme="minorEastAsia" w:eastAsiaTheme="minorEastAsia" w:hAnsiTheme="minorEastAsia" w:cs="宋体"/>
                <w:szCs w:val="21"/>
              </w:rPr>
            </w:pPr>
          </w:p>
        </w:tc>
        <w:tc>
          <w:tcPr>
            <w:tcW w:w="965" w:type="dxa"/>
          </w:tcPr>
          <w:p w:rsidR="00B524B1" w:rsidRDefault="00B524B1" w:rsidP="00313C4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Q9.1.1</w:t>
            </w:r>
          </w:p>
          <w:p w:rsidR="00B524B1" w:rsidRDefault="00B524B1" w:rsidP="00313C4D">
            <w:pPr>
              <w:spacing w:line="360" w:lineRule="auto"/>
              <w:rPr>
                <w:rFonts w:asciiTheme="minorEastAsia" w:eastAsiaTheme="minorEastAsia" w:hAnsiTheme="minorEastAsia" w:cs="宋体"/>
                <w:color w:val="000000"/>
                <w:kern w:val="0"/>
                <w:szCs w:val="21"/>
              </w:rPr>
            </w:pPr>
          </w:p>
        </w:tc>
        <w:tc>
          <w:tcPr>
            <w:tcW w:w="11651" w:type="dxa"/>
            <w:vAlign w:val="center"/>
          </w:tcPr>
          <w:p w:rsidR="00B524B1" w:rsidRDefault="00B524B1" w:rsidP="00B524B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办公室对管理体系的过程能力进行监视和测量，通过</w:t>
            </w:r>
            <w:proofErr w:type="gramStart"/>
            <w:r>
              <w:rPr>
                <w:rFonts w:asciiTheme="minorEastAsia" w:eastAsiaTheme="minorEastAsia" w:hAnsiTheme="minorEastAsia" w:cs="宋体" w:hint="eastAsia"/>
                <w:szCs w:val="21"/>
              </w:rPr>
              <w:t>内审对管理</w:t>
            </w:r>
            <w:proofErr w:type="gramEnd"/>
            <w:r>
              <w:rPr>
                <w:rFonts w:asciiTheme="minorEastAsia" w:eastAsiaTheme="minorEastAsia" w:hAnsiTheme="minorEastAsia" w:cs="宋体" w:hint="eastAsia"/>
                <w:szCs w:val="21"/>
              </w:rPr>
              <w:t>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2021年6月30日</w:t>
            </w:r>
            <w:bookmarkStart w:id="0" w:name="_GoBack"/>
            <w:bookmarkEnd w:id="0"/>
            <w:r>
              <w:rPr>
                <w:rFonts w:asciiTheme="minorEastAsia" w:eastAsiaTheme="minorEastAsia" w:hAnsiTheme="minorEastAsia" w:cs="宋体" w:hint="eastAsia"/>
                <w:szCs w:val="21"/>
              </w:rPr>
              <w:t>统计的上半年目标完成情况，公司及各部门的管理目标均能完成。</w:t>
            </w:r>
          </w:p>
        </w:tc>
        <w:tc>
          <w:tcPr>
            <w:tcW w:w="851" w:type="dxa"/>
          </w:tcPr>
          <w:p w:rsidR="00B524B1" w:rsidRDefault="00B524B1"/>
        </w:tc>
      </w:tr>
      <w:tr w:rsidR="00B524B1">
        <w:trPr>
          <w:trHeight w:val="490"/>
        </w:trPr>
        <w:tc>
          <w:tcPr>
            <w:tcW w:w="1242" w:type="dxa"/>
          </w:tcPr>
          <w:p w:rsidR="00B524B1" w:rsidRDefault="00B524B1" w:rsidP="00313C4D">
            <w:pPr>
              <w:spacing w:line="280" w:lineRule="exact"/>
              <w:rPr>
                <w:rFonts w:asciiTheme="minorEastAsia" w:eastAsiaTheme="minorEastAsia" w:hAnsiTheme="minorEastAsia" w:cs="宋体"/>
                <w:color w:val="000000"/>
                <w:kern w:val="0"/>
                <w:szCs w:val="21"/>
              </w:rPr>
            </w:pPr>
          </w:p>
          <w:p w:rsidR="00B524B1" w:rsidRDefault="00B524B1" w:rsidP="00313C4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分析与评</w:t>
            </w:r>
            <w:r>
              <w:rPr>
                <w:rFonts w:asciiTheme="minorEastAsia" w:eastAsiaTheme="minorEastAsia" w:hAnsiTheme="minorEastAsia" w:cs="宋体" w:hint="eastAsia"/>
                <w:color w:val="000000"/>
                <w:kern w:val="0"/>
                <w:szCs w:val="21"/>
              </w:rPr>
              <w:lastRenderedPageBreak/>
              <w:t>价</w:t>
            </w:r>
          </w:p>
          <w:p w:rsidR="00B524B1" w:rsidRDefault="00B524B1" w:rsidP="00313C4D">
            <w:pPr>
              <w:spacing w:line="280" w:lineRule="exact"/>
              <w:rPr>
                <w:rFonts w:asciiTheme="minorEastAsia" w:eastAsiaTheme="minorEastAsia" w:hAnsiTheme="minorEastAsia" w:cs="宋体"/>
                <w:szCs w:val="21"/>
              </w:rPr>
            </w:pPr>
          </w:p>
        </w:tc>
        <w:tc>
          <w:tcPr>
            <w:tcW w:w="965" w:type="dxa"/>
          </w:tcPr>
          <w:p w:rsidR="00B524B1" w:rsidRDefault="00B524B1" w:rsidP="00313C4D">
            <w:pPr>
              <w:spacing w:line="280" w:lineRule="exact"/>
              <w:rPr>
                <w:rFonts w:asciiTheme="minorEastAsia" w:eastAsiaTheme="minorEastAsia" w:hAnsiTheme="minorEastAsia" w:cs="宋体"/>
                <w:color w:val="000000"/>
                <w:kern w:val="0"/>
                <w:szCs w:val="21"/>
              </w:rPr>
            </w:pPr>
          </w:p>
          <w:p w:rsidR="00B524B1" w:rsidRDefault="00B524B1" w:rsidP="00313C4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Q9.1.3</w:t>
            </w:r>
          </w:p>
          <w:p w:rsidR="00B524B1" w:rsidRDefault="00B524B1" w:rsidP="00313C4D">
            <w:pPr>
              <w:spacing w:line="280" w:lineRule="exact"/>
              <w:rPr>
                <w:rFonts w:asciiTheme="minorEastAsia" w:eastAsiaTheme="minorEastAsia" w:hAnsiTheme="minorEastAsia" w:cs="宋体"/>
                <w:szCs w:val="21"/>
              </w:rPr>
            </w:pPr>
          </w:p>
        </w:tc>
        <w:tc>
          <w:tcPr>
            <w:tcW w:w="11651" w:type="dxa"/>
            <w:vAlign w:val="center"/>
          </w:tcPr>
          <w:p w:rsidR="00B524B1" w:rsidRDefault="00B524B1" w:rsidP="00313C4D">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公司数据包括：产品生产销售状况、管理体系运行、顾客满意、供方等过程的数据分析。</w:t>
            </w:r>
          </w:p>
          <w:p w:rsidR="00B524B1" w:rsidRDefault="00B524B1" w:rsidP="00313C4D">
            <w:pPr>
              <w:spacing w:line="360" w:lineRule="auto"/>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查自公司管理体系运行以来，已经进行搜集信息和数据的活动：管理目标考核、顾客满意度调查、供方的交付和质量、环境、职业健康安全运行情况等的简单分析。</w:t>
            </w:r>
          </w:p>
          <w:p w:rsidR="00B524B1" w:rsidRDefault="00B524B1" w:rsidP="00313C4D">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统计技术查到：调查表用于顾客满意度调查；用于供方调查、评价和选择；用于市场调查。</w:t>
            </w:r>
          </w:p>
          <w:p w:rsidR="00B524B1" w:rsidRDefault="00B524B1" w:rsidP="00313C4D">
            <w:pPr>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公司通过对管理目标的状态评价产品和服务的符合性良好；对顾客满意度评价为达到目标要求；外部供方按时交付和质量经分析均满足要求，绩效良好。通过内审评</w:t>
            </w:r>
            <w:proofErr w:type="gramStart"/>
            <w:r>
              <w:rPr>
                <w:rFonts w:asciiTheme="minorEastAsia" w:eastAsiaTheme="minorEastAsia" w:hAnsiTheme="minorEastAsia" w:cs="宋体" w:hint="eastAsia"/>
                <w:color w:val="000000"/>
                <w:kern w:val="0"/>
                <w:szCs w:val="21"/>
              </w:rPr>
              <w:t>审公司</w:t>
            </w:r>
            <w:proofErr w:type="gramEnd"/>
            <w:r>
              <w:rPr>
                <w:rFonts w:asciiTheme="minorEastAsia" w:eastAsiaTheme="minorEastAsia" w:hAnsiTheme="minorEastAsia" w:cs="宋体" w:hint="eastAsia"/>
                <w:color w:val="000000"/>
                <w:kern w:val="0"/>
                <w:szCs w:val="21"/>
              </w:rPr>
              <w:t>管理体系的策划已有效实施；通过管理评审评价公司应对风险和机遇所采取措施有效，管理体系有效、绩效良好，评价出管理体系改进的需求有进一步提高顾客满意度。</w:t>
            </w:r>
          </w:p>
          <w:p w:rsidR="00B524B1" w:rsidRDefault="00B524B1" w:rsidP="00313C4D">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color w:val="000000"/>
                <w:kern w:val="0"/>
                <w:szCs w:val="21"/>
              </w:rPr>
              <w:t>信息和数据分析、评价情况见各相关过程的审核记录。</w:t>
            </w:r>
          </w:p>
        </w:tc>
        <w:tc>
          <w:tcPr>
            <w:tcW w:w="851" w:type="dxa"/>
          </w:tcPr>
          <w:p w:rsidR="00B524B1" w:rsidRDefault="00B524B1"/>
        </w:tc>
      </w:tr>
      <w:tr w:rsidR="00B524B1">
        <w:trPr>
          <w:trHeight w:val="1592"/>
        </w:trPr>
        <w:tc>
          <w:tcPr>
            <w:tcW w:w="1242" w:type="dxa"/>
          </w:tcPr>
          <w:p w:rsidR="00B524B1" w:rsidRDefault="00B524B1">
            <w:pPr>
              <w:spacing w:line="280" w:lineRule="exact"/>
              <w:rPr>
                <w:rFonts w:ascii="宋体" w:hAnsi="宋体" w:cs="宋体"/>
                <w:szCs w:val="21"/>
              </w:rPr>
            </w:pPr>
            <w:r>
              <w:rPr>
                <w:rFonts w:ascii="宋体" w:hAnsi="宋体" w:cs="宋体" w:hint="eastAsia"/>
                <w:szCs w:val="21"/>
              </w:rPr>
              <w:lastRenderedPageBreak/>
              <w:t>管理评审</w:t>
            </w:r>
          </w:p>
          <w:p w:rsidR="00B524B1" w:rsidRDefault="00B524B1">
            <w:pPr>
              <w:spacing w:line="280" w:lineRule="exact"/>
              <w:rPr>
                <w:rFonts w:ascii="宋体" w:hAnsi="宋体" w:cs="宋体"/>
                <w:szCs w:val="21"/>
              </w:rPr>
            </w:pPr>
          </w:p>
        </w:tc>
        <w:tc>
          <w:tcPr>
            <w:tcW w:w="965" w:type="dxa"/>
          </w:tcPr>
          <w:p w:rsidR="00B524B1" w:rsidRDefault="00B524B1">
            <w:pPr>
              <w:spacing w:line="280" w:lineRule="exact"/>
              <w:rPr>
                <w:szCs w:val="21"/>
              </w:rPr>
            </w:pPr>
            <w:r>
              <w:rPr>
                <w:rFonts w:hint="eastAsia"/>
                <w:szCs w:val="21"/>
              </w:rPr>
              <w:t>QEO9.3</w:t>
            </w:r>
          </w:p>
          <w:p w:rsidR="00B524B1" w:rsidRDefault="00B524B1">
            <w:pPr>
              <w:spacing w:line="280" w:lineRule="exact"/>
              <w:rPr>
                <w:szCs w:val="21"/>
              </w:rPr>
            </w:pPr>
            <w:r>
              <w:rPr>
                <w:rFonts w:hint="eastAsia"/>
                <w:szCs w:val="21"/>
              </w:rPr>
              <w:t xml:space="preserve"> </w:t>
            </w:r>
          </w:p>
          <w:p w:rsidR="00B524B1" w:rsidRDefault="00B524B1">
            <w:pPr>
              <w:spacing w:line="280" w:lineRule="exact"/>
              <w:rPr>
                <w:szCs w:val="21"/>
              </w:rPr>
            </w:pPr>
          </w:p>
          <w:p w:rsidR="00B524B1" w:rsidRDefault="00B524B1">
            <w:pPr>
              <w:spacing w:line="280" w:lineRule="exact"/>
              <w:rPr>
                <w:szCs w:val="21"/>
              </w:rPr>
            </w:pPr>
          </w:p>
        </w:tc>
        <w:tc>
          <w:tcPr>
            <w:tcW w:w="11651" w:type="dxa"/>
            <w:vAlign w:val="center"/>
          </w:tcPr>
          <w:p w:rsidR="00B524B1" w:rsidRDefault="00B524B1">
            <w:pPr>
              <w:spacing w:line="280" w:lineRule="exact"/>
              <w:rPr>
                <w:rFonts w:ascii="宋体" w:hAnsi="宋体" w:cs="宋体"/>
                <w:szCs w:val="21"/>
              </w:rPr>
            </w:pPr>
            <w:r>
              <w:rPr>
                <w:rFonts w:ascii="宋体" w:hAnsi="宋体" w:cs="宋体" w:hint="eastAsia"/>
                <w:szCs w:val="21"/>
              </w:rPr>
              <w:t>提供：</w:t>
            </w:r>
          </w:p>
          <w:p w:rsidR="00B524B1" w:rsidRDefault="00B524B1">
            <w:pPr>
              <w:rPr>
                <w:rFonts w:ascii="宋体" w:hAnsi="宋体" w:cs="宋体"/>
                <w:szCs w:val="21"/>
              </w:rPr>
            </w:pPr>
            <w:r>
              <w:rPr>
                <w:rFonts w:ascii="宋体" w:hAnsi="宋体" w:cs="宋体" w:hint="eastAsia"/>
                <w:szCs w:val="21"/>
              </w:rPr>
              <w:t>1.《管理评审计划》，</w:t>
            </w:r>
          </w:p>
          <w:p w:rsidR="00B524B1" w:rsidRDefault="00B524B1">
            <w:pPr>
              <w:spacing w:line="360" w:lineRule="auto"/>
              <w:rPr>
                <w:rFonts w:asciiTheme="minorEastAsia" w:eastAsiaTheme="minorEastAsia" w:hAnsiTheme="minorEastAsia"/>
                <w:szCs w:val="21"/>
              </w:rPr>
            </w:pPr>
            <w:r>
              <w:rPr>
                <w:rFonts w:ascii="宋体" w:hAnsi="宋体" w:cs="宋体" w:hint="eastAsia"/>
                <w:szCs w:val="21"/>
              </w:rPr>
              <w:t xml:space="preserve">  评审时间：2021年7月20日 评审方式：会议评审，</w:t>
            </w:r>
            <w:r>
              <w:rPr>
                <w:rFonts w:ascii="宋体" w:hAnsi="宋体" w:hint="eastAsia"/>
                <w:szCs w:val="21"/>
              </w:rPr>
              <w:t>编制：办公室  审批准：张俊荣，</w:t>
            </w:r>
          </w:p>
          <w:p w:rsidR="00B524B1" w:rsidRDefault="00B524B1">
            <w:pPr>
              <w:spacing w:line="360" w:lineRule="auto"/>
              <w:rPr>
                <w:rFonts w:ascii="宋体" w:hAnsi="宋体" w:cs="宋体"/>
                <w:szCs w:val="21"/>
              </w:rPr>
            </w:pPr>
            <w:r>
              <w:rPr>
                <w:rFonts w:ascii="宋体" w:hAnsi="宋体" w:cs="宋体" w:hint="eastAsia"/>
                <w:szCs w:val="21"/>
              </w:rPr>
              <w:t>2.管理评审会议记录，</w:t>
            </w:r>
          </w:p>
          <w:p w:rsidR="00B524B1" w:rsidRDefault="00B524B1">
            <w:pPr>
              <w:spacing w:line="360" w:lineRule="auto"/>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性评价；可能影响管理体系的变更；质量事故、顾客满意度；改进建议等；</w:t>
            </w:r>
          </w:p>
          <w:p w:rsidR="00B524B1" w:rsidRDefault="00B524B1">
            <w:pPr>
              <w:spacing w:line="360" w:lineRule="auto"/>
              <w:rPr>
                <w:rFonts w:ascii="宋体" w:hAnsi="宋体" w:cs="宋体"/>
                <w:szCs w:val="21"/>
              </w:rPr>
            </w:pPr>
            <w:r>
              <w:rPr>
                <w:rFonts w:ascii="宋体" w:hAnsi="宋体" w:cs="宋体" w:hint="eastAsia"/>
                <w:szCs w:val="21"/>
              </w:rPr>
              <w:t>3.管理评审报告，</w:t>
            </w:r>
          </w:p>
          <w:p w:rsidR="00B524B1" w:rsidRDefault="00B524B1">
            <w:pPr>
              <w:spacing w:line="360" w:lineRule="auto"/>
              <w:rPr>
                <w:rFonts w:ascii="宋体" w:hAnsi="宋体" w:cs="宋体"/>
                <w:szCs w:val="21"/>
              </w:rPr>
            </w:pPr>
            <w:r>
              <w:rPr>
                <w:rFonts w:ascii="宋体" w:hAnsi="宋体" w:cs="宋体" w:hint="eastAsia"/>
                <w:szCs w:val="21"/>
              </w:rPr>
              <w:t>管理评审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524B1" w:rsidRPr="000034F5" w:rsidRDefault="00B524B1" w:rsidP="000034F5">
            <w:pPr>
              <w:spacing w:line="360" w:lineRule="auto"/>
              <w:ind w:firstLineChars="200" w:firstLine="420"/>
              <w:rPr>
                <w:rFonts w:ascii="宋体" w:hAnsi="宋体" w:cs="宋体"/>
                <w:szCs w:val="21"/>
              </w:rPr>
            </w:pPr>
            <w:r>
              <w:rPr>
                <w:rFonts w:ascii="宋体" w:hAnsi="宋体" w:cs="宋体" w:hint="eastAsia"/>
                <w:szCs w:val="21"/>
              </w:rPr>
              <w:t>改进计划:</w:t>
            </w:r>
            <w:r w:rsidRPr="000034F5">
              <w:rPr>
                <w:rFonts w:ascii="宋体" w:hAnsi="宋体" w:cs="宋体" w:hint="eastAsia"/>
                <w:szCs w:val="21"/>
              </w:rPr>
              <w:t xml:space="preserve"> a）进一步强化基层职工的技能培训，避免事故（即质量事故、环境事故、安全事故）的发生。</w:t>
            </w:r>
          </w:p>
          <w:p w:rsidR="00B524B1" w:rsidRPr="000034F5" w:rsidRDefault="00B524B1" w:rsidP="000034F5">
            <w:pPr>
              <w:spacing w:line="360" w:lineRule="auto"/>
              <w:ind w:firstLineChars="200" w:firstLine="420"/>
              <w:rPr>
                <w:rFonts w:ascii="宋体" w:hAnsi="宋体" w:cs="宋体"/>
                <w:szCs w:val="21"/>
              </w:rPr>
            </w:pPr>
            <w:r>
              <w:rPr>
                <w:noProof/>
              </w:rPr>
              <w:lastRenderedPageBreak/>
              <w:drawing>
                <wp:anchor distT="0" distB="0" distL="114300" distR="114300" simplePos="0" relativeHeight="251661312" behindDoc="0" locked="0" layoutInCell="1" allowOverlap="1" wp14:anchorId="74468997" wp14:editId="51195A5E">
                  <wp:simplePos x="0" y="0"/>
                  <wp:positionH relativeFrom="column">
                    <wp:posOffset>3192145</wp:posOffset>
                  </wp:positionH>
                  <wp:positionV relativeFrom="paragraph">
                    <wp:posOffset>48895</wp:posOffset>
                  </wp:positionV>
                  <wp:extent cx="2266950" cy="3348990"/>
                  <wp:effectExtent l="0" t="0" r="0" b="0"/>
                  <wp:wrapNone/>
                  <wp:docPr id="2" name="图片 2" descr="E:\360安全云盘同步版\国标联合审核\202109\沧州华煜铁路器材有限公司\新建文件夹\扫描全能王 2021-09-06 09.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华煜铁路器材有限公司\新建文件夹\扫描全能王 2021-09-06 09.18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334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4F5">
              <w:rPr>
                <w:rFonts w:ascii="宋体" w:hAnsi="宋体" w:cs="宋体" w:hint="eastAsia"/>
                <w:szCs w:val="21"/>
              </w:rPr>
              <w:t>d) 进一步加强车间现场5S管理。</w:t>
            </w:r>
          </w:p>
          <w:p w:rsidR="00B524B1" w:rsidRDefault="00B524B1">
            <w:pPr>
              <w:spacing w:line="360" w:lineRule="auto"/>
              <w:rPr>
                <w:rFonts w:ascii="宋体" w:hAnsi="宋体" w:cs="宋体"/>
                <w:szCs w:val="21"/>
              </w:rPr>
            </w:pPr>
            <w:r>
              <w:rPr>
                <w:rFonts w:ascii="宋体" w:hAnsi="宋体" w:cs="宋体" w:hint="eastAsia"/>
                <w:szCs w:val="21"/>
              </w:rPr>
              <w:t>实施中，上次管理评审提出的改进措施已完成。</w:t>
            </w:r>
          </w:p>
          <w:p w:rsidR="00B524B1" w:rsidRDefault="00B524B1" w:rsidP="000034F5">
            <w:pPr>
              <w:pStyle w:val="2"/>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Default="00B524B1" w:rsidP="000034F5">
            <w:pPr>
              <w:pStyle w:val="a0"/>
            </w:pPr>
          </w:p>
          <w:p w:rsidR="00B524B1" w:rsidRPr="000034F5" w:rsidRDefault="00B524B1" w:rsidP="000034F5">
            <w:pPr>
              <w:pStyle w:val="a0"/>
            </w:pPr>
          </w:p>
        </w:tc>
        <w:tc>
          <w:tcPr>
            <w:tcW w:w="851" w:type="dxa"/>
          </w:tcPr>
          <w:p w:rsidR="00B524B1" w:rsidRDefault="00B524B1"/>
        </w:tc>
      </w:tr>
      <w:tr w:rsidR="00B524B1">
        <w:trPr>
          <w:trHeight w:val="1133"/>
        </w:trPr>
        <w:tc>
          <w:tcPr>
            <w:tcW w:w="1242"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lastRenderedPageBreak/>
              <w:t>总则</w:t>
            </w:r>
          </w:p>
          <w:p w:rsidR="00B524B1" w:rsidRPr="00AB3C3F" w:rsidRDefault="00B524B1" w:rsidP="00313C4D">
            <w:pPr>
              <w:spacing w:line="360" w:lineRule="auto"/>
              <w:rPr>
                <w:rFonts w:ascii="宋体" w:hAnsi="宋体" w:cs="宋体"/>
                <w:szCs w:val="21"/>
              </w:rPr>
            </w:pPr>
          </w:p>
        </w:tc>
        <w:tc>
          <w:tcPr>
            <w:tcW w:w="965"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QEO 10.1</w:t>
            </w:r>
          </w:p>
          <w:p w:rsidR="00B524B1" w:rsidRPr="00AB3C3F" w:rsidRDefault="00B524B1" w:rsidP="00313C4D">
            <w:pPr>
              <w:spacing w:line="360" w:lineRule="auto"/>
              <w:rPr>
                <w:rFonts w:ascii="宋体" w:hAnsi="宋体" w:cs="宋体"/>
                <w:szCs w:val="21"/>
              </w:rPr>
            </w:pPr>
          </w:p>
        </w:tc>
        <w:tc>
          <w:tcPr>
            <w:tcW w:w="11651" w:type="dxa"/>
            <w:vAlign w:val="center"/>
          </w:tcPr>
          <w:p w:rsidR="00B524B1" w:rsidRPr="00AB3C3F" w:rsidRDefault="00B524B1" w:rsidP="00313C4D">
            <w:pPr>
              <w:spacing w:line="360" w:lineRule="auto"/>
              <w:ind w:firstLineChars="200" w:firstLine="420"/>
              <w:rPr>
                <w:rFonts w:ascii="宋体" w:hAnsi="宋体" w:cs="宋体"/>
                <w:szCs w:val="21"/>
              </w:rPr>
            </w:pPr>
            <w:r w:rsidRPr="00AB3C3F">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 xml:space="preserve"> ——具体事实可见审核10.2条款记录。</w:t>
            </w:r>
          </w:p>
        </w:tc>
        <w:tc>
          <w:tcPr>
            <w:tcW w:w="851" w:type="dxa"/>
          </w:tcPr>
          <w:p w:rsidR="00B524B1" w:rsidRDefault="00B524B1"/>
        </w:tc>
      </w:tr>
      <w:tr w:rsidR="00B524B1">
        <w:trPr>
          <w:trHeight w:val="520"/>
        </w:trPr>
        <w:tc>
          <w:tcPr>
            <w:tcW w:w="1242"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持续改进</w:t>
            </w:r>
          </w:p>
        </w:tc>
        <w:tc>
          <w:tcPr>
            <w:tcW w:w="965"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QEO 10.3</w:t>
            </w:r>
          </w:p>
          <w:p w:rsidR="00B524B1" w:rsidRPr="00AB3C3F" w:rsidRDefault="00B524B1" w:rsidP="00313C4D">
            <w:pPr>
              <w:spacing w:line="360" w:lineRule="auto"/>
              <w:rPr>
                <w:rFonts w:ascii="宋体" w:hAnsi="宋体" w:cs="宋体"/>
                <w:szCs w:val="21"/>
              </w:rPr>
            </w:pPr>
          </w:p>
        </w:tc>
        <w:tc>
          <w:tcPr>
            <w:tcW w:w="11651" w:type="dxa"/>
            <w:vAlign w:val="center"/>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lastRenderedPageBreak/>
              <w:t xml:space="preserve">    公司组织确定并选择改进机会，采取必要措施，满足顾客要求和增强顾客满意。</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包括：</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lastRenderedPageBreak/>
              <w:t>a) 改进产品或服务，以满足要求并关注未来的需求和期望；</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b) 纠正或减少不利影响；</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c) 改进管理体系绩效和有效性。</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对以下方面所需的监视、测量、分析和改进过程进行策划和实施：</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1.证实产品和销售满足规定的要求；</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2.确保管理体系的符合性；</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3.持续改进管理体系的有效性。</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根据不同过程、不同产品和不同要求，采取不同的方法进行监视、测量和分析。</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B524B1" w:rsidRDefault="00B524B1"/>
        </w:tc>
      </w:tr>
      <w:tr w:rsidR="00B524B1">
        <w:trPr>
          <w:trHeight w:val="980"/>
        </w:trPr>
        <w:tc>
          <w:tcPr>
            <w:tcW w:w="1242"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lastRenderedPageBreak/>
              <w:t>国家/地方抽查、顾客满意、相关</w:t>
            </w:r>
            <w:proofErr w:type="gramStart"/>
            <w:r w:rsidRPr="00AB3C3F">
              <w:rPr>
                <w:rFonts w:ascii="宋体" w:hAnsi="宋体" w:cs="宋体" w:hint="eastAsia"/>
                <w:szCs w:val="21"/>
              </w:rPr>
              <w:t>方投诉</w:t>
            </w:r>
            <w:proofErr w:type="gramEnd"/>
            <w:r w:rsidRPr="00AB3C3F">
              <w:rPr>
                <w:rFonts w:ascii="宋体" w:hAnsi="宋体" w:cs="宋体" w:hint="eastAsia"/>
                <w:szCs w:val="21"/>
              </w:rPr>
              <w:t>处理</w:t>
            </w:r>
          </w:p>
        </w:tc>
        <w:tc>
          <w:tcPr>
            <w:tcW w:w="965" w:type="dxa"/>
          </w:tcPr>
          <w:p w:rsidR="00B524B1" w:rsidRPr="00AB3C3F" w:rsidRDefault="00B524B1" w:rsidP="00313C4D">
            <w:pPr>
              <w:spacing w:line="360" w:lineRule="auto"/>
              <w:ind w:firstLineChars="200" w:firstLine="420"/>
              <w:rPr>
                <w:rFonts w:ascii="宋体" w:hAnsi="宋体" w:cs="宋体"/>
                <w:szCs w:val="21"/>
              </w:rPr>
            </w:pPr>
          </w:p>
        </w:tc>
        <w:tc>
          <w:tcPr>
            <w:tcW w:w="11651" w:type="dxa"/>
          </w:tcPr>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自公司成立以来，未受到上级主管部门有关质量、环境问题、职业健康安全的行政处罚。未发生相关方的投诉。</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暂没有国家/地方抽查情况。</w:t>
            </w:r>
          </w:p>
          <w:p w:rsidR="00B524B1" w:rsidRPr="00AB3C3F" w:rsidRDefault="00B524B1" w:rsidP="00313C4D">
            <w:pPr>
              <w:spacing w:line="360" w:lineRule="auto"/>
              <w:rPr>
                <w:rFonts w:ascii="宋体" w:hAnsi="宋体" w:cs="宋体"/>
                <w:szCs w:val="21"/>
              </w:rPr>
            </w:pPr>
            <w:r w:rsidRPr="00AB3C3F">
              <w:rPr>
                <w:rFonts w:ascii="宋体" w:hAnsi="宋体" w:cs="宋体" w:hint="eastAsia"/>
                <w:szCs w:val="21"/>
              </w:rPr>
              <w:t>目前没有相关行政主管部门的检查处罚，在审核现场也未发现抽查、相关</w:t>
            </w:r>
            <w:proofErr w:type="gramStart"/>
            <w:r w:rsidRPr="00AB3C3F">
              <w:rPr>
                <w:rFonts w:ascii="宋体" w:hAnsi="宋体" w:cs="宋体" w:hint="eastAsia"/>
                <w:szCs w:val="21"/>
              </w:rPr>
              <w:t>方投诉</w:t>
            </w:r>
            <w:proofErr w:type="gramEnd"/>
            <w:r w:rsidRPr="00AB3C3F">
              <w:rPr>
                <w:rFonts w:ascii="宋体" w:hAnsi="宋体" w:cs="宋体" w:hint="eastAsia"/>
                <w:szCs w:val="21"/>
              </w:rPr>
              <w:t>等情况。</w:t>
            </w:r>
          </w:p>
        </w:tc>
        <w:tc>
          <w:tcPr>
            <w:tcW w:w="851" w:type="dxa"/>
          </w:tcPr>
          <w:p w:rsidR="00B524B1" w:rsidRDefault="00B524B1"/>
        </w:tc>
      </w:tr>
      <w:tr w:rsidR="00B524B1">
        <w:trPr>
          <w:trHeight w:val="50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验证资质</w:t>
            </w:r>
          </w:p>
        </w:tc>
        <w:tc>
          <w:tcPr>
            <w:tcW w:w="965" w:type="dxa"/>
          </w:tcPr>
          <w:p w:rsidR="00B524B1" w:rsidRPr="00AB3C3F" w:rsidRDefault="00B524B1" w:rsidP="00AB3C3F">
            <w:pPr>
              <w:spacing w:line="360" w:lineRule="auto"/>
              <w:rPr>
                <w:rFonts w:ascii="宋体" w:hAnsi="宋体" w:cs="宋体"/>
                <w:szCs w:val="21"/>
              </w:rPr>
            </w:pPr>
          </w:p>
        </w:tc>
        <w:tc>
          <w:tcPr>
            <w:tcW w:w="11651"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组织</w:t>
            </w:r>
            <w:r>
              <w:rPr>
                <w:rFonts w:ascii="宋体" w:hAnsi="宋体" w:cs="宋体" w:hint="eastAsia"/>
                <w:szCs w:val="21"/>
              </w:rPr>
              <w:t>营业执照</w:t>
            </w:r>
            <w:r w:rsidRPr="00AB3C3F">
              <w:rPr>
                <w:rFonts w:ascii="宋体" w:hAnsi="宋体" w:cs="宋体" w:hint="eastAsia"/>
                <w:szCs w:val="21"/>
              </w:rPr>
              <w:t>为有效。</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人数</w:t>
            </w:r>
          </w:p>
        </w:tc>
        <w:tc>
          <w:tcPr>
            <w:tcW w:w="965" w:type="dxa"/>
          </w:tcPr>
          <w:p w:rsidR="00B524B1" w:rsidRPr="00AB3C3F" w:rsidRDefault="00B524B1" w:rsidP="00AB3C3F">
            <w:pPr>
              <w:spacing w:line="360" w:lineRule="auto"/>
              <w:rPr>
                <w:rFonts w:ascii="宋体" w:hAnsi="宋体" w:cs="宋体"/>
                <w:szCs w:val="21"/>
              </w:rPr>
            </w:pPr>
          </w:p>
        </w:tc>
        <w:tc>
          <w:tcPr>
            <w:tcW w:w="11651" w:type="dxa"/>
            <w:vAlign w:val="center"/>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公司 员工40人，与上次审核时人数基本一致。</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事故</w:t>
            </w:r>
          </w:p>
        </w:tc>
        <w:tc>
          <w:tcPr>
            <w:tcW w:w="965" w:type="dxa"/>
          </w:tcPr>
          <w:p w:rsidR="00B524B1" w:rsidRPr="00AB3C3F" w:rsidRDefault="00B524B1" w:rsidP="00AB3C3F">
            <w:pPr>
              <w:spacing w:line="360" w:lineRule="auto"/>
              <w:rPr>
                <w:rFonts w:ascii="宋体" w:hAnsi="宋体" w:cs="宋体"/>
                <w:szCs w:val="21"/>
              </w:rPr>
            </w:pPr>
          </w:p>
        </w:tc>
        <w:tc>
          <w:tcPr>
            <w:tcW w:w="11651" w:type="dxa"/>
            <w:vAlign w:val="center"/>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公司管理体系自运行以来，未发生质量、环境、职业健康安全事故</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lastRenderedPageBreak/>
              <w:t>顾客投诉</w:t>
            </w:r>
          </w:p>
        </w:tc>
        <w:tc>
          <w:tcPr>
            <w:tcW w:w="965" w:type="dxa"/>
          </w:tcPr>
          <w:p w:rsidR="00B524B1" w:rsidRPr="00AB3C3F" w:rsidRDefault="00B524B1" w:rsidP="00AB3C3F">
            <w:pPr>
              <w:spacing w:line="360" w:lineRule="auto"/>
              <w:rPr>
                <w:rFonts w:ascii="宋体" w:hAnsi="宋体" w:cs="宋体"/>
                <w:szCs w:val="21"/>
              </w:rPr>
            </w:pPr>
          </w:p>
        </w:tc>
        <w:tc>
          <w:tcPr>
            <w:tcW w:w="11651" w:type="dxa"/>
            <w:vAlign w:val="center"/>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管理体系运行期间未发生顾客及相关</w:t>
            </w:r>
            <w:proofErr w:type="gramStart"/>
            <w:r w:rsidRPr="00AB3C3F">
              <w:rPr>
                <w:rFonts w:ascii="宋体" w:hAnsi="宋体" w:cs="宋体" w:hint="eastAsia"/>
                <w:szCs w:val="21"/>
              </w:rPr>
              <w:t>方投诉</w:t>
            </w:r>
            <w:proofErr w:type="gramEnd"/>
            <w:r w:rsidRPr="00AB3C3F">
              <w:rPr>
                <w:rFonts w:ascii="宋体" w:hAnsi="宋体" w:cs="宋体" w:hint="eastAsia"/>
                <w:szCs w:val="21"/>
              </w:rPr>
              <w:t>情况</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遵纪守法情况</w:t>
            </w:r>
          </w:p>
        </w:tc>
        <w:tc>
          <w:tcPr>
            <w:tcW w:w="965" w:type="dxa"/>
          </w:tcPr>
          <w:p w:rsidR="00B524B1" w:rsidRPr="00AB3C3F" w:rsidRDefault="00B524B1" w:rsidP="00AB3C3F">
            <w:pPr>
              <w:spacing w:line="360" w:lineRule="auto"/>
              <w:rPr>
                <w:rFonts w:ascii="宋体" w:hAnsi="宋体" w:cs="宋体"/>
                <w:szCs w:val="21"/>
              </w:rPr>
            </w:pPr>
          </w:p>
        </w:tc>
        <w:tc>
          <w:tcPr>
            <w:tcW w:w="11651" w:type="dxa"/>
            <w:vAlign w:val="center"/>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目前公司经营过程中没有发生违反相关法律法规及其他要求的情况</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上次审核时问题验证</w:t>
            </w:r>
          </w:p>
        </w:tc>
        <w:tc>
          <w:tcPr>
            <w:tcW w:w="965" w:type="dxa"/>
          </w:tcPr>
          <w:p w:rsidR="00B524B1" w:rsidRPr="00AB3C3F" w:rsidRDefault="00B524B1" w:rsidP="00AB3C3F">
            <w:pPr>
              <w:spacing w:line="360" w:lineRule="auto"/>
              <w:rPr>
                <w:rFonts w:ascii="宋体" w:hAnsi="宋体" w:cs="宋体"/>
                <w:szCs w:val="21"/>
              </w:rPr>
            </w:pPr>
          </w:p>
        </w:tc>
        <w:tc>
          <w:tcPr>
            <w:tcW w:w="11651"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上次审核时发现的问题，经现场验证已关闭，整改措施有效。</w:t>
            </w:r>
          </w:p>
        </w:tc>
        <w:tc>
          <w:tcPr>
            <w:tcW w:w="851" w:type="dxa"/>
          </w:tcPr>
          <w:p w:rsidR="00B524B1" w:rsidRDefault="00B524B1"/>
        </w:tc>
      </w:tr>
      <w:tr w:rsidR="00B524B1" w:rsidTr="00265D66">
        <w:trPr>
          <w:trHeight w:val="540"/>
        </w:trPr>
        <w:tc>
          <w:tcPr>
            <w:tcW w:w="1242" w:type="dxa"/>
          </w:tcPr>
          <w:p w:rsidR="00B524B1" w:rsidRPr="00AB3C3F" w:rsidRDefault="00B524B1" w:rsidP="00AB3C3F">
            <w:pPr>
              <w:spacing w:line="360" w:lineRule="auto"/>
              <w:rPr>
                <w:rFonts w:ascii="宋体" w:hAnsi="宋体" w:cs="宋体"/>
                <w:szCs w:val="21"/>
              </w:rPr>
            </w:pPr>
            <w:r w:rsidRPr="00AB3C3F">
              <w:rPr>
                <w:rFonts w:ascii="宋体" w:hAnsi="宋体" w:cs="宋体" w:hint="eastAsia"/>
                <w:szCs w:val="21"/>
              </w:rPr>
              <w:t>变更</w:t>
            </w:r>
          </w:p>
        </w:tc>
        <w:tc>
          <w:tcPr>
            <w:tcW w:w="965" w:type="dxa"/>
          </w:tcPr>
          <w:p w:rsidR="00B524B1" w:rsidRPr="00AB3C3F" w:rsidRDefault="00B524B1" w:rsidP="00AB3C3F">
            <w:pPr>
              <w:spacing w:line="360" w:lineRule="auto"/>
              <w:rPr>
                <w:rFonts w:ascii="宋体" w:hAnsi="宋体" w:cs="宋体"/>
                <w:szCs w:val="21"/>
              </w:rPr>
            </w:pPr>
          </w:p>
        </w:tc>
        <w:tc>
          <w:tcPr>
            <w:tcW w:w="11651" w:type="dxa"/>
          </w:tcPr>
          <w:p w:rsidR="00B524B1" w:rsidRPr="00AB3C3F" w:rsidRDefault="00B524B1" w:rsidP="00AB3C3F">
            <w:pPr>
              <w:spacing w:line="360" w:lineRule="auto"/>
              <w:rPr>
                <w:rFonts w:ascii="宋体" w:hAnsi="宋体" w:cs="宋体"/>
                <w:szCs w:val="21"/>
              </w:rPr>
            </w:pPr>
            <w:r>
              <w:rPr>
                <w:rFonts w:ascii="宋体" w:hAnsi="宋体" w:cs="宋体" w:hint="eastAsia"/>
                <w:szCs w:val="21"/>
              </w:rPr>
              <w:t>注册地址变更</w:t>
            </w:r>
          </w:p>
        </w:tc>
        <w:tc>
          <w:tcPr>
            <w:tcW w:w="851" w:type="dxa"/>
          </w:tcPr>
          <w:p w:rsidR="00B524B1" w:rsidRDefault="00B524B1"/>
        </w:tc>
      </w:tr>
    </w:tbl>
    <w:p w:rsidR="00021A91" w:rsidRDefault="004D741E">
      <w:r>
        <w:ptab w:relativeTo="margin" w:alignment="center" w:leader="none"/>
      </w:r>
    </w:p>
    <w:sectPr w:rsidR="00021A9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4E" w:rsidRDefault="00D3314E">
      <w:r>
        <w:separator/>
      </w:r>
    </w:p>
  </w:endnote>
  <w:endnote w:type="continuationSeparator" w:id="0">
    <w:p w:rsidR="00D3314E" w:rsidRDefault="00D3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A91" w:rsidRDefault="004D741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524B1">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24B1">
              <w:rPr>
                <w:b/>
                <w:noProof/>
              </w:rPr>
              <w:t>10</w:t>
            </w:r>
            <w:r>
              <w:rPr>
                <w:b/>
                <w:sz w:val="24"/>
                <w:szCs w:val="24"/>
              </w:rPr>
              <w:fldChar w:fldCharType="end"/>
            </w:r>
          </w:p>
        </w:sdtContent>
      </w:sdt>
    </w:sdtContent>
  </w:sdt>
  <w:p w:rsidR="00021A91" w:rsidRDefault="00021A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4E" w:rsidRDefault="00D3314E">
      <w:r>
        <w:separator/>
      </w:r>
    </w:p>
  </w:footnote>
  <w:footnote w:type="continuationSeparator" w:id="0">
    <w:p w:rsidR="00D3314E" w:rsidRDefault="00D33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91" w:rsidRDefault="004D741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1A91" w:rsidRDefault="00D3314E">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F6C6B" w:rsidRDefault="002F6C6B" w:rsidP="002F6C6B">
                <w:pPr>
                  <w:rPr>
                    <w:sz w:val="18"/>
                    <w:szCs w:val="18"/>
                  </w:rPr>
                </w:pPr>
                <w:r>
                  <w:rPr>
                    <w:rFonts w:hint="eastAsia"/>
                    <w:sz w:val="18"/>
                    <w:szCs w:val="18"/>
                  </w:rPr>
                  <w:t>ISC-B-II-12(05</w:t>
                </w:r>
                <w:r>
                  <w:rPr>
                    <w:rFonts w:hint="eastAsia"/>
                    <w:sz w:val="18"/>
                    <w:szCs w:val="18"/>
                  </w:rPr>
                  <w:t>版）</w:t>
                </w:r>
              </w:p>
              <w:p w:rsidR="00021A91" w:rsidRDefault="00021A91"/>
            </w:txbxContent>
          </v:textbox>
        </v:shape>
      </w:pict>
    </w:r>
    <w:r w:rsidR="004D741E">
      <w:rPr>
        <w:rStyle w:val="CharChar1"/>
        <w:rFonts w:hint="default"/>
      </w:rPr>
      <w:t xml:space="preserve">        </w:t>
    </w:r>
    <w:r w:rsidR="004D741E">
      <w:rPr>
        <w:rStyle w:val="CharChar1"/>
        <w:rFonts w:hint="default"/>
        <w:w w:val="90"/>
      </w:rPr>
      <w:t xml:space="preserve">Beijing International Standard united Certification </w:t>
    </w:r>
    <w:proofErr w:type="spellStart"/>
    <w:r w:rsidR="004D741E">
      <w:rPr>
        <w:rStyle w:val="CharChar1"/>
        <w:rFonts w:hint="default"/>
        <w:w w:val="90"/>
      </w:rPr>
      <w:t>Co.</w:t>
    </w:r>
    <w:proofErr w:type="gramStart"/>
    <w:r w:rsidR="004D741E">
      <w:rPr>
        <w:rStyle w:val="CharChar1"/>
        <w:rFonts w:hint="default"/>
        <w:w w:val="90"/>
      </w:rPr>
      <w:t>,Ltd</w:t>
    </w:r>
    <w:proofErr w:type="spellEnd"/>
    <w:proofErr w:type="gramEnd"/>
    <w:r w:rsidR="004D741E">
      <w:rPr>
        <w:rStyle w:val="CharChar1"/>
        <w:rFonts w:hint="default"/>
        <w:w w:val="90"/>
      </w:rPr>
      <w:t>.</w:t>
    </w:r>
    <w:r w:rsidR="004D741E">
      <w:rPr>
        <w:rStyle w:val="CharChar1"/>
        <w:rFonts w:hint="default"/>
        <w:w w:val="90"/>
        <w:szCs w:val="21"/>
      </w:rPr>
      <w:t xml:space="preserve">  </w:t>
    </w:r>
    <w:r w:rsidR="004D741E">
      <w:rPr>
        <w:rStyle w:val="CharChar1"/>
        <w:rFonts w:hint="default"/>
        <w:w w:val="90"/>
        <w:sz w:val="20"/>
      </w:rPr>
      <w:t xml:space="preserve"> </w:t>
    </w:r>
    <w:r w:rsidR="004D741E">
      <w:rPr>
        <w:rStyle w:val="CharChar1"/>
        <w:rFonts w:hint="default"/>
        <w:w w:val="90"/>
      </w:rPr>
      <w:t xml:space="preserve">                   </w:t>
    </w:r>
  </w:p>
  <w:p w:rsidR="00021A91" w:rsidRDefault="00021A9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34F5"/>
    <w:rsid w:val="000166C4"/>
    <w:rsid w:val="00020F5A"/>
    <w:rsid w:val="00021A91"/>
    <w:rsid w:val="000237F6"/>
    <w:rsid w:val="0003373A"/>
    <w:rsid w:val="000406C5"/>
    <w:rsid w:val="00043E81"/>
    <w:rsid w:val="0005083C"/>
    <w:rsid w:val="00057B91"/>
    <w:rsid w:val="00066D94"/>
    <w:rsid w:val="000A1B60"/>
    <w:rsid w:val="000A1CA7"/>
    <w:rsid w:val="00110343"/>
    <w:rsid w:val="00131ED5"/>
    <w:rsid w:val="00136ACF"/>
    <w:rsid w:val="001519D5"/>
    <w:rsid w:val="001541EB"/>
    <w:rsid w:val="00171A84"/>
    <w:rsid w:val="00183AB3"/>
    <w:rsid w:val="00197179"/>
    <w:rsid w:val="001A2D7F"/>
    <w:rsid w:val="001C5E42"/>
    <w:rsid w:val="0021156B"/>
    <w:rsid w:val="002154E5"/>
    <w:rsid w:val="00221A32"/>
    <w:rsid w:val="00232E13"/>
    <w:rsid w:val="00240E2A"/>
    <w:rsid w:val="00245E0F"/>
    <w:rsid w:val="00253156"/>
    <w:rsid w:val="00265BDE"/>
    <w:rsid w:val="002F6C6B"/>
    <w:rsid w:val="00337922"/>
    <w:rsid w:val="00340867"/>
    <w:rsid w:val="00357CDD"/>
    <w:rsid w:val="00380837"/>
    <w:rsid w:val="003A198A"/>
    <w:rsid w:val="00410914"/>
    <w:rsid w:val="00420BDF"/>
    <w:rsid w:val="004A7CFB"/>
    <w:rsid w:val="004B37F2"/>
    <w:rsid w:val="004B66EF"/>
    <w:rsid w:val="004C7CF0"/>
    <w:rsid w:val="004D741E"/>
    <w:rsid w:val="00524416"/>
    <w:rsid w:val="00526CBB"/>
    <w:rsid w:val="00536930"/>
    <w:rsid w:val="0055558C"/>
    <w:rsid w:val="00560FB6"/>
    <w:rsid w:val="00564E53"/>
    <w:rsid w:val="0057531F"/>
    <w:rsid w:val="005B456E"/>
    <w:rsid w:val="005C1F17"/>
    <w:rsid w:val="005D1743"/>
    <w:rsid w:val="005E67E9"/>
    <w:rsid w:val="005F74C9"/>
    <w:rsid w:val="00602C78"/>
    <w:rsid w:val="006056EA"/>
    <w:rsid w:val="00611ADE"/>
    <w:rsid w:val="00624D33"/>
    <w:rsid w:val="0063797B"/>
    <w:rsid w:val="00644FE2"/>
    <w:rsid w:val="0067640C"/>
    <w:rsid w:val="00695C74"/>
    <w:rsid w:val="006E678B"/>
    <w:rsid w:val="00711024"/>
    <w:rsid w:val="0072280D"/>
    <w:rsid w:val="00727861"/>
    <w:rsid w:val="00735A80"/>
    <w:rsid w:val="007757F3"/>
    <w:rsid w:val="00776CF8"/>
    <w:rsid w:val="007E2BC3"/>
    <w:rsid w:val="007E6AEB"/>
    <w:rsid w:val="00840115"/>
    <w:rsid w:val="008902D5"/>
    <w:rsid w:val="008973EE"/>
    <w:rsid w:val="008D1417"/>
    <w:rsid w:val="008D4F1D"/>
    <w:rsid w:val="009431E6"/>
    <w:rsid w:val="00945B4E"/>
    <w:rsid w:val="00957AD8"/>
    <w:rsid w:val="00971600"/>
    <w:rsid w:val="009973B4"/>
    <w:rsid w:val="009C28C1"/>
    <w:rsid w:val="009C4F3D"/>
    <w:rsid w:val="009D0A76"/>
    <w:rsid w:val="009F7EED"/>
    <w:rsid w:val="00A02A84"/>
    <w:rsid w:val="00A51EA5"/>
    <w:rsid w:val="00A929B5"/>
    <w:rsid w:val="00AB3C3F"/>
    <w:rsid w:val="00AF0AAB"/>
    <w:rsid w:val="00AF30C8"/>
    <w:rsid w:val="00AF4E92"/>
    <w:rsid w:val="00B14E98"/>
    <w:rsid w:val="00B524B1"/>
    <w:rsid w:val="00BA49E4"/>
    <w:rsid w:val="00BF597E"/>
    <w:rsid w:val="00C01B6A"/>
    <w:rsid w:val="00C06CF5"/>
    <w:rsid w:val="00C20D68"/>
    <w:rsid w:val="00C2769D"/>
    <w:rsid w:val="00C36554"/>
    <w:rsid w:val="00C4072B"/>
    <w:rsid w:val="00C51A36"/>
    <w:rsid w:val="00C55228"/>
    <w:rsid w:val="00C57848"/>
    <w:rsid w:val="00C639FE"/>
    <w:rsid w:val="00C95906"/>
    <w:rsid w:val="00CA251D"/>
    <w:rsid w:val="00CC2B9A"/>
    <w:rsid w:val="00CE315A"/>
    <w:rsid w:val="00D06F59"/>
    <w:rsid w:val="00D114B7"/>
    <w:rsid w:val="00D3314E"/>
    <w:rsid w:val="00D807D9"/>
    <w:rsid w:val="00D8388C"/>
    <w:rsid w:val="00D83C97"/>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108219C2"/>
    <w:rsid w:val="20DE1C58"/>
    <w:rsid w:val="2A795DE6"/>
    <w:rsid w:val="3A342835"/>
    <w:rsid w:val="461B230B"/>
    <w:rsid w:val="4EAA53EB"/>
    <w:rsid w:val="56782A06"/>
    <w:rsid w:val="574E18A8"/>
    <w:rsid w:val="5B5A10D8"/>
    <w:rsid w:val="5EA12B9A"/>
    <w:rsid w:val="78CF6517"/>
    <w:rsid w:val="7AB72B91"/>
    <w:rsid w:val="7C966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customStyle="1" w:styleId="a8">
    <w:name w:val="表格文字"/>
    <w:basedOn w:val="a"/>
    <w:uiPriority w:val="99"/>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4414F-CED0-4D92-891F-6A38484D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dcterms:created xsi:type="dcterms:W3CDTF">2019-07-23T08:52:00Z</dcterms:created>
  <dcterms:modified xsi:type="dcterms:W3CDTF">2021-09-26T02:17:00Z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