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7187" w:firstLineChars="3409"/>
        <w:rPr>
          <w:b/>
          <w:bCs/>
          <w:color w:val="000000" w:themeColor="text1"/>
          <w:sz w:val="21"/>
          <w:szCs w:val="21"/>
          <w:u w:val="single"/>
        </w:rPr>
      </w:pPr>
      <w:bookmarkStart w:id="24" w:name="_GoBack"/>
      <w:bookmarkEnd w:id="24"/>
      <w:r>
        <w:rPr>
          <w:rFonts w:hint="eastAsia"/>
          <w:b/>
          <w:color w:val="000000" w:themeColor="text1"/>
          <w:sz w:val="21"/>
          <w:szCs w:val="21"/>
        </w:rPr>
        <w:t>合同编号:</w:t>
      </w:r>
      <w:bookmarkStart w:id="0" w:name="合同编号"/>
      <w:r>
        <w:rPr>
          <w:b/>
          <w:bCs/>
          <w:color w:val="000000" w:themeColor="text1"/>
          <w:sz w:val="21"/>
          <w:szCs w:val="21"/>
          <w:u w:val="single"/>
        </w:rPr>
        <w:t>0561-2019-Q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文昌椰富工贸有限公司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李俐</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ISC-Q-2020-0734</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91469005735804616T</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(不适用：8.3条款)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20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文昌椰富工贸有限公司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许可范围内的椰蓉、椰丝、椰子汁、椰浆、椰子油的生产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文昌市东郊镇五十湾</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海南省文昌市东郊镇五十湾</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keepNext w:val="0"/>
              <w:keepLines w:val="0"/>
              <w:pageBreakBefore w:val="0"/>
              <w:widowControl w:val="0"/>
              <w:kinsoku/>
              <w:wordWrap/>
              <w:overflowPunct/>
              <w:topLinePunct w:val="0"/>
              <w:autoSpaceDE/>
              <w:autoSpaceDN/>
              <w:bidi w:val="0"/>
              <w:adjustRightInd w:val="0"/>
              <w:snapToGrid w:val="0"/>
              <w:spacing w:after="0" w:line="0" w:lineRule="atLeast"/>
              <w:jc w:val="left"/>
              <w:textAlignment w:val="auto"/>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keepNext w:val="0"/>
              <w:keepLines w:val="0"/>
              <w:pageBreakBefore w:val="0"/>
              <w:widowControl w:val="0"/>
              <w:kinsoku/>
              <w:wordWrap/>
              <w:overflowPunct/>
              <w:topLinePunct w:val="0"/>
              <w:autoSpaceDE/>
              <w:autoSpaceDN/>
              <w:bidi w:val="0"/>
              <w:adjustRightInd w:val="0"/>
              <w:snapToGrid w:val="0"/>
              <w:spacing w:after="0" w:line="0" w:lineRule="atLeast"/>
              <w:jc w:val="left"/>
              <w:textAlignment w:val="auto"/>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Wenchang Yefu Industry and Trade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Production of coconut, coconut silk, coconut juice, coconut pulp, coconut 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eastAsia="zh-CN"/>
              </w:rPr>
              <w:drawing>
                <wp:anchor distT="0" distB="0" distL="114300" distR="114300" simplePos="0" relativeHeight="251659264" behindDoc="0" locked="0" layoutInCell="1" allowOverlap="1">
                  <wp:simplePos x="0" y="0"/>
                  <wp:positionH relativeFrom="column">
                    <wp:posOffset>-3713480</wp:posOffset>
                  </wp:positionH>
                  <wp:positionV relativeFrom="paragraph">
                    <wp:posOffset>-1038860</wp:posOffset>
                  </wp:positionV>
                  <wp:extent cx="7400290" cy="10913110"/>
                  <wp:effectExtent l="0" t="0" r="3810" b="8890"/>
                  <wp:wrapNone/>
                  <wp:docPr id="2" name="图片 2" descr="扫描全能王 2021-09-12 15.12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9-12 15.12_9"/>
                          <pic:cNvPicPr>
                            <a:picLocks noChangeAspect="1"/>
                          </pic:cNvPicPr>
                        </pic:nvPicPr>
                        <pic:blipFill>
                          <a:blip r:embed="rId7"/>
                          <a:stretch>
                            <a:fillRect/>
                          </a:stretch>
                        </pic:blipFill>
                        <pic:spPr>
                          <a:xfrm>
                            <a:off x="0" y="0"/>
                            <a:ext cx="7400290" cy="10913110"/>
                          </a:xfrm>
                          <a:prstGeom prst="rect">
                            <a:avLst/>
                          </a:prstGeom>
                        </pic:spPr>
                      </pic:pic>
                    </a:graphicData>
                  </a:graphic>
                </wp:anchor>
              </w:drawing>
            </w: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Wenchang City Dongjiao Town 50 Bay</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Fifty Bay, Dongjiao Town, Wenchang City, Hainan Province</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eastAsia" w:cs="Arial"/>
                <w:b/>
                <w:bCs/>
                <w:sz w:val="22"/>
                <w:szCs w:val="16"/>
                <w:lang w:val="en-US" w:eastAsia="zh-CN"/>
              </w:rPr>
            </w:pPr>
          </w:p>
          <w:p>
            <w:pPr>
              <w:snapToGrid w:val="0"/>
              <w:spacing w:line="0" w:lineRule="atLeast"/>
              <w:jc w:val="left"/>
              <w:rPr>
                <w:rFonts w:hint="eastAsia" w:cs="Arial"/>
                <w:b/>
                <w:bCs/>
                <w:sz w:val="22"/>
                <w:szCs w:val="16"/>
                <w:lang w:val="en-US" w:eastAsia="zh-CN"/>
              </w:rPr>
            </w:pPr>
          </w:p>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eastAsia"/>
                <w:sz w:val="22"/>
                <w:szCs w:val="18"/>
                <w:lang w:val="en-US" w:eastAsia="zh-CN"/>
              </w:rPr>
            </w:pP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1" w:name="组织名称Add2"/>
      <w:r>
        <w:rPr>
          <w:rFonts w:hint="eastAsia"/>
          <w:b/>
          <w:color w:val="000000" w:themeColor="text1"/>
          <w:sz w:val="22"/>
          <w:szCs w:val="22"/>
          <w:u w:val="single"/>
          <w:lang w:val="en-US" w:eastAsia="zh-CN"/>
        </w:rPr>
        <w:t>文昌椰富工贸有限公司</w:t>
      </w:r>
      <w:bookmarkEnd w:id="21"/>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2" w:name="证书编号Add1"/>
      <w:r>
        <w:rPr>
          <w:rFonts w:hint="eastAsia"/>
          <w:b/>
          <w:color w:val="000000" w:themeColor="text1"/>
          <w:sz w:val="22"/>
          <w:szCs w:val="22"/>
          <w:u w:val="single"/>
          <w:lang w:val="en-US" w:eastAsia="zh-CN"/>
        </w:rPr>
        <w:t>ISC-Q-2020-0734</w:t>
      </w:r>
      <w:bookmarkEnd w:id="22"/>
      <w:r>
        <w:rPr>
          <w:rFonts w:hint="eastAsia"/>
          <w:b/>
          <w:color w:val="000000" w:themeColor="text1"/>
          <w:sz w:val="22"/>
          <w:szCs w:val="22"/>
          <w:u w:val="single"/>
          <w:lang w:val="en-US" w:eastAsia="zh-CN"/>
        </w:rPr>
        <w:t xml:space="preserve"> </w:t>
      </w:r>
    </w:p>
    <w:p>
      <w:pPr>
        <w:pStyle w:val="2"/>
        <w:spacing w:line="400" w:lineRule="exact"/>
        <w:ind w:firstLine="0"/>
        <w:rPr>
          <w:rFonts w:hint="default" w:eastAsia="宋体"/>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3" w:name="生产地址"/>
      <w:r>
        <w:rPr>
          <w:rFonts w:hint="eastAsia"/>
          <w:b/>
          <w:color w:val="000000" w:themeColor="text1"/>
          <w:sz w:val="22"/>
          <w:szCs w:val="22"/>
          <w:u w:val="single"/>
          <w:lang w:val="en-US" w:eastAsia="zh-CN"/>
        </w:rPr>
        <w:t>海南省文昌市东郊镇五十湾</w:t>
      </w:r>
      <w:bookmarkEnd w:id="23"/>
      <w:r>
        <w:rPr>
          <w:rFonts w:hint="eastAsia"/>
          <w:b/>
          <w:color w:val="000000" w:themeColor="text1"/>
          <w:sz w:val="22"/>
          <w:szCs w:val="22"/>
          <w:u w:val="single"/>
          <w:lang w:val="en-US" w:eastAsia="zh-CN"/>
        </w:rPr>
        <w:t xml:space="preserve">  </w:t>
      </w:r>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2"/>
        <w:spacing w:line="400" w:lineRule="exact"/>
        <w:ind w:firstLine="1546"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w:t>
            </w:r>
            <w:r>
              <w:rPr>
                <w:rFonts w:hint="eastAsia" w:ascii="宋体" w:hAnsi="宋体"/>
                <w:b/>
                <w:color w:val="000000" w:themeColor="text1"/>
                <w:sz w:val="24"/>
                <w:szCs w:val="24"/>
                <w:lang w:val="en-US" w:eastAsia="zh-CN"/>
              </w:rPr>
              <w:t>源</w:t>
            </w:r>
            <w:r>
              <w:rPr>
                <w:rFonts w:hint="eastAsia" w:ascii="宋体" w:hAnsi="宋体"/>
                <w:b/>
                <w:color w:val="000000" w:themeColor="text1"/>
                <w:sz w:val="24"/>
                <w:szCs w:val="24"/>
              </w:rPr>
              <w:t>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rPr>
                <w:rFonts w:hint="eastAsia" w:ascii="宋体" w:hAnsi="宋体" w:eastAsia="宋体"/>
                <w:b/>
                <w:color w:val="000000" w:themeColor="text1"/>
                <w:szCs w:val="24"/>
                <w:lang w:eastAsia="zh-CN"/>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rPr>
                <w:rFonts w:hint="eastAsia" w:ascii="宋体" w:hAnsi="宋体" w:eastAsia="宋体"/>
                <w:b/>
                <w:color w:val="000000" w:themeColor="text1"/>
                <w:szCs w:val="24"/>
                <w:lang w:eastAsia="zh-CN"/>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2"/>
              <w:spacing w:line="400" w:lineRule="exact"/>
              <w:ind w:firstLine="0" w:firstLineChars="0"/>
              <w:rPr>
                <w:rFonts w:ascii="宋体" w:hAnsi="宋体" w:eastAsia="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lang w:val="en-US" w:eastAsia="zh-CN"/>
              </w:rPr>
            </w:pPr>
            <w:r>
              <w:rPr>
                <w:rFonts w:hint="eastAsia"/>
                <w:b/>
                <w:bCs/>
                <w:sz w:val="20"/>
                <w:lang w:val="en-US" w:eastAsia="zh-CN"/>
              </w:rPr>
              <w:t>产量：</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b/>
                <w:bCs/>
                <w:sz w:val="20"/>
                <w:lang w:val="en-US" w:eastAsia="zh-CN"/>
              </w:rPr>
              <w:t>产值（万元）：</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rFonts w:hint="eastAsia"/>
                <w:sz w:val="20"/>
                <w:szCs w:val="22"/>
              </w:rPr>
            </w:pPr>
          </w:p>
        </w:tc>
        <w:tc>
          <w:tcPr>
            <w:tcW w:w="4735" w:type="dxa"/>
          </w:tcPr>
          <w:p>
            <w:pPr>
              <w:pStyle w:val="2"/>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2"/>
              <w:spacing w:line="320" w:lineRule="exact"/>
              <w:ind w:firstLine="0" w:firstLineChars="0"/>
              <w:rPr>
                <w:rFonts w:hint="eastAsia" w:ascii="宋体" w:hAnsi="宋体" w:eastAsia="宋体" w:cs="Times New Roman"/>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eastAsia="宋体" w:cs="Times New Roman"/>
                <w:b/>
                <w:color w:val="000000" w:themeColor="text1"/>
                <w:kern w:val="2"/>
                <w:sz w:val="24"/>
                <w:szCs w:val="24"/>
                <w:lang w:val="en-US" w:eastAsia="zh-CN" w:bidi="ar-SA"/>
              </w:rPr>
            </w:pPr>
          </w:p>
        </w:tc>
        <w:tc>
          <w:tcPr>
            <w:tcW w:w="2835" w:type="dxa"/>
            <w:vMerge w:val="continue"/>
          </w:tcPr>
          <w:p>
            <w:pPr>
              <w:pStyle w:val="2"/>
              <w:spacing w:line="320" w:lineRule="exact"/>
              <w:ind w:firstLine="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ascii="Times New Roman" w:hAnsi="Times New Roman" w:eastAsia="宋体" w:cs="Times New Roman"/>
                <w:kern w:val="2"/>
                <w:sz w:val="20"/>
                <w:szCs w:val="22"/>
                <w:lang w:val="en-US" w:eastAsia="zh-CN" w:bidi="ar-SA"/>
              </w:rPr>
            </w:pPr>
          </w:p>
        </w:tc>
        <w:tc>
          <w:tcPr>
            <w:tcW w:w="2835" w:type="dxa"/>
            <w:vMerge w:val="continue"/>
          </w:tcPr>
          <w:p>
            <w:pPr>
              <w:pStyle w:val="2"/>
              <w:spacing w:line="320" w:lineRule="exact"/>
              <w:ind w:firstLine="0"/>
              <w:rPr>
                <w:rFonts w:hint="eastAsia"/>
                <w:sz w:val="20"/>
              </w:rPr>
            </w:pPr>
          </w:p>
        </w:tc>
      </w:tr>
    </w:tbl>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916EAD"/>
    <w:rsid w:val="20695E23"/>
    <w:rsid w:val="374B5008"/>
    <w:rsid w:val="45A13074"/>
    <w:rsid w:val="5F2369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14</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cp:lastPrinted>2019-05-13T03:13:00Z</cp:lastPrinted>
  <dcterms:modified xsi:type="dcterms:W3CDTF">2021-09-22T22:02:21Z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