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</w:t>
      </w:r>
      <w:r>
        <w:rPr>
          <w:rFonts w:hint="eastAsia" w:ascii="隶书" w:hAnsi="宋体" w:eastAsia="隶书"/>
          <w:bCs/>
          <w:color w:val="000000"/>
          <w:sz w:val="36"/>
          <w:szCs w:val="36"/>
        </w:rPr>
        <w:t>核记录表</w:t>
      </w: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生产</w:t>
            </w:r>
            <w:r>
              <w:rPr>
                <w:rFonts w:hint="eastAsia"/>
                <w:sz w:val="24"/>
                <w:szCs w:val="24"/>
                <w:lang w:eastAsia="zh-CN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陈川顺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许海丽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童棉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eastAsia="zh-CN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1.9.5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审核条款：</w:t>
            </w:r>
          </w:p>
          <w:p>
            <w:pPr>
              <w:snapToGrid w:val="0"/>
              <w:spacing w:line="260" w:lineRule="exact"/>
              <w:jc w:val="both"/>
            </w:pPr>
            <w:r>
              <w:rPr>
                <w:rFonts w:hint="eastAsia" w:ascii="宋体" w:hAnsi="宋体" w:cs="宋体"/>
                <w:sz w:val="21"/>
                <w:szCs w:val="21"/>
              </w:rPr>
              <w:t>Q:5.3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7.1.3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7.1.4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8.5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.1、8.5.2、8.5.4、8.5.6、</w:t>
            </w:r>
            <w:r>
              <w:rPr>
                <w:rFonts w:hint="eastAsia" w:ascii="宋体" w:hAnsi="宋体" w:cs="宋体"/>
                <w:sz w:val="21"/>
                <w:szCs w:val="21"/>
              </w:rPr>
              <w:t>8.3(确认）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岗位/职责 /权限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960" w:type="dxa"/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5.3</w:t>
            </w:r>
          </w:p>
        </w:tc>
        <w:tc>
          <w:tcPr>
            <w:tcW w:w="10004" w:type="dxa"/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查《岗位职责》，已经明确了</w:t>
            </w:r>
            <w:r>
              <w:rPr>
                <w:rFonts w:hint="eastAsia" w:ascii="宋体" w:hAnsi="宋体"/>
                <w:szCs w:val="21"/>
                <w:lang w:eastAsia="zh-CN"/>
              </w:rPr>
              <w:t>生产部</w:t>
            </w:r>
            <w:r>
              <w:rPr>
                <w:rFonts w:hint="eastAsia" w:ascii="宋体" w:hAnsi="宋体"/>
                <w:szCs w:val="21"/>
              </w:rPr>
              <w:t>的岗位职责，具体为：</w:t>
            </w:r>
            <w:r>
              <w:rPr>
                <w:rFonts w:hint="eastAsia" w:ascii="宋体" w:hAnsi="宋体" w:cs="宋体"/>
                <w:szCs w:val="21"/>
              </w:rPr>
              <w:t>负责组织产品实现过程的策划；负责生产过程中的技术指导和不合格的控制。负责对本公司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生产、</w:t>
            </w:r>
            <w:r>
              <w:rPr>
                <w:rFonts w:hint="eastAsia" w:ascii="宋体" w:hAnsi="宋体" w:cs="宋体"/>
                <w:szCs w:val="21"/>
              </w:rPr>
              <w:t>监视和测量设备的管理工作；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负责来料及生产产品的检验工作</w:t>
            </w:r>
            <w:r>
              <w:rPr>
                <w:rFonts w:hint="eastAsia" w:ascii="宋体" w:hAnsi="宋体"/>
                <w:szCs w:val="21"/>
              </w:rPr>
              <w:t>………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部门负责人熟悉本部门职责。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质量目标及其实现的策划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0" w:type="dxa"/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查《部门质量目标分解表》该部门的质量目标为：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产品一次检验合格率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％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实测100%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2021年1-7</w:t>
            </w:r>
            <w:r>
              <w:rPr>
                <w:rFonts w:hint="eastAsia" w:ascii="宋体" w:hAnsi="宋体"/>
                <w:szCs w:val="21"/>
              </w:rPr>
              <w:t>月《部门质量目标完成情况统计表》对部门目标进行考核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基本达到目标要求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目标量化情况良好。质量目标缺乏指标实际完成的实证性资料。已跟负责人沟通。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160" w:type="dxa"/>
          </w:tcPr>
          <w:p>
            <w:pP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设施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Q7.1.3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经了解组</w:t>
            </w:r>
            <w:r>
              <w:rPr>
                <w:rFonts w:hint="eastAsia" w:ascii="宋体" w:hAnsi="宋体" w:eastAsia="宋体" w:cs="Times New Roman"/>
                <w:szCs w:val="21"/>
              </w:rPr>
              <w:t>织的建筑设施：</w:t>
            </w: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占地面积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10000</w:t>
            </w: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㎡  车间建筑面积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5000</w:t>
            </w: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/>
                <w:sz w:val="21"/>
                <w:szCs w:val="21"/>
              </w:rPr>
              <w:t>《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食品生产主要</w:t>
            </w:r>
            <w:r>
              <w:rPr>
                <w:rFonts w:hint="eastAsia" w:ascii="宋体" w:hAnsi="宋体"/>
                <w:sz w:val="21"/>
                <w:szCs w:val="21"/>
              </w:rPr>
              <w:t>设备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设施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检验仪器</w:t>
            </w:r>
            <w:r>
              <w:rPr>
                <w:rFonts w:hint="eastAsia" w:ascii="宋体" w:hAnsi="宋体"/>
                <w:sz w:val="21"/>
                <w:szCs w:val="21"/>
              </w:rPr>
              <w:t>台账》主要设备</w:t>
            </w:r>
            <w:r>
              <w:rPr>
                <w:rFonts w:hint="eastAsia" w:ascii="宋体" w:hAnsi="宋体"/>
                <w:color w:val="auto"/>
                <w:spacing w:val="-10"/>
                <w:sz w:val="20"/>
                <w:szCs w:val="20"/>
              </w:rPr>
              <w:t>主要设备：</w:t>
            </w:r>
            <w:r>
              <w:rPr>
                <w:rFonts w:hint="eastAsia"/>
                <w:color w:val="000000"/>
              </w:rPr>
              <w:t>清洗机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</w:rPr>
              <w:t>刨丝床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</w:rPr>
              <w:t>烘干机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煮奶罐、均质机、乳化锅、分析天平、折光仪、恒温培养箱</w:t>
            </w:r>
            <w:r>
              <w:rPr>
                <w:rFonts w:hint="eastAsia" w:ascii="宋体" w:hAnsi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/>
                <w:sz w:val="21"/>
                <w:szCs w:val="21"/>
              </w:rPr>
              <w:t>，可以满足生产需要。</w:t>
            </w: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2005330</wp:posOffset>
                  </wp:positionH>
                  <wp:positionV relativeFrom="paragraph">
                    <wp:posOffset>106045</wp:posOffset>
                  </wp:positionV>
                  <wp:extent cx="1673225" cy="2489200"/>
                  <wp:effectExtent l="0" t="0" r="3175" b="0"/>
                  <wp:wrapNone/>
                  <wp:docPr id="6" name="图片 6" descr="c9ef7541f385b07456ace05f20e5a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9ef7541f385b07456ace05f20e5ab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225" cy="248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3841115</wp:posOffset>
                  </wp:positionH>
                  <wp:positionV relativeFrom="paragraph">
                    <wp:posOffset>76200</wp:posOffset>
                  </wp:positionV>
                  <wp:extent cx="1737995" cy="2499360"/>
                  <wp:effectExtent l="0" t="0" r="1905" b="2540"/>
                  <wp:wrapNone/>
                  <wp:docPr id="5" name="图片 5" descr="e95a1d767f1cffb21b3c3ff3fd6d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95a1d767f1cffb21b3c3ff3fd6d09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995" cy="249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36195</wp:posOffset>
                  </wp:positionV>
                  <wp:extent cx="1809750" cy="2648585"/>
                  <wp:effectExtent l="0" t="0" r="6350" b="5715"/>
                  <wp:wrapNone/>
                  <wp:docPr id="4" name="图片 4" descr="e49930dea3443d5717b60dc0d0f8b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49930dea3443d5717b60dc0d0f8b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264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经查，生产部对设备按月方式进行点检维护保养，并实施。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抽查设施保养记录，采用《设备日常维护保养记录》进行记录。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1）设施名称：</w:t>
            </w:r>
            <w:r>
              <w:rPr>
                <w:rFonts w:hint="eastAsia"/>
                <w:sz w:val="21"/>
                <w:szCs w:val="21"/>
                <w:highlight w:val="none"/>
              </w:rPr>
              <w:t>刨丝床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>时间：20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21年3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点检内容：电机运转是否正常，系统有无异常；设备清洁、润滑；设备安全防护设施是否异常、设备电路是否正常等。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>保养人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ab/>
            </w:r>
            <w:r>
              <w:rPr>
                <w:rFonts w:hint="eastAsia"/>
              </w:rPr>
              <w:t>陈青锐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2）设施名称：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均质机     </w:t>
            </w:r>
            <w:r>
              <w:rPr>
                <w:rFonts w:hint="eastAsia" w:ascii="宋体" w:hAnsi="宋体"/>
                <w:sz w:val="21"/>
                <w:szCs w:val="21"/>
              </w:rPr>
              <w:t>时间：20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点检内容：电机运转是否正常，系统有无异常；设备清洁、润滑；设备安全防护设施是否异常、设备电路是否正常等。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保养人：</w:t>
            </w:r>
            <w:r>
              <w:rPr>
                <w:rFonts w:hint="eastAsia"/>
              </w:rPr>
              <w:t>陈青锐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其他设备均按要求进行了保养，保养记录不全，未策划设备项目保养规范，现场生产设备状态完好。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特种设备：锅炉，提供有检验报告，见附件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支持性服务，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公司有自己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的运输车辆，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产品运输选用公</w:t>
            </w:r>
            <w:r>
              <w:rPr>
                <w:rFonts w:hint="eastAsia" w:ascii="宋体" w:hAnsi="宋体"/>
                <w:sz w:val="21"/>
                <w:szCs w:val="21"/>
              </w:rPr>
              <w:t>司送货方式。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目前该公司基础设施符合要求，基本能满足公司运营的要求。</w:t>
            </w:r>
          </w:p>
        </w:tc>
        <w:tc>
          <w:tcPr>
            <w:tcW w:w="1585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6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过程运行环境</w:t>
            </w:r>
          </w:p>
        </w:tc>
        <w:tc>
          <w:tcPr>
            <w:tcW w:w="9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Q7.1.4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现场查看：公司的周围无化工厂和污染排放单位。车间布局基本合理，车间入口处为洗手更衣，洗手程序进行了规定，车间内部卫生较好，有诱捕式的灭蝇灯等，设施主要是办公室及办公资源和生产设备，房屋、厂房较规整，办公区有电脑、电话、打印传真及烘干机、煮奶罐、均质机、锅炉等办公及生产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车间布局基本合理，车间入口有受限区标识，设有挡鼠板，备有诱捕式的灭蝇灯。车间入口处为洗手更衣，洗手程序进行了规定，佩戴口罩和工作服，无佩戴首饰的情况，各工序均能按照工艺进行操作，提供了产品的生产工艺操作说明书，规定了许可范围内的椰蓉、椰丝、椰子汁、椰浆、椰子油的生产步骤和工艺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公司的工作环境基本适宜目前公司管理体系运行需要。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公司主要产品：许可范围内的椰蓉、椰丝、椰子汁、椰浆、椰子油的生产。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公司产品执行标准：中华人民共和国产品质量法、GB2760-2014《食品安全国家标准 食品添加剂使用标准》、Q/WYF001S-2016《椰蓉（丝）》、Q/WYF002S-2016《椰子汁饮料》、Q/WYF004S-2017《食用椰子油》、DB46/T107-2007《椰子浆》、《食品召回管理规定》等及合同；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生产部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负责产品实现和服务提供的策划，策划输出的具体结果包括以下内容：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a）确定产品和生产的要求；</w:t>
            </w:r>
            <w:r>
              <w:rPr>
                <w:rFonts w:hint="eastAsia" w:ascii="宋体" w:hAnsi="宋体"/>
              </w:rPr>
              <w:t xml:space="preserve">许可范围内的椰蓉、椰丝、椰子汁、椰浆、椰子油的生产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的相关标准要求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、合同、客户技术要求。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 w:cs="黑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b）建立过程准则以及产品和服务的接收准则；---</w:t>
            </w: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  <w:lang w:val="en-US" w:eastAsia="zh-CN"/>
              </w:rPr>
              <w:t>检验规范</w:t>
            </w: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、</w:t>
            </w: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  <w:lang w:eastAsia="zh-CN"/>
              </w:rPr>
              <w:t>作业</w:t>
            </w: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指导</w:t>
            </w: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  <w:lang w:val="en-US" w:eastAsia="zh-CN"/>
              </w:rPr>
              <w:t>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c）确定符合产品和服务要求的资源；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生产工艺流程：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椰蓉、椰丝的生产工艺流程：切块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→</w:t>
            </w:r>
            <w:r>
              <w:rPr>
                <w:rFonts w:hint="eastAsia"/>
                <w:sz w:val="21"/>
                <w:szCs w:val="21"/>
                <w:highlight w:val="none"/>
              </w:rPr>
              <w:t>清洗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→</w:t>
            </w:r>
            <w:r>
              <w:rPr>
                <w:rFonts w:hint="eastAsia"/>
                <w:sz w:val="21"/>
                <w:szCs w:val="21"/>
                <w:highlight w:val="none"/>
              </w:rPr>
              <w:t>创蓉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切丝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）→</w:t>
            </w:r>
            <w:r>
              <w:rPr>
                <w:rFonts w:hint="eastAsia"/>
                <w:sz w:val="21"/>
                <w:szCs w:val="21"/>
                <w:highlight w:val="none"/>
              </w:rPr>
              <w:t>干燥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→</w:t>
            </w:r>
            <w:r>
              <w:rPr>
                <w:rFonts w:hint="eastAsia"/>
                <w:sz w:val="21"/>
                <w:szCs w:val="21"/>
                <w:highlight w:val="none"/>
              </w:rPr>
              <w:t>冷却→包装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textAlignment w:val="auto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关键工序：干燥    需确认工序：无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椰子油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冷压榨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highlight w:val="none"/>
              </w:rPr>
              <w:t>生产工艺流程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椰蓉</w:t>
            </w:r>
            <w:r>
              <w:rPr>
                <w:rFonts w:hint="eastAsia"/>
                <w:sz w:val="21"/>
                <w:szCs w:val="21"/>
                <w:highlight w:val="none"/>
              </w:rPr>
              <w:t>预处理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→</w:t>
            </w:r>
            <w:r>
              <w:rPr>
                <w:rFonts w:hint="eastAsia"/>
                <w:sz w:val="21"/>
                <w:szCs w:val="21"/>
                <w:highlight w:val="none"/>
              </w:rPr>
              <w:t>压榨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→</w:t>
            </w:r>
            <w:r>
              <w:rPr>
                <w:rFonts w:hint="eastAsia"/>
                <w:sz w:val="21"/>
                <w:szCs w:val="21"/>
                <w:highlight w:val="none"/>
              </w:rPr>
              <w:t>过滤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→</w:t>
            </w:r>
            <w:r>
              <w:rPr>
                <w:rFonts w:hint="eastAsia"/>
                <w:sz w:val="21"/>
                <w:szCs w:val="21"/>
                <w:highlight w:val="none"/>
              </w:rPr>
              <w:t>静置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→</w:t>
            </w:r>
            <w:r>
              <w:rPr>
                <w:rFonts w:hint="eastAsia"/>
                <w:sz w:val="21"/>
                <w:szCs w:val="21"/>
                <w:highlight w:val="none"/>
              </w:rPr>
              <w:t>包装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textAlignment w:val="auto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关键工序：过滤    需确认工序：无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椰子汁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椰浆</w:t>
            </w:r>
            <w:r>
              <w:rPr>
                <w:rFonts w:hint="eastAsia"/>
                <w:sz w:val="21"/>
                <w:szCs w:val="21"/>
                <w:highlight w:val="none"/>
              </w:rPr>
              <w:t>生产工艺流程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textAlignment w:val="auto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椰肉</w:t>
            </w:r>
            <w:r>
              <w:rPr>
                <w:rFonts w:hint="eastAsia"/>
                <w:sz w:val="21"/>
                <w:szCs w:val="21"/>
                <w:highlight w:val="none"/>
              </w:rPr>
              <w:t>预处理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→</w:t>
            </w:r>
            <w:r>
              <w:rPr>
                <w:rFonts w:hint="eastAsia"/>
                <w:sz w:val="21"/>
                <w:szCs w:val="21"/>
                <w:highlight w:val="none"/>
              </w:rPr>
              <w:t>破碎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→</w:t>
            </w:r>
            <w:r>
              <w:rPr>
                <w:rFonts w:hint="eastAsia"/>
                <w:sz w:val="21"/>
                <w:szCs w:val="21"/>
                <w:highlight w:val="none"/>
              </w:rPr>
              <w:t>榨汁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→</w:t>
            </w:r>
            <w:r>
              <w:rPr>
                <w:rFonts w:hint="eastAsia"/>
                <w:sz w:val="21"/>
                <w:szCs w:val="21"/>
                <w:highlight w:val="none"/>
              </w:rPr>
              <w:t>制浆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→</w:t>
            </w:r>
            <w:r>
              <w:rPr>
                <w:rFonts w:hint="eastAsia"/>
                <w:sz w:val="21"/>
                <w:szCs w:val="21"/>
                <w:highlight w:val="none"/>
              </w:rPr>
              <w:t>过滤脱气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→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乳化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→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均质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→</w:t>
            </w:r>
            <w:r>
              <w:rPr>
                <w:rFonts w:hint="eastAsia"/>
                <w:sz w:val="21"/>
                <w:szCs w:val="21"/>
                <w:highlight w:val="none"/>
              </w:rPr>
              <w:t>灌装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→</w:t>
            </w:r>
            <w:r>
              <w:rPr>
                <w:rFonts w:hint="eastAsia"/>
                <w:sz w:val="21"/>
                <w:szCs w:val="21"/>
                <w:highlight w:val="none"/>
              </w:rPr>
              <w:t>杀菌→冷却→贴标→成品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textAlignment w:val="auto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关键工序：乳化    需确认工序：乳化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d）按照准则实施过程控制；---生产和服务过程监控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e）保持、保留必要的文件和记录。---文件和质量记录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---策划输出经过评审及跟进、必要的更改控制及批准等以适合组织的运行需要。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 w:cs="黑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----外包</w:t>
            </w:r>
            <w:r>
              <w:rPr>
                <w:rFonts w:hint="eastAsia" w:cs="黑体" w:asciiTheme="minorEastAsia" w:hAnsiTheme="minorEastAsia" w:eastAsiaTheme="minorEastAsia"/>
                <w:color w:val="auto"/>
                <w:szCs w:val="21"/>
              </w:rPr>
              <w:t>过程：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----</w:t>
            </w: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  <w:lang w:eastAsia="zh-CN"/>
              </w:rPr>
              <w:t>特殊</w:t>
            </w: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过程的识别：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乳化 </w:t>
            </w: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 w:cs="黑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  <w:lang w:val="en-US" w:eastAsia="zh-CN"/>
              </w:rPr>
              <w:t>----</w:t>
            </w: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  <w:lang w:eastAsia="zh-CN"/>
              </w:rPr>
              <w:t>关键工序：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乳化 、过滤、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干燥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-----经确认：暂无策划的更改。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60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产品设计与开发</w:t>
            </w:r>
          </w:p>
        </w:tc>
        <w:tc>
          <w:tcPr>
            <w:tcW w:w="960" w:type="dxa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8.3</w:t>
            </w:r>
          </w:p>
        </w:tc>
        <w:tc>
          <w:tcPr>
            <w:tcW w:w="10004" w:type="dxa"/>
          </w:tcPr>
          <w:p>
            <w:pPr>
              <w:spacing w:line="400" w:lineRule="atLeast"/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公司所生产的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产品按国家相关</w:t>
            </w:r>
            <w:r>
              <w:rPr>
                <w:rFonts w:hint="eastAsia" w:ascii="宋体" w:hAnsi="宋体"/>
                <w:sz w:val="21"/>
                <w:szCs w:val="21"/>
              </w:rPr>
              <w:t>标准生产，配方成熟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，工艺</w:t>
            </w:r>
            <w:r>
              <w:rPr>
                <w:rFonts w:hint="eastAsia" w:ascii="宋体" w:hAnsi="宋体"/>
                <w:kern w:val="2"/>
                <w:sz w:val="21"/>
                <w:szCs w:val="21"/>
                <w:lang w:eastAsia="zh-CN"/>
              </w:rPr>
              <w:t>固定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。</w:t>
            </w:r>
            <w:r>
              <w:rPr>
                <w:rFonts w:hint="eastAsia" w:ascii="宋体" w:hAnsi="宋体"/>
                <w:kern w:val="2"/>
                <w:sz w:val="21"/>
                <w:szCs w:val="21"/>
                <w:lang w:eastAsia="zh-CN"/>
              </w:rPr>
              <w:t>自体系建立以来，配方没有更新过，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整个生产过程不涉及设计新产品的内容，故8.3不适用。</w:t>
            </w:r>
            <w:r>
              <w:rPr>
                <w:rFonts w:hint="eastAsia" w:ascii="宋体" w:hAnsi="宋体"/>
                <w:kern w:val="2"/>
                <w:sz w:val="21"/>
                <w:szCs w:val="21"/>
                <w:lang w:eastAsia="zh-CN"/>
              </w:rPr>
              <w:t>该条款的不适用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不影响</w:t>
            </w:r>
            <w:r>
              <w:rPr>
                <w:rFonts w:hint="eastAsia" w:ascii="宋体" w:hAnsi="宋体"/>
                <w:kern w:val="2"/>
                <w:sz w:val="21"/>
                <w:szCs w:val="21"/>
                <w:lang w:eastAsia="zh-CN"/>
              </w:rPr>
              <w:t>提供满足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顾客</w:t>
            </w:r>
            <w:r>
              <w:rPr>
                <w:rFonts w:hint="eastAsia" w:ascii="宋体" w:hAnsi="宋体"/>
                <w:kern w:val="2"/>
                <w:sz w:val="21"/>
                <w:szCs w:val="21"/>
                <w:lang w:eastAsia="zh-CN"/>
              </w:rPr>
              <w:t>要求及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法律法规要求的产品。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160" w:type="dxa"/>
          </w:tcPr>
          <w:p>
            <w:pPr>
              <w:adjustRightInd w:val="0"/>
              <w:snapToGrid w:val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生产和服务提供的控制</w:t>
            </w:r>
          </w:p>
        </w:tc>
        <w:tc>
          <w:tcPr>
            <w:tcW w:w="960" w:type="dxa"/>
          </w:tcPr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8.5.1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认证范围：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公司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许可范围内的椰蓉、椰丝、椰子汁、椰浆、椰子油的生产。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现场所获得的产品信息为《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生产任务通知单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、《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过程检验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记录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成品检验记录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抽《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生产任务通知单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21-7-29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椰蓉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，型号：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22.5KG袋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2000袋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21-7-29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椰丝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，型号：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35KG袋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100袋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21-7-29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椰子汁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，型号：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1000ml-100T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21-7-29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椰子油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，型号：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500ml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，数量：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20吨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21-7-29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椰浆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，型号：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400ml袋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，数量：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20吨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textAlignment w:val="auto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2、生产准备工作：消毒杀菌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对生产设备每次开机前进行清洗杀菌，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查：设备清洗记录，内容包括：设备名称，火碱清洗、热水杀菌清洗、自来水清洗、验证结果（ＰＨ值、感官）操作者，记录显示每天由主操人员对设备进行热水杀菌清洗。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提供</w:t>
            </w:r>
            <w:r>
              <w:rPr>
                <w:rFonts w:hint="eastAsia"/>
                <w:sz w:val="21"/>
                <w:szCs w:val="21"/>
                <w:highlight w:val="none"/>
              </w:rPr>
              <w:t>《洗手消毒记录》，内容包括：开始工作之前、上厕所之后、处理不干净的原材料、废料；接触其他有污染的可能的器具或物品、洗手液消毒液是否足量，消毒液的浓度，洗手设施的清洁状态，是否清洁消毒，检查人，每班上前后由当班班长对消毒液浓度进行检测，每班更换一次消毒液。从事其它与生产无关的活动后，由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陈川顺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兼</w:t>
            </w:r>
            <w:r>
              <w:rPr>
                <w:rFonts w:hint="eastAsia"/>
                <w:sz w:val="21"/>
                <w:szCs w:val="21"/>
                <w:highlight w:val="none"/>
              </w:rPr>
              <w:t>卫生监督员负责对车间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员工</w:t>
            </w:r>
            <w:r>
              <w:rPr>
                <w:rFonts w:hint="eastAsia"/>
                <w:sz w:val="21"/>
                <w:szCs w:val="21"/>
                <w:highlight w:val="none"/>
              </w:rPr>
              <w:t>手的清洗消毒情况进行检查；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每日工作结束后会将工作服与工作帽放入洗衣机里清洗，然后再挂到臭氧灭菌柜中进行烘干消毒。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查</w:t>
            </w:r>
            <w:r>
              <w:rPr>
                <w:rFonts w:hint="eastAsia"/>
                <w:sz w:val="21"/>
                <w:szCs w:val="21"/>
                <w:highlight w:val="none"/>
              </w:rPr>
              <w:t>《员工个人卫生检查表》抽查项目包括：员工健康状况、穿戴、不佩戴首饰等、不得染指甲、是否有禁止物品带入车间、不得吃零食、嚼口香糖等、是否经健康查体；检查情况：均合格。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提供</w:t>
            </w:r>
            <w:r>
              <w:rPr>
                <w:rFonts w:hint="eastAsia"/>
                <w:sz w:val="21"/>
                <w:szCs w:val="21"/>
                <w:highlight w:val="none"/>
              </w:rPr>
              <w:t>《消毒液使用登记记录》，包括：日期、操作人、消毒液名称、使用量、卫生监督员等信息，记录显示使用消毒液的名称为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75%酒精和2%</w:t>
            </w:r>
            <w:r>
              <w:rPr>
                <w:rFonts w:hint="eastAsia"/>
                <w:sz w:val="21"/>
                <w:szCs w:val="21"/>
                <w:highlight w:val="none"/>
              </w:rPr>
              <w:t>84消毒液，操作人：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许海丽</w:t>
            </w:r>
            <w:r>
              <w:rPr>
                <w:rFonts w:hint="eastAsia"/>
                <w:sz w:val="21"/>
                <w:szCs w:val="21"/>
                <w:highlight w:val="none"/>
              </w:rPr>
              <w:t>；使用量：每次使用20ml；卫生监督员为：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陈川顺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杀虫工具：灭蝇灯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/>
                <w:sz w:val="21"/>
                <w:szCs w:val="21"/>
                <w:highlight w:val="none"/>
              </w:rPr>
              <w:t>杀虫方法：灭蝇灯与喷淋式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/>
                <w:sz w:val="21"/>
                <w:szCs w:val="21"/>
                <w:highlight w:val="none"/>
              </w:rPr>
              <w:t>虫害控制的频率每月2次，员工领取杀虫剂并做好登记。杀虫剂专门的存放点。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出示了《生产、包装车间卫生检查记录》，卫生监督员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陈川顺</w:t>
            </w:r>
            <w:r>
              <w:rPr>
                <w:rFonts w:hint="eastAsia"/>
                <w:sz w:val="21"/>
                <w:szCs w:val="21"/>
                <w:highlight w:val="none"/>
              </w:rPr>
              <w:t>每日在开机前按照卫生检查记录表上的项目逐项进行检查，项目包括：污垢残留、卫生情况、是否消毒、检查时间：每开机时；检查的部位包括：清洗机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</w:rPr>
              <w:t>刨丝床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</w:rPr>
              <w:t>烘干机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煮奶罐、均质机、乳化锅等及</w:t>
            </w:r>
            <w:r>
              <w:rPr>
                <w:rFonts w:hint="eastAsia"/>
                <w:sz w:val="21"/>
                <w:szCs w:val="21"/>
                <w:highlight w:val="none"/>
              </w:rPr>
              <w:t>墙壁、地面、员工个人卫生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情况</w:t>
            </w:r>
            <w:r>
              <w:rPr>
                <w:rFonts w:hint="eastAsia"/>
                <w:sz w:val="21"/>
                <w:szCs w:val="21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产品在生产过程中存放于贮罐内，罐口有罐盖进行密封，防止外界杂物进入。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textAlignment w:val="auto"/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查：</w:t>
            </w:r>
            <w:r>
              <w:rPr>
                <w:rFonts w:hint="eastAsia"/>
                <w:sz w:val="21"/>
                <w:szCs w:val="21"/>
                <w:highlight w:val="none"/>
              </w:rPr>
              <w:t>椰子汁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椰浆生产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椰肉</w:t>
            </w:r>
            <w:r>
              <w:rPr>
                <w:rFonts w:hint="eastAsia"/>
                <w:sz w:val="21"/>
                <w:szCs w:val="21"/>
                <w:highlight w:val="none"/>
              </w:rPr>
              <w:t>预处理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工序：工艺要求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干净无杂质，设备：清洗机   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操作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人员: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王永进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破碎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工序：工艺要求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破碎均匀，设备：</w:t>
            </w:r>
            <w:r>
              <w:rPr>
                <w:rFonts w:hint="eastAsia"/>
                <w:sz w:val="21"/>
                <w:szCs w:val="21"/>
                <w:highlight w:val="none"/>
              </w:rPr>
              <w:t>刨丝床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操作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人员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符妙华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榨汁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工序：工艺要求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充分压榨直至椰肉无明显水份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设备：榨汁机   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操作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人员：王金龙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制浆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工序：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工艺要求温度80-85℃、煮时15分钟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设备：煮奶罐   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操作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人员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林海花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过滤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工序：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工艺要求无固体杂质，设备：过滤罐   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检验员：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林海花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乳化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工序：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工艺要求PH值中性、添加剂使用情况：主要有单硬脂酸甘油酯、蔗糖脂肪酸酯等，使用添加剂品种和用量符合工艺参数控制要求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设备：乳化罐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均质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工序：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工艺要求混合均匀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 xml:space="preserve">设备：均质机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操作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人员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陈川样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灌装工序：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工艺要求1L密封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 xml:space="preserve">设备：灌装机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操作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人员：陈伟生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杀菌工序：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工艺要求温度121±5℃、杀菌时间30分钟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 xml:space="preserve">设备：杀菌管道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操作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人员：陈劲锋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冷却工序：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工艺要求温度达到常温。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设备：椰子汁自然降温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贴标工序：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商标等贴上产品外包装，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工艺要求贴正牢固。操作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人员：陈雪菊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查：椰子油（冷压榨）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椰蓉预处理工序：，工艺要求干净无杂质，符合要求    操作人员：符大美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压榨工序：工艺要求压榨成饼颜色微黄，设备：压榨机    操作人员：符大美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过滤工序：工艺要求清澈如水，设备：压榨机      操作人员：符大美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静置工序：操作工符大美将过滤后的油放置在储油罐中静置30分钟，符合要求。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 xml:space="preserve">查：椰蓉、椰丝的生产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切块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工序：工艺要求切块均匀  操作人员：符大美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清洗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工序：工艺要求干净无杂质，设备：清洗机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创蓉（切丝）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工序：工艺要求破碎均匀，设备：刨丝床   操作人员：符妙华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干燥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工序：工艺要求无水分，设备：烘干机   操作人员：符妙华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冷却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工序：冷却工序：工艺要求温度达到常温。设备：椰子汁自然降温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包装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工序：商标等贴上产品外包装，工艺要求贴正牢固。操作人员：陈雪菊、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符妙华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t>该公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司椰子汁、椰浆的生产用到白糖、单硬脂酸甘油酯、蔗糖脂肪酸酯、香精等添加剂，出示了以上添加剂的使用记录，查《添加剂领取记录》，提供检测报告。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椰子油、椰蓉、椰丝的加工中不用食品添加剂。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特殊过程确认记录：对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乳化 工序进行确认，对设备、添加剂、人员进行确认，确认结果符合要求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生产运行过程控制基本有效。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160" w:type="dxa"/>
          </w:tcPr>
          <w:p>
            <w:pPr>
              <w:spacing w:line="40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标识及可追溯性</w:t>
            </w:r>
          </w:p>
        </w:tc>
        <w:tc>
          <w:tcPr>
            <w:tcW w:w="960" w:type="dxa"/>
          </w:tcPr>
          <w:p>
            <w:pPr>
              <w:spacing w:line="400" w:lineRule="atLeast"/>
              <w:ind w:right="-158" w:rightChars="-7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8.5.2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公司质量体系对产品、检验状态进行了规定，标识的方法采用标牌、记录等。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2.现场观察：原材料采用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原包装包装，包装上</w:t>
            </w:r>
            <w:r>
              <w:rPr>
                <w:rFonts w:hint="eastAsia" w:ascii="宋体" w:hAnsi="宋体" w:cs="宋体"/>
                <w:sz w:val="21"/>
                <w:szCs w:val="21"/>
              </w:rPr>
              <w:t>注明“原材料名称”、“规格型号”、“生产日期”、“材料规格”、 “重量”等内容；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3.生产过程用采用检验记录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及生产工时确认记录</w:t>
            </w:r>
            <w:r>
              <w:rPr>
                <w:rFonts w:hint="eastAsia" w:ascii="宋体" w:hAnsi="宋体" w:cs="宋体"/>
                <w:sz w:val="21"/>
                <w:szCs w:val="21"/>
              </w:rPr>
              <w:t>进行标识；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4.产品检验状态采用：合格、不合格、待检等标识；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5.生产记录对质检员、生产日期以及使用的原料等进行了记录，能做到追溯的目的。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顾客或外部供方的财产</w:t>
            </w:r>
          </w:p>
        </w:tc>
        <w:tc>
          <w:tcPr>
            <w:tcW w:w="960" w:type="dxa"/>
            <w:vAlign w:val="top"/>
          </w:tcPr>
          <w:p>
            <w:pPr>
              <w:spacing w:line="400" w:lineRule="atLeast"/>
              <w:ind w:right="-158" w:rightChars="-7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8.5.3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查，公司对顾客财产的管理要求。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询问部门负责人，公司的顾客财产主要为顾客信息</w:t>
            </w:r>
            <w:r>
              <w:rPr>
                <w:rFonts w:hint="eastAsia" w:ascii="宋体" w:hAnsi="宋体"/>
                <w:szCs w:val="21"/>
                <w:lang w:eastAsia="zh-CN"/>
              </w:rPr>
              <w:t>，公司</w:t>
            </w:r>
            <w:r>
              <w:rPr>
                <w:rFonts w:hint="eastAsia" w:ascii="宋体" w:hAnsi="宋体"/>
                <w:szCs w:val="21"/>
              </w:rPr>
              <w:t>对顾客财产进行了</w:t>
            </w:r>
            <w:r>
              <w:rPr>
                <w:rFonts w:hint="eastAsia" w:ascii="宋体" w:hAnsi="宋体"/>
                <w:szCs w:val="21"/>
                <w:lang w:eastAsia="zh-CN"/>
              </w:rPr>
              <w:t>专人</w:t>
            </w:r>
            <w:r>
              <w:rPr>
                <w:rFonts w:hint="eastAsia" w:ascii="宋体" w:hAnsi="宋体"/>
                <w:szCs w:val="21"/>
              </w:rPr>
              <w:t>管理，所有</w:t>
            </w:r>
            <w:r>
              <w:rPr>
                <w:rFonts w:hint="eastAsia" w:ascii="宋体" w:hAnsi="宋体"/>
                <w:szCs w:val="21"/>
                <w:lang w:eastAsia="zh-CN"/>
              </w:rPr>
              <w:t>客户信息</w:t>
            </w:r>
            <w:r>
              <w:rPr>
                <w:rFonts w:hint="eastAsia" w:ascii="宋体" w:hAnsi="宋体"/>
                <w:szCs w:val="21"/>
              </w:rPr>
              <w:t>均采用专人存档保管。</w:t>
            </w:r>
            <w:r>
              <w:rPr>
                <w:rFonts w:hint="eastAsia" w:ascii="宋体" w:hAnsi="宋体"/>
                <w:szCs w:val="21"/>
                <w:lang w:eastAsia="zh-CN"/>
              </w:rPr>
              <w:t>负责人讲，至今未有顾客财产丢失的情况。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现场查看，顾客财产管理基本受控。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160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防护</w:t>
            </w:r>
          </w:p>
        </w:tc>
        <w:tc>
          <w:tcPr>
            <w:tcW w:w="960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8.5.4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查，公司质量体系对产品的防护进行了规范，包括：标识、搬运、储存等保护措施。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微信</w:t>
            </w:r>
            <w:r>
              <w:rPr>
                <w:rFonts w:hint="eastAsia"/>
              </w:rPr>
              <w:t>观察: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1.标识：工序及交付的产品均采用标识卡进行了标识；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Cs w:val="22"/>
              </w:rPr>
            </w:pPr>
            <w:r>
              <w:rPr>
                <w:rFonts w:hint="eastAsia"/>
              </w:rPr>
              <w:t>2.搬运：采</w:t>
            </w:r>
            <w:r>
              <w:rPr>
                <w:rFonts w:hint="eastAsia"/>
                <w:szCs w:val="22"/>
              </w:rPr>
              <w:t>用</w:t>
            </w:r>
            <w:r>
              <w:rPr>
                <w:rFonts w:hint="eastAsia"/>
                <w:szCs w:val="22"/>
                <w:lang w:eastAsia="zh-CN"/>
              </w:rPr>
              <w:t>人力拖车</w:t>
            </w:r>
            <w:r>
              <w:rPr>
                <w:rFonts w:hint="eastAsia"/>
                <w:szCs w:val="22"/>
              </w:rPr>
              <w:t>，未见有损产品质量的野蛮作业。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3.贮存：主要对</w:t>
            </w:r>
            <w:r>
              <w:rPr>
                <w:rFonts w:hint="eastAsia"/>
                <w:szCs w:val="22"/>
                <w:lang w:eastAsia="zh-CN"/>
              </w:rPr>
              <w:t>采购</w:t>
            </w:r>
            <w:r>
              <w:rPr>
                <w:rFonts w:hint="eastAsia"/>
                <w:szCs w:val="22"/>
                <w:lang w:val="en-US" w:eastAsia="zh-CN"/>
              </w:rPr>
              <w:t>产品</w:t>
            </w:r>
            <w:r>
              <w:rPr>
                <w:rFonts w:hint="eastAsia"/>
                <w:szCs w:val="22"/>
                <w:lang w:eastAsia="zh-CN"/>
              </w:rPr>
              <w:t>、成品</w:t>
            </w:r>
            <w:r>
              <w:rPr>
                <w:rFonts w:hint="eastAsia"/>
                <w:szCs w:val="22"/>
                <w:lang w:val="en-US" w:eastAsia="zh-CN"/>
              </w:rPr>
              <w:t>放置在仓库内的</w:t>
            </w:r>
            <w:r>
              <w:rPr>
                <w:rFonts w:hint="eastAsia"/>
                <w:szCs w:val="22"/>
              </w:rPr>
              <w:t>搁板</w:t>
            </w:r>
            <w:r>
              <w:rPr>
                <w:rFonts w:hint="eastAsia"/>
                <w:szCs w:val="22"/>
                <w:lang w:val="en-US" w:eastAsia="zh-CN"/>
              </w:rPr>
              <w:t>上，有</w:t>
            </w:r>
            <w:r>
              <w:rPr>
                <w:rFonts w:hint="eastAsia"/>
                <w:szCs w:val="22"/>
              </w:rPr>
              <w:t>离墙离地</w:t>
            </w:r>
            <w:r>
              <w:rPr>
                <w:rFonts w:hint="eastAsia"/>
                <w:szCs w:val="22"/>
                <w:lang w:val="en-US" w:eastAsia="zh-CN"/>
              </w:rPr>
              <w:t>距离防潮虫害</w:t>
            </w:r>
            <w:r>
              <w:rPr>
                <w:rFonts w:hint="eastAsia"/>
                <w:szCs w:val="22"/>
                <w:lang w:eastAsia="zh-CN"/>
              </w:rPr>
              <w:t>、用</w:t>
            </w:r>
            <w:r>
              <w:rPr>
                <w:rFonts w:hint="eastAsia"/>
                <w:szCs w:val="22"/>
                <w:lang w:val="en-US" w:eastAsia="zh-CN"/>
              </w:rPr>
              <w:t>金属罐、玻璃瓶罐装外套塑料膜包围，防尘防锈蚀雨淋受潮。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4.查：产品入库，验收、保管有相应的管理程序。建有成品、半成品、原料的电子台账。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出入库运输车辆有杀菌消毒要求，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5.分区清楚，原料、半成品、成品、合格品、不合品均分别摆放在不同区域，未见明显的标识，现场口头提出整改。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6.现场检查，消防设施齐全，并在有效期内。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textAlignment w:val="auto"/>
            </w:pPr>
            <w:r>
              <w:rPr>
                <w:rFonts w:hint="eastAsia"/>
              </w:rPr>
              <w:t>基本符合要求。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交付后活动</w:t>
            </w:r>
          </w:p>
        </w:tc>
        <w:tc>
          <w:tcPr>
            <w:tcW w:w="960" w:type="dxa"/>
            <w:vAlign w:val="top"/>
          </w:tcPr>
          <w:p>
            <w:pPr>
              <w:spacing w:line="400" w:lineRule="exact"/>
              <w:ind w:right="-158" w:rightChars="-7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8.5.5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交付后的活动：交付后的活动主要是售后服务，产品交付后，按照签订的合同条款实施售后服务，公司做出了售后服务承诺，明确有电话技术支持、投诉电话等内容。通过电话、网络等方式与客户交流沟通，了解顾客意见及建议。并将获得信息及时反馈到相关部门进行处理。自体系运行以来尚未发生客户反馈及投诉情况-现场记录及沟通确认：已基本满足交付后活动的要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160" w:type="dxa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更改控制</w:t>
            </w:r>
          </w:p>
        </w:tc>
        <w:tc>
          <w:tcPr>
            <w:tcW w:w="960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8.5.6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查，公司对产品实现过程的更改策划了管理要求。主要包括：产品信息更改</w:t>
            </w:r>
            <w:r>
              <w:rPr>
                <w:rFonts w:hint="eastAsia" w:ascii="宋体" w:hAnsi="宋体"/>
                <w:szCs w:val="21"/>
                <w:lang w:eastAsia="zh-CN"/>
              </w:rPr>
              <w:t>、生产信息的更改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现场查，公司对于更改生产信息的管理，均为重新发放生产计划，并回收作废的计划单。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cs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查，近期暂无</w:t>
            </w:r>
            <w:r>
              <w:rPr>
                <w:rFonts w:hint="eastAsia" w:ascii="宋体" w:hAnsi="宋体"/>
                <w:szCs w:val="21"/>
                <w:lang w:eastAsia="zh-CN"/>
              </w:rPr>
              <w:t>产品及生产信息</w:t>
            </w:r>
            <w:r>
              <w:rPr>
                <w:rFonts w:hint="eastAsia" w:ascii="宋体" w:hAnsi="宋体"/>
                <w:szCs w:val="21"/>
              </w:rPr>
              <w:t>变更的情况。</w:t>
            </w:r>
          </w:p>
        </w:tc>
        <w:tc>
          <w:tcPr>
            <w:tcW w:w="1585" w:type="dxa"/>
            <w:vAlign w:val="top"/>
          </w:tcPr>
          <w:p/>
        </w:tc>
      </w:tr>
    </w:tbl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620.4pt;margin-top:12.55pt;height:20.2pt;width:102.7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BA6E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1</TotalTime>
  <ScaleCrop>false</ScaleCrop>
  <LinksUpToDate>false</LinksUpToDate>
  <CharactersWithSpaces>147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2021-09-12T11:34:21Z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2052-11.1.0.10700</vt:lpwstr>
  </property>
</Properties>
</file>