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  李欣然</w:t>
            </w:r>
            <w:r>
              <w:t xml:space="preserve"> </w:t>
            </w:r>
            <w:r>
              <w:rPr>
                <w:rFonts w:hint="eastAsia"/>
                <w:sz w:val="24"/>
                <w:szCs w:val="24"/>
              </w:rPr>
              <w:t xml:space="preserve">            陪同人员：丁一凡</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w:t>
            </w:r>
            <w:r>
              <w:rPr>
                <w:sz w:val="24"/>
                <w:szCs w:val="24"/>
              </w:rPr>
              <w:t>9</w:t>
            </w:r>
            <w:r>
              <w:rPr>
                <w:rFonts w:hint="eastAsia"/>
                <w:sz w:val="24"/>
                <w:szCs w:val="24"/>
              </w:rPr>
              <w:t>月0</w:t>
            </w:r>
            <w:r>
              <w:rPr>
                <w:sz w:val="24"/>
                <w:szCs w:val="24"/>
              </w:rPr>
              <w:t>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Cs w:val="22"/>
              </w:rPr>
            </w:pPr>
            <w:r>
              <w:rPr>
                <w:rFonts w:hint="eastAsia"/>
                <w:sz w:val="24"/>
                <w:szCs w:val="24"/>
              </w:rPr>
              <w:t>审核条款：</w:t>
            </w:r>
            <w:r>
              <w:rPr>
                <w:szCs w:val="22"/>
              </w:rPr>
              <w:t>Q:5.3/6.2/7.1.2/7.1.3/7.1.6/7.2/7.3/7.4/7.5/8.2/9.1.2/9.1.3/9.2/10/2</w:t>
            </w:r>
          </w:p>
          <w:p>
            <w:pPr>
              <w:rPr>
                <w:sz w:val="24"/>
                <w:szCs w:val="24"/>
              </w:rPr>
            </w:pPr>
            <w:r>
              <w:rPr>
                <w:szCs w:val="22"/>
              </w:rPr>
              <w:t>ES:5.3/6.2/6.1.2/6.1.3/7.2/7.3/7.4/7.5/8.1/8.2/9.1.2/9.2/10.2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rPr>
                <w:sz w:val="24"/>
                <w:szCs w:val="24"/>
              </w:rPr>
            </w:pPr>
            <w:r>
              <w:rPr>
                <w:rFonts w:hint="eastAsia"/>
              </w:rPr>
              <w:t>部门负责人：</w:t>
            </w:r>
            <w:r>
              <w:rPr>
                <w:rFonts w:hint="eastAsia"/>
                <w:sz w:val="24"/>
                <w:szCs w:val="24"/>
              </w:rPr>
              <w:t xml:space="preserve">  </w:t>
            </w:r>
            <w:r>
              <w:rPr>
                <w:rFonts w:hint="eastAsia"/>
              </w:rPr>
              <w:t>李欣然</w:t>
            </w:r>
            <w:r>
              <w:rPr>
                <w:rFonts w:hint="eastAsia"/>
                <w:sz w:val="24"/>
                <w:szCs w:val="24"/>
              </w:rPr>
              <w:t xml:space="preserve">  </w:t>
            </w:r>
          </w:p>
          <w:p>
            <w:pPr>
              <w:ind w:firstLine="420" w:firstLineChars="200"/>
            </w:pPr>
            <w:r>
              <w:rPr>
                <w:rFonts w:hint="eastAsia"/>
              </w:rPr>
              <w:t>询问综合部主要职责：</w:t>
            </w:r>
          </w:p>
          <w:p>
            <w:pPr>
              <w:ind w:firstLine="420" w:firstLineChars="200"/>
            </w:pPr>
            <w:r>
              <w:rPr>
                <w:rFonts w:hint="eastAsia"/>
              </w:rPr>
              <w:t>1）贯彻落实GB/T19001-2016标准、GB/T24001-2016标准、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rPr>
                <w:rFonts w:ascii="宋体" w:hAnsi="宋体" w:cs="宋体"/>
                <w:color w:val="000000"/>
                <w:sz w:val="24"/>
                <w:szCs w:val="24"/>
              </w:rPr>
            </w:pPr>
            <w:r>
              <w:rPr>
                <w:rFonts w:hint="eastAsia"/>
              </w:rPr>
              <w:t>职责明确，回答基本正确，沟通顺畅。组织结构没有变化。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w:t>
            </w:r>
            <w:r>
              <w:rPr>
                <w:rFonts w:ascii="宋体" w:hAnsi="宋体" w:cs="宋体"/>
                <w:szCs w:val="21"/>
              </w:rPr>
              <w:t>21</w:t>
            </w:r>
            <w:r>
              <w:rPr>
                <w:rFonts w:hint="eastAsia" w:ascii="宋体" w:hAnsi="宋体" w:cs="宋体"/>
                <w:szCs w:val="21"/>
              </w:rPr>
              <w:t>年1-</w:t>
            </w:r>
            <w:r>
              <w:rPr>
                <w:rFonts w:ascii="宋体" w:hAnsi="宋体" w:cs="宋体"/>
                <w:szCs w:val="21"/>
              </w:rPr>
              <w:t>6</w:t>
            </w:r>
            <w:r>
              <w:rPr>
                <w:rFonts w:hint="eastAsia" w:ascii="宋体" w:hAnsi="宋体" w:cs="宋体"/>
                <w:szCs w:val="21"/>
              </w:rPr>
              <w:t>月考核情况</w:t>
            </w:r>
          </w:p>
          <w:p>
            <w:pPr>
              <w:spacing w:line="20" w:lineRule="atLeast"/>
              <w:ind w:firstLine="482" w:firstLineChars="200"/>
              <w:rPr>
                <w:b/>
                <w:sz w:val="24"/>
                <w:szCs w:val="22"/>
              </w:rPr>
            </w:pPr>
            <w:r>
              <w:rPr>
                <w:b/>
                <w:sz w:val="24"/>
                <w:szCs w:val="22"/>
              </w:rPr>
              <w:t>QMS</w:t>
            </w:r>
            <w:r>
              <w:rPr>
                <w:rFonts w:hint="eastAsia"/>
                <w:b/>
                <w:sz w:val="24"/>
                <w:szCs w:val="22"/>
              </w:rPr>
              <w:t>：</w:t>
            </w:r>
          </w:p>
          <w:p>
            <w:pPr>
              <w:ind w:firstLine="420" w:firstLineChars="200"/>
              <w:rPr>
                <w:rFonts w:hint="eastAsia"/>
              </w:rPr>
            </w:pPr>
            <w:r>
              <w:rPr>
                <w:rFonts w:hint="eastAsia"/>
              </w:rPr>
              <w:t>1、培训计划完成率100%</w:t>
            </w:r>
          </w:p>
          <w:p>
            <w:pPr>
              <w:ind w:firstLine="420" w:firstLineChars="200"/>
              <w:rPr>
                <w:rFonts w:hint="eastAsia"/>
              </w:rPr>
            </w:pPr>
            <w:r>
              <w:rPr>
                <w:rFonts w:hint="eastAsia"/>
              </w:rPr>
              <w:t>2、文件错发率控制在5%一下</w:t>
            </w:r>
          </w:p>
          <w:p>
            <w:pPr>
              <w:ind w:firstLine="420" w:firstLineChars="200"/>
              <w:rPr>
                <w:rFonts w:hint="eastAsia"/>
              </w:rPr>
            </w:pPr>
            <w:r>
              <w:rPr>
                <w:rFonts w:hint="eastAsia"/>
              </w:rPr>
              <w:t>3、供方评定率100%</w:t>
            </w:r>
          </w:p>
          <w:p>
            <w:pPr>
              <w:ind w:firstLine="420" w:firstLineChars="200"/>
              <w:rPr>
                <w:rFonts w:hint="eastAsia"/>
              </w:rPr>
            </w:pPr>
            <w:r>
              <w:rPr>
                <w:rFonts w:hint="eastAsia"/>
              </w:rPr>
              <w:t>4、供货及时率100%</w:t>
            </w:r>
          </w:p>
          <w:p>
            <w:pPr>
              <w:ind w:firstLine="420" w:firstLineChars="200"/>
            </w:pPr>
            <w:r>
              <w:rPr>
                <w:rFonts w:hint="eastAsia"/>
              </w:rPr>
              <w:t>5、顾客满意度95%以上</w:t>
            </w:r>
          </w:p>
          <w:p>
            <w:pPr>
              <w:ind w:firstLine="420" w:firstLineChars="200"/>
              <w:rPr>
                <w:rFonts w:hint="eastAsia"/>
              </w:rPr>
            </w:pPr>
            <w:r>
              <w:rPr>
                <w:rFonts w:hint="eastAsia"/>
              </w:rPr>
              <w:t>E</w:t>
            </w:r>
            <w:r>
              <w:t>HS:</w:t>
            </w:r>
            <w:r>
              <w:rPr>
                <w:rFonts w:hint="eastAsia"/>
              </w:rPr>
              <w:t xml:space="preserve">"杜绝各类重伤以上事故，轻伤事故发生率＜3次/年； </w:t>
            </w:r>
          </w:p>
          <w:p>
            <w:pPr>
              <w:ind w:firstLine="420" w:firstLineChars="200"/>
              <w:rPr>
                <w:rFonts w:hint="eastAsia"/>
              </w:rPr>
            </w:pPr>
            <w:r>
              <w:rPr>
                <w:rFonts w:hint="eastAsia"/>
              </w:rPr>
              <w:t xml:space="preserve">火灾事故发生率为零。"部门目标：  </w:t>
            </w:r>
          </w:p>
          <w:p>
            <w:pPr>
              <w:ind w:firstLine="420" w:firstLineChars="200"/>
            </w:pPr>
            <w:r>
              <w:t xml:space="preserve">                                         </w:t>
            </w:r>
          </w:p>
          <w:p>
            <w:pPr>
              <w:ind w:firstLine="420" w:firstLineChars="200"/>
              <w:rPr>
                <w:rFonts w:hint="eastAsia"/>
              </w:rPr>
            </w:pPr>
            <w:r>
              <w:rPr>
                <w:rFonts w:hint="eastAsia"/>
              </w:rPr>
              <w:t xml:space="preserve">"杜绝各类重伤以上事故，轻伤事故发生率＜3次/年； </w:t>
            </w:r>
          </w:p>
          <w:p>
            <w:pPr>
              <w:ind w:firstLine="420" w:firstLineChars="200"/>
              <w:rPr>
                <w:rFonts w:hint="eastAsia"/>
              </w:rPr>
            </w:pPr>
            <w:r>
              <w:rPr>
                <w:rFonts w:hint="eastAsia"/>
              </w:rPr>
              <w:t>火灾事故发生率为零。"</w:t>
            </w:r>
          </w:p>
          <w:p>
            <w:pPr>
              <w:ind w:firstLine="420" w:firstLineChars="200"/>
              <w:rPr>
                <w:rFonts w:hint="eastAsia"/>
              </w:rPr>
            </w:pPr>
            <w:r>
              <w:rPr>
                <w:rFonts w:hint="eastAsia"/>
              </w:rPr>
              <w:t>提供目标考核完成情况统计表，统计时间202</w:t>
            </w:r>
            <w:r>
              <w:t>1</w:t>
            </w:r>
            <w:r>
              <w:rPr>
                <w:rFonts w:hint="eastAsia"/>
              </w:rPr>
              <w:t>年1-</w:t>
            </w:r>
            <w:r>
              <w:t>6</w:t>
            </w:r>
            <w:r>
              <w:rPr>
                <w:rFonts w:hint="eastAsia"/>
              </w:rPr>
              <w:t>月，统计结果均完成</w:t>
            </w:r>
          </w:p>
          <w:p>
            <w:pPr>
              <w:ind w:firstLine="420" w:firstLineChars="200"/>
              <w:rPr>
                <w:rFonts w:hint="eastAsia"/>
              </w:rPr>
            </w:pPr>
            <w:r>
              <w:rPr>
                <w:rFonts w:hint="eastAsia"/>
              </w:rPr>
              <w:t>职业健康安全体系建立了管理方案，查管理方案表：</w:t>
            </w:r>
          </w:p>
          <w:p>
            <w:pPr>
              <w:ind w:firstLine="420" w:firstLineChars="200"/>
              <w:rPr>
                <w:rFonts w:hint="eastAsia"/>
              </w:rPr>
            </w:pPr>
            <w:r>
              <w:rPr>
                <w:rFonts w:hint="eastAsia"/>
              </w:rPr>
              <w:t xml:space="preserve"> 1、办公用硒鼓、墨盒等固废等原材料废弃物等分类收集保管，交由相应部门处置；</w:t>
            </w:r>
          </w:p>
          <w:p>
            <w:pPr>
              <w:ind w:firstLine="420" w:firstLineChars="200"/>
              <w:rPr>
                <w:rFonts w:hint="eastAsia"/>
              </w:rPr>
            </w:pPr>
            <w:r>
              <w:rPr>
                <w:rFonts w:hint="eastAsia"/>
              </w:rPr>
              <w:t>2、杜绝火灾发生，制定了管理方案并严格执行，配备必要的防火设施（包括灭火器a、消防栓等）并保证其完好</w:t>
            </w:r>
          </w:p>
          <w:p>
            <w:pPr>
              <w:ind w:firstLine="420" w:firstLineChars="200"/>
              <w:rPr>
                <w:rFonts w:hint="eastAsia"/>
              </w:rPr>
            </w:pPr>
            <w:r>
              <w:rPr>
                <w:rFonts w:hint="eastAsia"/>
              </w:rPr>
              <w:t>b. 成立应急响应工作小组（见《应急预案》）</w:t>
            </w:r>
          </w:p>
          <w:p>
            <w:pPr>
              <w:ind w:firstLine="420" w:firstLineChars="200"/>
              <w:rPr>
                <w:rFonts w:hint="eastAsia"/>
              </w:rPr>
            </w:pPr>
            <w:r>
              <w:rPr>
                <w:rFonts w:hint="eastAsia"/>
              </w:rPr>
              <w:t>c. 淘汰过期、报废设备,对灭火器更新；每年进行一次消防演习。执行部门：各部门，检查人：薛永兴 ，责任部门：综合部，执行日期：202</w:t>
            </w:r>
            <w:r>
              <w:t>1</w:t>
            </w:r>
            <w:r>
              <w:rPr>
                <w:rFonts w:hint="eastAsia"/>
              </w:rPr>
              <w:t>年1月-202</w:t>
            </w:r>
            <w:r>
              <w:t>1</w:t>
            </w:r>
            <w:r>
              <w:rPr>
                <w:rFonts w:hint="eastAsia"/>
              </w:rPr>
              <w:t>年8月</w:t>
            </w:r>
          </w:p>
          <w:p>
            <w:pPr>
              <w:ind w:firstLine="420" w:firstLineChars="200"/>
              <w:rPr>
                <w:rFonts w:hint="eastAsia"/>
              </w:rPr>
            </w:pPr>
            <w:r>
              <w:rPr>
                <w:rFonts w:hint="eastAsia"/>
              </w:rPr>
              <w:t>3、电线老化引发火灾、临时接电触电,管理方案：a、电线检修  b、对职工进行安全教育培训。执行部门：各部门，责任人：薛永兴 、执行日期：202</w:t>
            </w:r>
            <w:r>
              <w:t>1</w:t>
            </w:r>
            <w:r>
              <w:rPr>
                <w:rFonts w:hint="eastAsia"/>
              </w:rPr>
              <w:t>年1月-202</w:t>
            </w:r>
            <w:r>
              <w:t>1</w:t>
            </w:r>
            <w:r>
              <w:rPr>
                <w:rFonts w:hint="eastAsia"/>
              </w:rPr>
              <w:t>年0</w:t>
            </w:r>
            <w:r>
              <w:t>8</w:t>
            </w:r>
            <w:r>
              <w:rPr>
                <w:rFonts w:hint="eastAsia"/>
              </w:rPr>
              <w:t>月。</w:t>
            </w:r>
          </w:p>
          <w:p>
            <w:pPr>
              <w:ind w:firstLine="420" w:firstLineChars="200"/>
            </w:pPr>
            <w:r>
              <w:rPr>
                <w:rFonts w:hint="eastAsia"/>
              </w:rPr>
              <w:t>上述目标、指标202</w:t>
            </w:r>
            <w:r>
              <w:t>1</w:t>
            </w:r>
            <w:r>
              <w:rPr>
                <w:rFonts w:hint="eastAsia"/>
              </w:rPr>
              <w:t>年第一、二季度进行考核，考核结果：全部达标，检查人：薛永兴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根据《法律法规和其他要求获取与识别控制程序》要求，随时对法律法规的更新进行跟踪，并进行补充。于2020年3月10日识别了法律法规清单。获取渠道，网络和期刊等。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ind w:firstLine="420" w:firstLineChars="200"/>
              <w:rPr>
                <w:rFonts w:ascii="宋体" w:hAnsi="宋体"/>
                <w:szCs w:val="21"/>
              </w:rPr>
            </w:pPr>
            <w:r>
              <w:rPr>
                <w:rFonts w:hint="eastAsia" w:ascii="宋体" w:hAnsi="宋体"/>
                <w:szCs w:val="21"/>
              </w:rPr>
              <w:t>北京市环境噪声污染防治办法</w:t>
            </w:r>
            <w:r>
              <w:rPr>
                <w:rFonts w:hint="eastAsia" w:ascii="宋体" w:hAnsi="宋体"/>
                <w:szCs w:val="21"/>
              </w:rPr>
              <w:tab/>
            </w:r>
            <w:r>
              <w:rPr>
                <w:rFonts w:hint="eastAsia" w:ascii="宋体" w:hAnsi="宋体"/>
                <w:szCs w:val="21"/>
              </w:rPr>
              <w:t>北京市人民政府</w:t>
            </w:r>
            <w:r>
              <w:rPr>
                <w:rFonts w:hint="eastAsia" w:ascii="宋体" w:hAnsi="宋体"/>
                <w:szCs w:val="21"/>
              </w:rPr>
              <w:tab/>
            </w:r>
            <w:r>
              <w:rPr>
                <w:rFonts w:hint="eastAsia" w:ascii="宋体" w:hAnsi="宋体"/>
                <w:szCs w:val="21"/>
              </w:rPr>
              <w:t>2007.1.1</w:t>
            </w:r>
          </w:p>
          <w:p>
            <w:pPr>
              <w:ind w:firstLine="420" w:firstLineChars="200"/>
              <w:rPr>
                <w:rFonts w:ascii="宋体" w:hAnsi="宋体"/>
                <w:szCs w:val="21"/>
              </w:rPr>
            </w:pPr>
            <w:r>
              <w:rPr>
                <w:rFonts w:hint="eastAsia" w:ascii="宋体" w:hAnsi="宋体"/>
                <w:szCs w:val="21"/>
              </w:rPr>
              <w:t>北京市节约能源条例</w:t>
            </w:r>
            <w:r>
              <w:rPr>
                <w:rFonts w:hint="eastAsia" w:ascii="宋体" w:hAnsi="宋体"/>
                <w:szCs w:val="21"/>
              </w:rPr>
              <w:tab/>
            </w:r>
            <w:r>
              <w:rPr>
                <w:rFonts w:hint="eastAsia" w:ascii="宋体" w:hAnsi="宋体"/>
                <w:szCs w:val="21"/>
              </w:rPr>
              <w:t>北京市人大常委公告第13号</w:t>
            </w:r>
            <w:r>
              <w:rPr>
                <w:rFonts w:hint="eastAsia" w:ascii="宋体" w:hAnsi="宋体"/>
                <w:szCs w:val="21"/>
              </w:rPr>
              <w:tab/>
            </w:r>
            <w:r>
              <w:rPr>
                <w:rFonts w:hint="eastAsia" w:ascii="宋体" w:hAnsi="宋体"/>
                <w:szCs w:val="21"/>
              </w:rPr>
              <w:t>2008.7.22</w:t>
            </w:r>
          </w:p>
          <w:p>
            <w:pPr>
              <w:ind w:firstLine="420" w:firstLineChars="200"/>
              <w:rPr>
                <w:rFonts w:ascii="宋体" w:hAnsi="宋体"/>
                <w:szCs w:val="21"/>
              </w:rPr>
            </w:pPr>
            <w:r>
              <w:rPr>
                <w:rFonts w:hint="eastAsia" w:ascii="宋体" w:hAnsi="宋体"/>
                <w:szCs w:val="21"/>
              </w:rPr>
              <w:t>北京市水污染防治管理办法</w:t>
            </w:r>
            <w:r>
              <w:rPr>
                <w:rFonts w:hint="eastAsia" w:ascii="宋体" w:hAnsi="宋体"/>
                <w:szCs w:val="21"/>
              </w:rPr>
              <w:tab/>
            </w:r>
            <w:r>
              <w:rPr>
                <w:rFonts w:hint="eastAsia" w:ascii="宋体" w:hAnsi="宋体"/>
                <w:szCs w:val="21"/>
              </w:rPr>
              <w:t>常务委员会第二十一次会议</w:t>
            </w:r>
            <w:r>
              <w:rPr>
                <w:rFonts w:hint="eastAsia" w:ascii="宋体" w:hAnsi="宋体"/>
                <w:szCs w:val="21"/>
              </w:rPr>
              <w:tab/>
            </w:r>
            <w:r>
              <w:rPr>
                <w:rFonts w:hint="eastAsia" w:ascii="宋体" w:hAnsi="宋体"/>
                <w:szCs w:val="21"/>
              </w:rPr>
              <w:t>2011.11.19</w:t>
            </w:r>
          </w:p>
          <w:p>
            <w:pPr>
              <w:ind w:firstLine="420" w:firstLineChars="200"/>
              <w:rPr>
                <w:rFonts w:ascii="宋体" w:hAnsi="宋体"/>
                <w:szCs w:val="21"/>
              </w:rPr>
            </w:pPr>
            <w:r>
              <w:rPr>
                <w:rFonts w:hint="eastAsia" w:ascii="宋体" w:hAnsi="宋体"/>
                <w:szCs w:val="21"/>
              </w:rPr>
              <w:t>北京市城市节约用水条例</w:t>
            </w:r>
            <w:r>
              <w:rPr>
                <w:rFonts w:hint="eastAsia" w:ascii="宋体" w:hAnsi="宋体"/>
                <w:szCs w:val="21"/>
              </w:rPr>
              <w:tab/>
            </w:r>
            <w:r>
              <w:rPr>
                <w:rFonts w:hint="eastAsia" w:ascii="宋体" w:hAnsi="宋体"/>
                <w:szCs w:val="21"/>
              </w:rPr>
              <w:t>北京市人大常委公告第29号</w:t>
            </w:r>
            <w:r>
              <w:rPr>
                <w:rFonts w:hint="eastAsia" w:ascii="宋体" w:hAnsi="宋体"/>
                <w:szCs w:val="21"/>
              </w:rPr>
              <w:tab/>
            </w:r>
            <w:r>
              <w:rPr>
                <w:rFonts w:hint="eastAsia" w:ascii="宋体" w:hAnsi="宋体"/>
                <w:szCs w:val="21"/>
              </w:rPr>
              <w:t>1991.11.1</w:t>
            </w:r>
          </w:p>
          <w:p>
            <w:pPr>
              <w:ind w:firstLine="420" w:firstLineChars="200"/>
              <w:rPr>
                <w:rFonts w:ascii="宋体" w:hAnsi="宋体"/>
                <w:szCs w:val="21"/>
              </w:rPr>
            </w:pPr>
            <w:r>
              <w:rPr>
                <w:rFonts w:hint="eastAsia" w:ascii="宋体" w:hAnsi="宋体"/>
                <w:szCs w:val="21"/>
              </w:rPr>
              <w:t>北京市防火安全责任制暂行规定</w:t>
            </w:r>
            <w:r>
              <w:rPr>
                <w:rFonts w:hint="eastAsia" w:ascii="宋体" w:hAnsi="宋体"/>
                <w:szCs w:val="21"/>
              </w:rPr>
              <w:tab/>
            </w:r>
            <w:r>
              <w:rPr>
                <w:rFonts w:hint="eastAsia" w:ascii="宋体" w:hAnsi="宋体"/>
                <w:szCs w:val="21"/>
              </w:rPr>
              <w:t>北京市防火安全责任制暂行规定</w:t>
            </w:r>
            <w:r>
              <w:rPr>
                <w:rFonts w:hint="eastAsia" w:ascii="宋体" w:hAnsi="宋体"/>
                <w:szCs w:val="21"/>
              </w:rPr>
              <w:tab/>
            </w:r>
            <w:r>
              <w:rPr>
                <w:rFonts w:hint="eastAsia" w:ascii="宋体" w:hAnsi="宋体"/>
                <w:szCs w:val="21"/>
              </w:rPr>
              <w:t>2003.3.13</w:t>
            </w:r>
          </w:p>
          <w:p>
            <w:pPr>
              <w:ind w:firstLine="420" w:firstLineChars="200"/>
              <w:rPr>
                <w:rFonts w:ascii="宋体" w:hAnsi="宋体"/>
                <w:szCs w:val="21"/>
              </w:rPr>
            </w:pPr>
            <w:r>
              <w:rPr>
                <w:rFonts w:hint="eastAsia" w:ascii="宋体" w:hAnsi="宋体"/>
                <w:szCs w:val="21"/>
              </w:rPr>
              <w:t>北京市消防条例</w:t>
            </w:r>
            <w:r>
              <w:rPr>
                <w:rFonts w:hint="eastAsia" w:ascii="宋体" w:hAnsi="宋体"/>
                <w:szCs w:val="21"/>
              </w:rPr>
              <w:tab/>
            </w:r>
            <w:r>
              <w:rPr>
                <w:rFonts w:hint="eastAsia" w:ascii="宋体" w:hAnsi="宋体"/>
                <w:szCs w:val="21"/>
              </w:rPr>
              <w:t>北京市人大常委公告第17号</w:t>
            </w:r>
            <w:r>
              <w:rPr>
                <w:rFonts w:hint="eastAsia" w:ascii="宋体" w:hAnsi="宋体"/>
                <w:szCs w:val="21"/>
              </w:rPr>
              <w:tab/>
            </w:r>
            <w:r>
              <w:rPr>
                <w:rFonts w:hint="eastAsia" w:ascii="宋体" w:hAnsi="宋体"/>
                <w:szCs w:val="21"/>
              </w:rPr>
              <w:t>2011.9.1</w:t>
            </w:r>
          </w:p>
          <w:p>
            <w:pPr>
              <w:ind w:firstLine="420" w:firstLineChars="200"/>
              <w:rPr>
                <w:rFonts w:ascii="宋体" w:hAnsi="宋体"/>
                <w:szCs w:val="21"/>
              </w:rPr>
            </w:pPr>
            <w:r>
              <w:rPr>
                <w:rFonts w:hint="eastAsia" w:ascii="宋体" w:hAnsi="宋体"/>
                <w:szCs w:val="21"/>
              </w:rPr>
              <w:t>北京市大气污染防治条例</w:t>
            </w:r>
            <w:r>
              <w:rPr>
                <w:rFonts w:hint="eastAsia" w:ascii="宋体" w:hAnsi="宋体"/>
                <w:szCs w:val="21"/>
              </w:rPr>
              <w:tab/>
            </w:r>
            <w:r>
              <w:rPr>
                <w:rFonts w:hint="eastAsia" w:ascii="宋体" w:hAnsi="宋体"/>
                <w:szCs w:val="21"/>
              </w:rPr>
              <w:t>市政府</w:t>
            </w:r>
            <w:r>
              <w:rPr>
                <w:rFonts w:hint="eastAsia" w:ascii="宋体" w:hAnsi="宋体"/>
                <w:szCs w:val="21"/>
              </w:rPr>
              <w:tab/>
            </w:r>
            <w:r>
              <w:rPr>
                <w:rFonts w:hint="eastAsia" w:ascii="宋体" w:hAnsi="宋体"/>
                <w:szCs w:val="21"/>
              </w:rPr>
              <w:t>2014.3.1</w:t>
            </w:r>
          </w:p>
          <w:p>
            <w:pPr>
              <w:ind w:firstLine="420" w:firstLineChars="200"/>
              <w:rPr>
                <w:rFonts w:ascii="宋体" w:hAnsi="宋体"/>
                <w:szCs w:val="21"/>
              </w:rPr>
            </w:pPr>
            <w:r>
              <w:rPr>
                <w:rFonts w:hint="eastAsia" w:ascii="宋体" w:hAnsi="宋体"/>
                <w:szCs w:val="21"/>
              </w:rPr>
              <w:t>北京市生活垃圾管理条例</w:t>
            </w:r>
            <w:r>
              <w:rPr>
                <w:rFonts w:hint="eastAsia" w:ascii="宋体" w:hAnsi="宋体"/>
                <w:szCs w:val="21"/>
              </w:rPr>
              <w:tab/>
            </w:r>
            <w:r>
              <w:rPr>
                <w:rFonts w:hint="eastAsia" w:ascii="宋体" w:hAnsi="宋体"/>
                <w:szCs w:val="21"/>
              </w:rPr>
              <w:t>常务委员会</w:t>
            </w:r>
            <w:r>
              <w:rPr>
                <w:rFonts w:hint="eastAsia" w:ascii="宋体" w:hAnsi="宋体"/>
                <w:szCs w:val="21"/>
              </w:rPr>
              <w:tab/>
            </w:r>
            <w:r>
              <w:rPr>
                <w:rFonts w:hint="eastAsia" w:ascii="宋体" w:hAnsi="宋体"/>
                <w:szCs w:val="21"/>
              </w:rPr>
              <w:t>2012.3.1</w:t>
            </w:r>
          </w:p>
          <w:p>
            <w:pPr>
              <w:ind w:firstLine="420" w:firstLineChars="200"/>
              <w:rPr>
                <w:rFonts w:ascii="宋体" w:hAnsi="宋体"/>
                <w:szCs w:val="21"/>
              </w:rPr>
            </w:pPr>
            <w:r>
              <w:rPr>
                <w:rFonts w:hint="eastAsia" w:ascii="宋体" w:hAnsi="宋体"/>
                <w:szCs w:val="21"/>
              </w:rPr>
              <w:t>职业安全和卫生及工作环境公约</w:t>
            </w:r>
            <w:r>
              <w:rPr>
                <w:rFonts w:hint="eastAsia" w:ascii="宋体" w:hAnsi="宋体"/>
                <w:szCs w:val="21"/>
              </w:rPr>
              <w:tab/>
            </w:r>
            <w:r>
              <w:rPr>
                <w:rFonts w:hint="eastAsia" w:ascii="宋体" w:hAnsi="宋体"/>
                <w:szCs w:val="21"/>
              </w:rPr>
              <w:t>全国人大常委会</w:t>
            </w:r>
            <w:r>
              <w:rPr>
                <w:rFonts w:hint="eastAsia" w:ascii="宋体" w:hAnsi="宋体"/>
                <w:szCs w:val="21"/>
              </w:rPr>
              <w:tab/>
            </w:r>
            <w:r>
              <w:rPr>
                <w:rFonts w:hint="eastAsia" w:ascii="宋体" w:hAnsi="宋体"/>
                <w:szCs w:val="21"/>
              </w:rPr>
              <w:t>2006.10.31</w:t>
            </w:r>
          </w:p>
          <w:p>
            <w:pPr>
              <w:ind w:firstLine="420" w:firstLineChars="200"/>
              <w:rPr>
                <w:rFonts w:ascii="宋体" w:hAnsi="宋体"/>
                <w:szCs w:val="21"/>
              </w:rPr>
            </w:pPr>
            <w:r>
              <w:rPr>
                <w:rFonts w:hint="eastAsia" w:ascii="宋体" w:hAnsi="宋体"/>
                <w:szCs w:val="21"/>
              </w:rPr>
              <w:t>社会消防安全教育培训规定</w:t>
            </w:r>
            <w:r>
              <w:rPr>
                <w:rFonts w:hint="eastAsia" w:ascii="宋体" w:hAnsi="宋体"/>
                <w:szCs w:val="21"/>
              </w:rPr>
              <w:tab/>
            </w:r>
            <w:r>
              <w:rPr>
                <w:rFonts w:hint="eastAsia" w:ascii="宋体" w:hAnsi="宋体"/>
                <w:szCs w:val="21"/>
              </w:rPr>
              <w:t>公安部办公会议</w:t>
            </w:r>
            <w:r>
              <w:rPr>
                <w:rFonts w:hint="eastAsia" w:ascii="宋体" w:hAnsi="宋体"/>
                <w:szCs w:val="21"/>
              </w:rPr>
              <w:tab/>
            </w:r>
            <w:r>
              <w:rPr>
                <w:rFonts w:hint="eastAsia" w:ascii="宋体" w:hAnsi="宋体"/>
                <w:szCs w:val="21"/>
              </w:rPr>
              <w:t>2009.6.1</w:t>
            </w:r>
          </w:p>
          <w:p>
            <w:pPr>
              <w:ind w:firstLine="420" w:firstLineChars="200"/>
              <w:rPr>
                <w:rFonts w:ascii="宋体" w:hAnsi="宋体"/>
                <w:szCs w:val="21"/>
              </w:rPr>
            </w:pPr>
            <w:r>
              <w:rPr>
                <w:rFonts w:hint="eastAsia" w:ascii="宋体" w:hAnsi="宋体"/>
                <w:szCs w:val="21"/>
              </w:rPr>
              <w:t>北京市安全生产条例</w:t>
            </w:r>
            <w:r>
              <w:rPr>
                <w:rFonts w:hint="eastAsia" w:ascii="宋体" w:hAnsi="宋体"/>
                <w:szCs w:val="21"/>
              </w:rPr>
              <w:tab/>
            </w:r>
            <w:r>
              <w:rPr>
                <w:rFonts w:hint="eastAsia" w:ascii="宋体" w:hAnsi="宋体"/>
                <w:szCs w:val="21"/>
              </w:rPr>
              <w:t>常务委员会第十三次会议</w:t>
            </w:r>
            <w:r>
              <w:rPr>
                <w:rFonts w:hint="eastAsia" w:ascii="宋体" w:hAnsi="宋体"/>
                <w:szCs w:val="21"/>
              </w:rPr>
              <w:tab/>
            </w:r>
            <w:r>
              <w:rPr>
                <w:rFonts w:hint="eastAsia" w:ascii="宋体" w:hAnsi="宋体"/>
                <w:szCs w:val="21"/>
              </w:rPr>
              <w:t>2004.7.29</w:t>
            </w:r>
          </w:p>
          <w:p>
            <w:pPr>
              <w:ind w:firstLine="420" w:firstLineChars="200"/>
              <w:rPr>
                <w:rFonts w:ascii="宋体" w:hAnsi="宋体"/>
                <w:szCs w:val="21"/>
              </w:rPr>
            </w:pPr>
            <w:r>
              <w:rPr>
                <w:rFonts w:hint="eastAsia" w:ascii="宋体" w:hAnsi="宋体"/>
                <w:szCs w:val="21"/>
              </w:rPr>
              <w:t>北京市企业劳动者工伤报告和工</w:t>
            </w:r>
          </w:p>
          <w:p>
            <w:pPr>
              <w:ind w:firstLine="420" w:firstLineChars="200"/>
              <w:rPr>
                <w:rFonts w:ascii="宋体" w:hAnsi="宋体"/>
                <w:szCs w:val="21"/>
              </w:rPr>
            </w:pPr>
            <w:r>
              <w:rPr>
                <w:rFonts w:hint="eastAsia" w:ascii="宋体" w:hAnsi="宋体"/>
                <w:szCs w:val="21"/>
              </w:rPr>
              <w:t>伤认定办法</w:t>
            </w:r>
            <w:r>
              <w:rPr>
                <w:rFonts w:hint="eastAsia" w:ascii="宋体" w:hAnsi="宋体"/>
                <w:szCs w:val="21"/>
              </w:rPr>
              <w:tab/>
            </w:r>
            <w:r>
              <w:rPr>
                <w:rFonts w:hint="eastAsia" w:ascii="宋体" w:hAnsi="宋体"/>
                <w:szCs w:val="21"/>
              </w:rPr>
              <w:t>市劳动和社会保障局</w:t>
            </w:r>
            <w:r>
              <w:rPr>
                <w:rFonts w:hint="eastAsia" w:ascii="宋体" w:hAnsi="宋体"/>
                <w:szCs w:val="21"/>
              </w:rPr>
              <w:tab/>
            </w:r>
            <w:r>
              <w:rPr>
                <w:rFonts w:hint="eastAsia" w:ascii="宋体" w:hAnsi="宋体"/>
                <w:szCs w:val="21"/>
              </w:rPr>
              <w:t>2009.12.10</w:t>
            </w:r>
          </w:p>
          <w:p>
            <w:pPr>
              <w:ind w:firstLine="420" w:firstLineChars="200"/>
              <w:rPr>
                <w:rFonts w:ascii="宋体" w:hAnsi="宋体"/>
                <w:szCs w:val="21"/>
              </w:rPr>
            </w:pPr>
            <w:r>
              <w:rPr>
                <w:rFonts w:hint="eastAsia" w:ascii="宋体" w:hAnsi="宋体"/>
                <w:szCs w:val="21"/>
              </w:rPr>
              <w:t>北京市消防条例</w:t>
            </w:r>
            <w:r>
              <w:rPr>
                <w:rFonts w:hint="eastAsia" w:ascii="宋体" w:hAnsi="宋体"/>
                <w:szCs w:val="21"/>
              </w:rPr>
              <w:tab/>
            </w:r>
            <w:r>
              <w:rPr>
                <w:rFonts w:hint="eastAsia" w:ascii="宋体" w:hAnsi="宋体"/>
                <w:szCs w:val="21"/>
              </w:rPr>
              <w:t>北京市第十三届人民代表大会常务委员会</w:t>
            </w:r>
            <w:r>
              <w:rPr>
                <w:rFonts w:hint="eastAsia" w:ascii="宋体" w:hAnsi="宋体"/>
                <w:szCs w:val="21"/>
              </w:rPr>
              <w:tab/>
            </w:r>
            <w:r>
              <w:rPr>
                <w:rFonts w:hint="eastAsia" w:ascii="宋体" w:hAnsi="宋体"/>
                <w:szCs w:val="21"/>
              </w:rPr>
              <w:t>2011.5.27</w:t>
            </w:r>
          </w:p>
          <w:p>
            <w:pPr>
              <w:ind w:firstLine="420" w:firstLineChars="200"/>
              <w:rPr>
                <w:rFonts w:ascii="宋体" w:hAnsi="宋体"/>
                <w:szCs w:val="21"/>
              </w:rPr>
            </w:pPr>
            <w:r>
              <w:rPr>
                <w:rFonts w:hint="eastAsia" w:ascii="宋体" w:hAnsi="宋体"/>
                <w:szCs w:val="21"/>
              </w:rPr>
              <w:t>北京市实施《工伤保险条例》若干规定</w:t>
            </w:r>
            <w:r>
              <w:rPr>
                <w:rFonts w:hint="eastAsia" w:ascii="宋体" w:hAnsi="宋体"/>
                <w:szCs w:val="21"/>
              </w:rPr>
              <w:tab/>
            </w:r>
            <w:r>
              <w:rPr>
                <w:rFonts w:hint="eastAsia" w:ascii="宋体" w:hAnsi="宋体"/>
                <w:szCs w:val="21"/>
              </w:rPr>
              <w:t>北京市人民政府令第242号</w:t>
            </w:r>
            <w:r>
              <w:rPr>
                <w:rFonts w:hint="eastAsia" w:ascii="宋体" w:hAnsi="宋体"/>
                <w:szCs w:val="21"/>
              </w:rPr>
              <w:tab/>
            </w:r>
            <w:r>
              <w:rPr>
                <w:rFonts w:hint="eastAsia" w:ascii="宋体" w:hAnsi="宋体"/>
                <w:szCs w:val="21"/>
              </w:rPr>
              <w:t>2011.12.5</w:t>
            </w:r>
          </w:p>
          <w:p>
            <w:pPr>
              <w:ind w:firstLine="420" w:firstLineChars="200"/>
              <w:rPr>
                <w:rFonts w:ascii="宋体" w:hAnsi="宋体"/>
                <w:szCs w:val="21"/>
              </w:rPr>
            </w:pPr>
            <w:r>
              <w:rPr>
                <w:rFonts w:hint="eastAsia" w:ascii="宋体" w:hAnsi="宋体"/>
                <w:szCs w:val="21"/>
              </w:rPr>
              <w:t>北京市职业病防治卫生监督条例</w:t>
            </w:r>
            <w:r>
              <w:rPr>
                <w:rFonts w:hint="eastAsia" w:ascii="宋体" w:hAnsi="宋体"/>
                <w:szCs w:val="21"/>
              </w:rPr>
              <w:tab/>
            </w:r>
            <w:r>
              <w:rPr>
                <w:rFonts w:hint="eastAsia" w:ascii="宋体" w:hAnsi="宋体"/>
                <w:szCs w:val="21"/>
              </w:rPr>
              <w:t>北京市第十届人民代表大会常务委员会第十次会</w:t>
            </w:r>
            <w:r>
              <w:rPr>
                <w:rFonts w:hint="eastAsia" w:ascii="宋体" w:hAnsi="宋体"/>
                <w:szCs w:val="21"/>
              </w:rPr>
              <w:tab/>
            </w:r>
            <w:r>
              <w:rPr>
                <w:rFonts w:hint="eastAsia" w:ascii="宋体" w:hAnsi="宋体"/>
                <w:szCs w:val="21"/>
              </w:rPr>
              <w:t>1994.10.1</w:t>
            </w:r>
          </w:p>
          <w:p>
            <w:pPr>
              <w:pStyle w:val="2"/>
              <w:rPr>
                <w:rFonts w:ascii="宋体" w:hAnsi="宋体"/>
                <w:szCs w:val="21"/>
              </w:rPr>
            </w:pPr>
            <w:r>
              <w:rPr>
                <w:rFonts w:hint="eastAsia" w:ascii="宋体" w:hAnsi="宋体"/>
                <w:szCs w:val="21"/>
              </w:rPr>
              <w:t>北京市劳动保障监察管辖办法</w:t>
            </w:r>
            <w:r>
              <w:rPr>
                <w:rFonts w:hint="eastAsia" w:ascii="宋体" w:hAnsi="宋体"/>
                <w:szCs w:val="21"/>
              </w:rPr>
              <w:tab/>
            </w:r>
            <w:r>
              <w:rPr>
                <w:rFonts w:hint="eastAsia" w:ascii="宋体" w:hAnsi="宋体"/>
                <w:szCs w:val="21"/>
              </w:rPr>
              <w:t>北京市劳动和社会保障局</w:t>
            </w:r>
            <w:r>
              <w:rPr>
                <w:rFonts w:hint="eastAsia" w:ascii="宋体" w:hAnsi="宋体"/>
                <w:szCs w:val="21"/>
              </w:rPr>
              <w:tab/>
            </w:r>
            <w:r>
              <w:rPr>
                <w:rFonts w:hint="eastAsia" w:ascii="宋体" w:hAnsi="宋体"/>
                <w:szCs w:val="21"/>
              </w:rPr>
              <w:t>2005.9.1</w:t>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r>
              <w:rPr>
                <w:rFonts w:hint="eastAsia" w:ascii="等线" w:hAnsi="等线" w:eastAsia="等线"/>
                <w:szCs w:val="21"/>
              </w:rPr>
              <w:t>评价结论：合规。评价人：</w:t>
            </w:r>
            <w:r>
              <w:rPr>
                <w:rFonts w:hint="eastAsia"/>
              </w:rPr>
              <w:t xml:space="preserve">薛永兴、李欣然 </w:t>
            </w:r>
            <w:r>
              <w:rPr>
                <w:rFonts w:hint="eastAsia" w:ascii="等线" w:hAnsi="等线" w:eastAsia="等线"/>
                <w:szCs w:val="21"/>
              </w:rPr>
              <w:t xml:space="preserve"> 等，批准：柴迪岩</w:t>
            </w:r>
            <w:r>
              <w:rPr>
                <w:rFonts w:hint="eastAsia"/>
              </w:rPr>
              <w:t xml:space="preserve"> </w:t>
            </w:r>
            <w:r>
              <w:rPr>
                <w:rFonts w:hint="eastAsia" w:ascii="等线" w:hAnsi="等线" w:eastAsia="等线"/>
                <w:szCs w:val="21"/>
              </w:rPr>
              <w:t>。明确了法律法规及其他要求对公司环境因素、危险源的应用，明确了相应的适用条款。2</w:t>
            </w:r>
            <w:r>
              <w:rPr>
                <w:rFonts w:ascii="等线" w:hAnsi="等线" w:eastAsia="等线"/>
                <w:szCs w:val="21"/>
              </w:rPr>
              <w:t>021</w:t>
            </w:r>
            <w:r>
              <w:rPr>
                <w:rFonts w:hint="eastAsia" w:ascii="等线" w:hAnsi="等线" w:eastAsia="等线"/>
                <w:szCs w:val="21"/>
              </w:rPr>
              <w:t>年1月2</w:t>
            </w:r>
            <w:r>
              <w:rPr>
                <w:rFonts w:ascii="等线" w:hAnsi="等线" w:eastAsia="等线"/>
                <w:szCs w:val="21"/>
              </w:rPr>
              <w:t>0</w:t>
            </w:r>
            <w:r>
              <w:rPr>
                <w:rFonts w:hint="eastAsia" w:ascii="等线" w:hAnsi="等线" w:eastAsia="等线"/>
                <w:szCs w:val="21"/>
              </w:rPr>
              <w:t>日更新</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tabs>
                <w:tab w:val="left" w:pos="7380"/>
              </w:tabs>
              <w:rPr>
                <w:rFonts w:ascii="宋体" w:hAnsi="宋体"/>
                <w:szCs w:val="21"/>
              </w:rPr>
            </w:pPr>
            <w:r>
              <w:rPr>
                <w:rFonts w:hint="eastAsia" w:ascii="宋体" w:hAnsi="宋体"/>
                <w:szCs w:val="21"/>
              </w:rPr>
              <w:t>编制《人力资源管理制度》</w:t>
            </w:r>
          </w:p>
          <w:p>
            <w:pPr>
              <w:tabs>
                <w:tab w:val="left" w:pos="7380"/>
              </w:tabs>
              <w:rPr>
                <w:rFonts w:ascii="宋体" w:hAnsi="宋体"/>
                <w:szCs w:val="21"/>
              </w:rPr>
            </w:pPr>
            <w:r>
              <w:rPr>
                <w:rFonts w:hint="eastAsia" w:ascii="宋体" w:hAnsi="宋体"/>
                <w:szCs w:val="21"/>
              </w:rPr>
              <w:t>已识别与体系运行的相关人员：各部门负责人、技术人员、内审员等，提供了岗位职责与任职要求。对特殊岗位人员已进行合理配置及变更控制，新进员工已制定岗前培训计划。公司特殊工种：无</w:t>
            </w:r>
          </w:p>
          <w:p>
            <w:pPr>
              <w:pStyle w:val="2"/>
            </w:pPr>
            <w:r>
              <w:rPr>
                <w:rFonts w:hint="eastAsia"/>
              </w:rPr>
              <w:t>抽人员资质：</w:t>
            </w:r>
          </w:p>
          <w:p>
            <w:pPr>
              <w:pStyle w:val="2"/>
            </w:pPr>
            <w:r>
              <w:t>王亦鸾 本科 应用电子技术专业</w:t>
            </w:r>
          </w:p>
          <w:p>
            <w:pPr>
              <w:pStyle w:val="2"/>
            </w:pPr>
            <w:r>
              <w:t>王亦鸾 高级工程师  通信技术</w:t>
            </w:r>
          </w:p>
          <w:p>
            <w:pPr>
              <w:pStyle w:val="2"/>
            </w:pPr>
            <w:r>
              <w:t>柴迪岩 本科 高分子材料与工程</w:t>
            </w:r>
          </w:p>
          <w:p>
            <w:pPr>
              <w:pStyle w:val="2"/>
            </w:pPr>
            <w:r>
              <w:t>柴迪岩  注册电气工程师（发输变电）</w:t>
            </w:r>
          </w:p>
          <w:p>
            <w:pPr>
              <w:pStyle w:val="2"/>
            </w:pPr>
            <w:r>
              <w:t>宋建勋   本科  土木工程</w:t>
            </w:r>
          </w:p>
          <w:p>
            <w:pPr>
              <w:pStyle w:val="2"/>
            </w:pPr>
            <w:r>
              <w:t>宋建勋 二级注册结构工程师</w:t>
            </w:r>
          </w:p>
          <w:p>
            <w:pPr>
              <w:tabs>
                <w:tab w:val="left" w:pos="7380"/>
              </w:tabs>
              <w:rPr>
                <w:rFonts w:ascii="宋体" w:hAnsi="宋体"/>
                <w:szCs w:val="21"/>
              </w:rPr>
            </w:pPr>
            <w:r>
              <w:rPr>
                <w:rFonts w:hint="eastAsia" w:ascii="宋体" w:hAnsi="宋体"/>
                <w:szCs w:val="21"/>
              </w:rPr>
              <w:t>查： 202</w:t>
            </w:r>
            <w:r>
              <w:rPr>
                <w:rFonts w:ascii="宋体" w:hAnsi="宋体"/>
                <w:szCs w:val="21"/>
              </w:rPr>
              <w:t>1</w:t>
            </w:r>
            <w:r>
              <w:rPr>
                <w:rFonts w:hint="eastAsia" w:ascii="宋体" w:hAnsi="宋体"/>
                <w:szCs w:val="21"/>
              </w:rPr>
              <w:t>年度培训计划，内容涵盖：体系文件培训、内审员、法律法规、应急预案、演练培训等</w:t>
            </w:r>
          </w:p>
          <w:p>
            <w:pPr>
              <w:ind w:right="-55"/>
              <w:jc w:val="left"/>
              <w:rPr>
                <w:rFonts w:ascii="宋体" w:hAnsi="宋体"/>
                <w:szCs w:val="21"/>
              </w:rPr>
            </w:pPr>
            <w:r>
              <w:rPr>
                <w:rFonts w:hint="eastAsia" w:ascii="宋体" w:hAnsi="宋体"/>
                <w:szCs w:val="21"/>
              </w:rPr>
              <w:t>编制： 李欣然     批准：薛永兴     时间： 202</w:t>
            </w:r>
            <w:r>
              <w:rPr>
                <w:rFonts w:ascii="宋体" w:hAnsi="宋体"/>
                <w:szCs w:val="21"/>
              </w:rPr>
              <w:t>1</w:t>
            </w:r>
            <w:r>
              <w:rPr>
                <w:rFonts w:hint="eastAsia" w:ascii="宋体" w:hAnsi="宋体"/>
                <w:szCs w:val="21"/>
              </w:rPr>
              <w:t>.3.12</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tabs>
                <w:tab w:val="left" w:pos="7380"/>
              </w:tabs>
              <w:rPr>
                <w:rFonts w:ascii="宋体" w:hAnsi="宋体"/>
                <w:szCs w:val="21"/>
              </w:rPr>
            </w:pPr>
            <w:r>
              <w:rPr>
                <w:rFonts w:hint="eastAsia" w:ascii="宋体" w:hAnsi="宋体"/>
                <w:szCs w:val="21"/>
              </w:rPr>
              <w:t>培训主题：GB/T 19001-2020  质量管理体系 要求</w:t>
            </w:r>
          </w:p>
          <w:p>
            <w:pPr>
              <w:tabs>
                <w:tab w:val="left" w:pos="7380"/>
              </w:tabs>
              <w:rPr>
                <w:rFonts w:ascii="宋体" w:hAnsi="宋体"/>
                <w:szCs w:val="21"/>
              </w:rPr>
            </w:pPr>
            <w:r>
              <w:rPr>
                <w:rFonts w:hint="eastAsia" w:ascii="宋体" w:hAnsi="宋体"/>
                <w:szCs w:val="21"/>
              </w:rPr>
              <w:t>2、GB/T 19000-2020  质量管理体系  基础和术语</w:t>
            </w:r>
          </w:p>
          <w:p>
            <w:pPr>
              <w:tabs>
                <w:tab w:val="left" w:pos="7380"/>
              </w:tabs>
              <w:rPr>
                <w:rFonts w:ascii="宋体" w:hAnsi="宋体"/>
                <w:szCs w:val="21"/>
              </w:rPr>
            </w:pPr>
            <w:r>
              <w:rPr>
                <w:rFonts w:hint="eastAsia" w:ascii="宋体" w:hAnsi="宋体"/>
                <w:szCs w:val="21"/>
              </w:rPr>
              <w:t>3、GB/T 24001-2020/ ISO14001:2015  环境管理体系  要求</w:t>
            </w:r>
          </w:p>
          <w:p>
            <w:pPr>
              <w:tabs>
                <w:tab w:val="left" w:pos="7380"/>
              </w:tabs>
              <w:rPr>
                <w:rFonts w:ascii="宋体" w:hAnsi="宋体"/>
                <w:szCs w:val="21"/>
              </w:rPr>
            </w:pPr>
            <w:r>
              <w:rPr>
                <w:rFonts w:hint="eastAsia" w:ascii="宋体" w:hAnsi="宋体"/>
                <w:szCs w:val="21"/>
              </w:rPr>
              <w:t>4、ISO 45001：2018职业健康安全管理体系  要求；</w:t>
            </w:r>
            <w:r>
              <w:rPr>
                <w:rFonts w:ascii="宋体" w:hAnsi="宋体"/>
                <w:szCs w:val="21"/>
              </w:rPr>
              <w:t xml:space="preserve"> </w:t>
            </w:r>
          </w:p>
          <w:p>
            <w:pPr>
              <w:tabs>
                <w:tab w:val="left" w:pos="7380"/>
              </w:tabs>
              <w:rPr>
                <w:rFonts w:ascii="宋体" w:hAnsi="宋体"/>
                <w:szCs w:val="21"/>
              </w:rPr>
            </w:pPr>
            <w:r>
              <w:rPr>
                <w:rFonts w:hint="eastAsia" w:ascii="宋体" w:hAnsi="宋体"/>
                <w:szCs w:val="21"/>
              </w:rPr>
              <w:t>培训日期：</w:t>
            </w:r>
            <w:r>
              <w:rPr>
                <w:rFonts w:ascii="宋体" w:hAnsi="宋体"/>
                <w:szCs w:val="21"/>
              </w:rPr>
              <w:t>2021.5.15</w:t>
            </w:r>
          </w:p>
          <w:p>
            <w:pPr>
              <w:tabs>
                <w:tab w:val="left" w:pos="7380"/>
              </w:tabs>
              <w:rPr>
                <w:rFonts w:ascii="宋体" w:hAnsi="宋体"/>
                <w:szCs w:val="21"/>
              </w:rPr>
            </w:pPr>
            <w:r>
              <w:rPr>
                <w:rFonts w:hint="eastAsia" w:ascii="宋体" w:hAnsi="宋体"/>
                <w:szCs w:val="21"/>
              </w:rPr>
              <w:t>参加培训人员：全体</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ascii="宋体" w:hAnsi="宋体"/>
                <w:szCs w:val="21"/>
              </w:rPr>
            </w:pPr>
            <w:r>
              <w:rPr>
                <w:rFonts w:hint="eastAsia" w:ascii="宋体" w:hAnsi="宋体"/>
                <w:szCs w:val="21"/>
              </w:rPr>
              <w:t>考核整体评价：  培训结束进行了口头考核，参加人员基本掌握了培训要求</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 xml:space="preserve"> 抽《培训记录表》</w:t>
            </w:r>
          </w:p>
          <w:p>
            <w:pPr>
              <w:tabs>
                <w:tab w:val="left" w:pos="7380"/>
              </w:tabs>
              <w:rPr>
                <w:rFonts w:ascii="宋体" w:hAnsi="宋体"/>
                <w:szCs w:val="21"/>
              </w:rPr>
            </w:pPr>
            <w:r>
              <w:rPr>
                <w:rFonts w:hint="eastAsia" w:ascii="宋体" w:hAnsi="宋体"/>
                <w:szCs w:val="21"/>
              </w:rPr>
              <w:t>培训主题：技能培训</w:t>
            </w:r>
          </w:p>
          <w:p>
            <w:pPr>
              <w:tabs>
                <w:tab w:val="left" w:pos="7380"/>
              </w:tabs>
              <w:rPr>
                <w:rFonts w:ascii="宋体" w:hAnsi="宋体"/>
                <w:szCs w:val="21"/>
              </w:rPr>
            </w:pPr>
            <w:r>
              <w:rPr>
                <w:rFonts w:hint="eastAsia" w:ascii="宋体" w:hAnsi="宋体"/>
                <w:szCs w:val="21"/>
              </w:rPr>
              <w:t>培训日期：202</w:t>
            </w:r>
            <w:r>
              <w:rPr>
                <w:rFonts w:ascii="宋体" w:hAnsi="宋体"/>
                <w:szCs w:val="21"/>
              </w:rPr>
              <w:t>1</w:t>
            </w:r>
            <w:r>
              <w:rPr>
                <w:rFonts w:hint="eastAsia" w:ascii="宋体" w:hAnsi="宋体"/>
                <w:szCs w:val="21"/>
              </w:rPr>
              <w:t>．7.</w:t>
            </w:r>
            <w:r>
              <w:rPr>
                <w:rFonts w:ascii="宋体" w:hAnsi="宋体"/>
                <w:szCs w:val="21"/>
              </w:rPr>
              <w:t>18</w:t>
            </w:r>
          </w:p>
          <w:p>
            <w:pPr>
              <w:tabs>
                <w:tab w:val="left" w:pos="7380"/>
              </w:tabs>
              <w:rPr>
                <w:rFonts w:ascii="宋体" w:hAnsi="宋体"/>
                <w:szCs w:val="21"/>
              </w:rPr>
            </w:pPr>
            <w:r>
              <w:rPr>
                <w:rFonts w:hint="eastAsia" w:ascii="宋体" w:hAnsi="宋体"/>
                <w:szCs w:val="21"/>
              </w:rPr>
              <w:t>培训内容：专业知识培训</w:t>
            </w:r>
          </w:p>
          <w:p>
            <w:pPr>
              <w:tabs>
                <w:tab w:val="left" w:pos="7380"/>
              </w:tabs>
              <w:rPr>
                <w:rFonts w:ascii="宋体" w:hAnsi="宋体"/>
                <w:szCs w:val="21"/>
              </w:rPr>
            </w:pPr>
            <w:r>
              <w:rPr>
                <w:rFonts w:hint="eastAsia" w:ascii="宋体" w:hAnsi="宋体"/>
                <w:szCs w:val="21"/>
              </w:rPr>
              <w:t>参加培训人员：柴迪岩、薛永兴、李欣然等</w:t>
            </w:r>
          </w:p>
          <w:p>
            <w:pPr>
              <w:tabs>
                <w:tab w:val="left" w:pos="7380"/>
              </w:tabs>
              <w:rPr>
                <w:rFonts w:ascii="宋体" w:hAnsi="宋体"/>
                <w:szCs w:val="21"/>
              </w:rPr>
            </w:pPr>
            <w:r>
              <w:rPr>
                <w:rFonts w:hint="eastAsia" w:ascii="宋体" w:hAnsi="宋体"/>
                <w:szCs w:val="21"/>
              </w:rPr>
              <w:t>考核情况 考核方法：现场提问</w:t>
            </w:r>
          </w:p>
          <w:p>
            <w:pPr>
              <w:tabs>
                <w:tab w:val="left" w:pos="7380"/>
              </w:tabs>
              <w:rPr>
                <w:rFonts w:ascii="宋体" w:hAnsi="宋体"/>
                <w:szCs w:val="21"/>
              </w:rPr>
            </w:pPr>
            <w:r>
              <w:rPr>
                <w:rFonts w:hint="eastAsia" w:ascii="宋体" w:hAnsi="宋体"/>
                <w:szCs w:val="21"/>
              </w:rPr>
              <w:t>考核整体评价：培训结束进行了口头考核，参加人员基本掌握了培训要求</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rPr>
                <w:rFonts w:ascii="宋体" w:hAnsi="宋体"/>
                <w:szCs w:val="21"/>
              </w:rPr>
            </w:pPr>
            <w:r>
              <w:rPr>
                <w:rFonts w:hint="eastAsia" w:ascii="宋体" w:hAnsi="宋体"/>
                <w:szCs w:val="21"/>
              </w:rPr>
              <w:t>培训主题：内审员培训</w:t>
            </w:r>
          </w:p>
          <w:p>
            <w:pPr>
              <w:rPr>
                <w:rFonts w:ascii="宋体" w:hAnsi="宋体"/>
                <w:szCs w:val="21"/>
              </w:rPr>
            </w:pPr>
            <w:r>
              <w:rPr>
                <w:rFonts w:hint="eastAsia" w:ascii="宋体" w:hAnsi="宋体"/>
                <w:szCs w:val="21"/>
              </w:rPr>
              <w:t>培训内容包括：三体系内审知识培训</w:t>
            </w:r>
          </w:p>
          <w:p>
            <w:pPr>
              <w:rPr>
                <w:rFonts w:ascii="宋体" w:hAnsi="宋体"/>
                <w:szCs w:val="21"/>
              </w:rPr>
            </w:pPr>
            <w:r>
              <w:rPr>
                <w:rFonts w:hint="eastAsia" w:ascii="宋体" w:hAnsi="宋体"/>
                <w:szCs w:val="21"/>
              </w:rPr>
              <w:t>培训日期：</w:t>
            </w:r>
            <w:r>
              <w:rPr>
                <w:rFonts w:ascii="宋体" w:hAnsi="宋体"/>
                <w:szCs w:val="21"/>
              </w:rPr>
              <w:t>2021.6.28</w:t>
            </w:r>
          </w:p>
          <w:p>
            <w:pPr>
              <w:tabs>
                <w:tab w:val="left" w:pos="7380"/>
              </w:tabs>
              <w:rPr>
                <w:rFonts w:ascii="宋体" w:hAnsi="宋体"/>
                <w:szCs w:val="21"/>
              </w:rPr>
            </w:pPr>
            <w:r>
              <w:rPr>
                <w:rFonts w:hint="eastAsia" w:ascii="宋体" w:hAnsi="宋体"/>
                <w:szCs w:val="21"/>
              </w:rPr>
              <w:t>参加培训人员：柴迪岩、薛永兴、李欣然</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ascii="宋体" w:hAnsi="宋体"/>
                <w:szCs w:val="21"/>
              </w:rPr>
            </w:pPr>
            <w:r>
              <w:rPr>
                <w:rFonts w:hint="eastAsia" w:ascii="宋体" w:hAnsi="宋体"/>
                <w:szCs w:val="21"/>
              </w:rPr>
              <w:t>考核整体评价：培训结束进行了口头考核，参加人员基本掌握了培训要求</w:t>
            </w:r>
          </w:p>
          <w:p>
            <w:pPr>
              <w:pStyle w:val="2"/>
              <w:ind w:firstLine="400"/>
              <w:rPr>
                <w:rFonts w:ascii="宋体" w:hAnsi="宋体"/>
                <w:szCs w:val="21"/>
              </w:rPr>
            </w:pPr>
            <w:r>
              <w:rPr>
                <w:rFonts w:hint="eastAsia" w:ascii="宋体" w:hAnsi="宋体"/>
                <w:szCs w:val="21"/>
              </w:rPr>
              <w:t>另抽其他培训记录，培训按策划要求进行。</w:t>
            </w:r>
          </w:p>
          <w:p>
            <w:pPr>
              <w:pStyle w:val="2"/>
              <w:ind w:firstLine="400"/>
              <w:rPr>
                <w:rFonts w:ascii="宋体" w:hAnsi="宋体"/>
                <w:szCs w:val="21"/>
              </w:rPr>
            </w:pPr>
          </w:p>
          <w:p>
            <w:pPr>
              <w:pStyle w:val="2"/>
              <w:ind w:firstLine="400"/>
            </w:pPr>
            <w:r>
              <w:rPr>
                <w:rFonts w:hint="eastAsia"/>
              </w:rPr>
              <w:t>提供了人员：丁一凡、刘兴昌等人岗位评审</w:t>
            </w:r>
          </w:p>
          <w:p>
            <w:pPr>
              <w:pStyle w:val="2"/>
              <w:ind w:firstLine="400"/>
            </w:pPr>
            <w:r>
              <w:rPr>
                <w:rFonts w:hint="eastAsia"/>
              </w:rPr>
              <w:t>--抽丁一凡、刘兴昌岗位人员资格认定表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考核得分9</w:t>
            </w:r>
            <w:r>
              <w:t>8</w:t>
            </w:r>
          </w:p>
          <w:p>
            <w:pPr>
              <w:pStyle w:val="2"/>
              <w:ind w:firstLine="400"/>
            </w:pPr>
            <w:r>
              <w:rPr>
                <w:rFonts w:hint="eastAsia"/>
              </w:rPr>
              <w:t>考核结论:具备岗位资格   考核人: 薛永兴    202</w:t>
            </w:r>
            <w:r>
              <w:t>1</w:t>
            </w:r>
            <w:r>
              <w:rPr>
                <w:rFonts w:hint="eastAsia"/>
              </w:rPr>
              <w:t>.</w:t>
            </w:r>
            <w:r>
              <w:t>2</w:t>
            </w:r>
            <w:r>
              <w:rPr>
                <w:rFonts w:hint="eastAsia"/>
              </w:rPr>
              <w:t>.9</w:t>
            </w:r>
          </w:p>
          <w:p>
            <w:pPr>
              <w:pStyle w:val="2"/>
              <w:rPr>
                <w:color w:val="FF0000"/>
              </w:rPr>
            </w:pPr>
            <w:r>
              <w:rPr>
                <w:rFonts w:hint="eastAsia"/>
                <w:color w:val="FF0000"/>
              </w:rPr>
              <w:tab/>
            </w:r>
          </w:p>
          <w:p>
            <w:pPr>
              <w:pStyle w:val="2"/>
              <w:rPr>
                <w:color w:val="0C0C0C"/>
                <w:szCs w:val="21"/>
              </w:rPr>
            </w:pPr>
            <w:r>
              <w:rPr>
                <w:rFonts w:hint="eastAsia"/>
                <w:color w:val="0C0C0C"/>
                <w:szCs w:val="21"/>
              </w:rPr>
              <w:t>人力资源控制基本满足要求。公司没有特殊工种</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pStyle w:val="2"/>
              <w:rPr>
                <w:szCs w:val="21"/>
              </w:rPr>
            </w:pPr>
            <w:r>
              <w:rPr>
                <w:rFonts w:hint="eastAsia"/>
                <w:szCs w:val="21"/>
              </w:rPr>
              <w:t>主要通过培训提高岗位作业水平及质量和环境、安全意识，明确各岗位要求，项目、技术、采购及办公人员自身工作对环境、安全目标的影响，以及如何通过培训和互相交流提高环境绩效，不符合质量管理体系要求的后果等。</w:t>
            </w:r>
          </w:p>
          <w:p>
            <w:pPr>
              <w:pStyle w:val="2"/>
            </w:pPr>
            <w:r>
              <w:rPr>
                <w:rFonts w:hint="eastAsia"/>
                <w:szCs w:val="21"/>
              </w:rPr>
              <w:t>现场询问综合部人员，清楚与其相关的重要环境因素及职业健康安全风险。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技术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rPr>
              <w:t xml:space="preserve">丁一凡 </w:t>
            </w:r>
            <w:r>
              <w:rPr>
                <w:rFonts w:hint="eastAsia"/>
                <w:szCs w:val="21"/>
              </w:rPr>
              <w:t>同志为公司安全事务代表。 与</w:t>
            </w:r>
            <w:r>
              <w:rPr>
                <w:rFonts w:hint="eastAsia"/>
              </w:rPr>
              <w:t xml:space="preserve">丁一凡 </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pBdr>
                <w:bottom w:val="single" w:color="auto" w:sz="6" w:space="1"/>
              </w:pBd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rPr>
                <w:szCs w:val="21"/>
              </w:rPr>
            </w:pPr>
            <w:r>
              <w:rPr>
                <w:rFonts w:hint="eastAsia"/>
                <w:szCs w:val="21"/>
              </w:rPr>
              <w:t>1.管理手册</w:t>
            </w:r>
            <w:r>
              <w:rPr>
                <w:rFonts w:hint="eastAsia"/>
              </w:rPr>
              <w:t xml:space="preserve">JDF-SC-2020 </w:t>
            </w:r>
            <w:r>
              <w:rPr>
                <w:rFonts w:hint="eastAsia"/>
                <w:szCs w:val="21"/>
                <w:lang w:val="zh-CN"/>
              </w:rPr>
              <w:t xml:space="preserve"> </w:t>
            </w:r>
            <w:r>
              <w:rPr>
                <w:rFonts w:hint="eastAsia"/>
                <w:szCs w:val="21"/>
              </w:rPr>
              <w:t xml:space="preserve"> 版A/0，发布时间：2020年3月10日    实施时间：2020年3月10日 </w:t>
            </w:r>
          </w:p>
          <w:p>
            <w:pPr>
              <w:rPr>
                <w:szCs w:val="21"/>
              </w:rPr>
            </w:pPr>
            <w:r>
              <w:rPr>
                <w:rFonts w:hint="eastAsia"/>
                <w:szCs w:val="21"/>
              </w:rPr>
              <w:t>2.程序文件</w:t>
            </w:r>
            <w:r>
              <w:rPr>
                <w:rFonts w:hint="eastAsia"/>
              </w:rPr>
              <w:t xml:space="preserve">JDF-SC-2020 </w:t>
            </w:r>
            <w:r>
              <w:rPr>
                <w:rFonts w:hint="eastAsia"/>
                <w:szCs w:val="21"/>
              </w:rPr>
              <w:t>含27个文件，包括标准要求的形成文件的信息。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批准：薛永兴 时间：</w:t>
            </w:r>
            <w:r>
              <w:rPr>
                <w:rFonts w:hint="eastAsia"/>
              </w:rPr>
              <w:t>202</w:t>
            </w:r>
            <w:r>
              <w:t>1</w:t>
            </w:r>
            <w:r>
              <w:rPr>
                <w:rFonts w:hint="eastAsia"/>
              </w:rPr>
              <w:t xml:space="preserve">年03月10日 </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76" w:lineRule="auto"/>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与顾客有关的要求</w:t>
            </w:r>
          </w:p>
        </w:tc>
        <w:tc>
          <w:tcPr>
            <w:tcW w:w="960" w:type="dxa"/>
            <w:vAlign w:val="center"/>
          </w:tcPr>
          <w:p>
            <w:pPr>
              <w:spacing w:line="276" w:lineRule="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8.2</w:t>
            </w:r>
          </w:p>
        </w:tc>
        <w:tc>
          <w:tcPr>
            <w:tcW w:w="10694" w:type="dxa"/>
            <w:vAlign w:val="center"/>
          </w:tcPr>
          <w:p>
            <w:pPr>
              <w:adjustRightInd w:val="0"/>
              <w:snapToGrid w:val="0"/>
              <w:spacing w:line="276" w:lineRule="auto"/>
              <w:rPr>
                <w:color w:val="auto"/>
              </w:rPr>
            </w:pPr>
            <w:r>
              <w:rPr>
                <w:rFonts w:hint="eastAsia"/>
                <w:color w:val="auto"/>
                <w:lang w:eastAsia="zh-CN"/>
              </w:rPr>
              <w:t>主要客户为</w:t>
            </w:r>
            <w:r>
              <w:rPr>
                <w:rFonts w:hint="eastAsia"/>
                <w:color w:val="auto"/>
                <w:lang w:val="en-US" w:eastAsia="zh-CN"/>
              </w:rPr>
              <w:t>全国各</w:t>
            </w:r>
            <w:r>
              <w:rPr>
                <w:rFonts w:hint="eastAsia"/>
                <w:color w:val="auto"/>
                <w:lang w:eastAsia="zh-CN"/>
              </w:rPr>
              <w:t>行业，</w:t>
            </w:r>
            <w:r>
              <w:rPr>
                <w:rFonts w:hint="eastAsia"/>
                <w:color w:val="auto"/>
              </w:rPr>
              <w:t>模式为投标。企业根据招标文件要求确定产品技术要求、价格、交付期等是否能够达到，从而确认是否进行投标。中标后进行合同评审并签订合同</w:t>
            </w:r>
          </w:p>
          <w:p>
            <w:pPr>
              <w:adjustRightInd w:val="0"/>
              <w:snapToGrid w:val="0"/>
              <w:spacing w:line="276" w:lineRule="auto"/>
              <w:rPr>
                <w:rFonts w:hint="eastAsia"/>
                <w:color w:val="auto"/>
              </w:rPr>
            </w:pPr>
          </w:p>
          <w:p>
            <w:pPr>
              <w:adjustRightInd w:val="0"/>
              <w:snapToGrid w:val="0"/>
              <w:spacing w:line="276" w:lineRule="auto"/>
              <w:rPr>
                <w:color w:val="auto"/>
              </w:rPr>
            </w:pPr>
            <w:r>
              <w:rPr>
                <w:rFonts w:hint="eastAsia"/>
                <w:color w:val="auto"/>
              </w:rPr>
              <w:t xml:space="preserve">公司主要通过电话方式、微信、QQ、市场调研等了解顾客需求、意见、问询及合同的处理等，不断提高服务水平。主要进行以下沟通： </w:t>
            </w:r>
          </w:p>
          <w:p>
            <w:pPr>
              <w:adjustRightInd w:val="0"/>
              <w:snapToGrid w:val="0"/>
              <w:spacing w:line="276" w:lineRule="auto"/>
              <w:rPr>
                <w:color w:val="auto"/>
              </w:rPr>
            </w:pPr>
            <w:r>
              <w:rPr>
                <w:rFonts w:hint="eastAsia"/>
                <w:color w:val="auto"/>
              </w:rPr>
              <w:t>1、向顾客提供保证产品和服务的有关信息，维护及应急措施。</w:t>
            </w:r>
          </w:p>
          <w:p>
            <w:pPr>
              <w:adjustRightInd w:val="0"/>
              <w:snapToGrid w:val="0"/>
              <w:spacing w:line="276" w:lineRule="auto"/>
              <w:rPr>
                <w:color w:val="auto"/>
              </w:rPr>
            </w:pPr>
            <w:r>
              <w:rPr>
                <w:rFonts w:hint="eastAsia"/>
                <w:color w:val="auto"/>
              </w:rPr>
              <w:t>2、接受顾客问询、询价、合同的处理。</w:t>
            </w:r>
          </w:p>
          <w:p>
            <w:pPr>
              <w:adjustRightInd w:val="0"/>
              <w:snapToGrid w:val="0"/>
              <w:spacing w:line="276" w:lineRule="auto"/>
              <w:rPr>
                <w:color w:val="auto"/>
              </w:rPr>
            </w:pPr>
            <w:r>
              <w:rPr>
                <w:rFonts w:hint="eastAsia"/>
                <w:color w:val="auto"/>
              </w:rPr>
              <w:t>3、对顾客的投诉或意见进行处理和答复。</w:t>
            </w:r>
          </w:p>
          <w:p>
            <w:pPr>
              <w:adjustRightInd w:val="0"/>
              <w:snapToGrid w:val="0"/>
              <w:spacing w:line="276" w:lineRule="auto"/>
              <w:rPr>
                <w:color w:val="auto"/>
              </w:rPr>
            </w:pPr>
            <w:r>
              <w:rPr>
                <w:rFonts w:hint="eastAsia"/>
                <w:color w:val="auto"/>
              </w:rPr>
              <w:t>4、客户信息等顾客财产的处置与管理</w:t>
            </w:r>
          </w:p>
          <w:p>
            <w:pPr>
              <w:adjustRightInd w:val="0"/>
              <w:snapToGrid w:val="0"/>
              <w:spacing w:line="276" w:lineRule="auto"/>
              <w:rPr>
                <w:color w:val="auto"/>
              </w:rPr>
            </w:pPr>
            <w:r>
              <w:rPr>
                <w:rFonts w:hint="eastAsia"/>
                <w:color w:val="auto"/>
              </w:rPr>
              <w:t>提供《满意度调查表》，目前沟通渠道畅通。</w:t>
            </w:r>
          </w:p>
          <w:p>
            <w:pPr>
              <w:adjustRightInd w:val="0"/>
              <w:snapToGrid w:val="0"/>
              <w:spacing w:line="276" w:lineRule="auto"/>
              <w:rPr>
                <w:color w:val="auto"/>
              </w:rPr>
            </w:pPr>
          </w:p>
          <w:p>
            <w:pPr>
              <w:adjustRightInd w:val="0"/>
              <w:snapToGrid w:val="0"/>
              <w:spacing w:line="276" w:lineRule="auto"/>
              <w:rPr>
                <w:rFonts w:hint="default"/>
                <w:color w:val="auto"/>
                <w:lang w:val="en-US" w:eastAsia="zh-CN"/>
              </w:rPr>
            </w:pPr>
            <w:r>
              <w:rPr>
                <w:rFonts w:hint="eastAsia"/>
                <w:color w:val="auto"/>
              </w:rPr>
              <w:t>通过合同确定</w:t>
            </w:r>
            <w:r>
              <w:rPr>
                <w:rFonts w:hint="eastAsia"/>
                <w:color w:val="auto"/>
                <w:lang w:val="en-US" w:eastAsia="zh-CN"/>
              </w:rPr>
              <w:t>电力工程设计</w:t>
            </w:r>
            <w:r>
              <w:rPr>
                <w:rFonts w:hint="eastAsia"/>
                <w:color w:val="auto"/>
              </w:rPr>
              <w:t>要求</w:t>
            </w:r>
            <w:r>
              <w:rPr>
                <w:rFonts w:hint="eastAsia"/>
                <w:color w:val="auto"/>
                <w:lang w:eastAsia="zh-CN"/>
              </w:rPr>
              <w:t>，</w:t>
            </w:r>
            <w:r>
              <w:rPr>
                <w:rFonts w:hint="eastAsia"/>
                <w:color w:val="auto"/>
                <w:lang w:val="en-US" w:eastAsia="zh-CN"/>
              </w:rPr>
              <w:t>目前2021年公司签定合同一份，抽查合同</w:t>
            </w:r>
            <w:bookmarkStart w:id="1" w:name="_GoBack"/>
            <w:bookmarkEnd w:id="1"/>
          </w:p>
          <w:p>
            <w:pPr>
              <w:pStyle w:val="2"/>
              <w:rPr>
                <w:rFonts w:hint="eastAsia"/>
                <w:lang w:eastAsia="zh-CN"/>
              </w:rPr>
            </w:pPr>
          </w:p>
          <w:p>
            <w:pPr>
              <w:adjustRightInd w:val="0"/>
              <w:snapToGrid w:val="0"/>
              <w:spacing w:line="276" w:lineRule="auto"/>
              <w:rPr>
                <w:rFonts w:hint="eastAsia"/>
                <w:color w:val="auto"/>
              </w:rPr>
            </w:pPr>
            <w:r>
              <w:rPr>
                <w:rFonts w:hint="eastAsia"/>
                <w:color w:val="auto"/>
              </w:rPr>
              <w:t>抽查</w:t>
            </w:r>
            <w:r>
              <w:rPr>
                <w:rFonts w:hint="eastAsia"/>
                <w:color w:val="auto"/>
                <w:lang w:val="en-US" w:eastAsia="zh-CN"/>
              </w:rPr>
              <w:t>1</w:t>
            </w:r>
            <w:r>
              <w:rPr>
                <w:rFonts w:hint="eastAsia"/>
                <w:color w:val="auto"/>
              </w:rPr>
              <w:t>《合同》</w:t>
            </w:r>
          </w:p>
          <w:p>
            <w:pPr>
              <w:adjustRightInd w:val="0"/>
              <w:snapToGrid w:val="0"/>
              <w:spacing w:line="276" w:lineRule="auto"/>
              <w:rPr>
                <w:rFonts w:hint="default" w:eastAsia="宋体"/>
                <w:color w:val="auto"/>
                <w:lang w:val="en-US" w:eastAsia="zh-CN"/>
              </w:rPr>
            </w:pPr>
            <w:r>
              <w:rPr>
                <w:rFonts w:hint="eastAsia"/>
                <w:color w:val="auto"/>
              </w:rPr>
              <w:t>客户：</w:t>
            </w:r>
            <w:r>
              <w:rPr>
                <w:rFonts w:hint="eastAsia"/>
                <w:color w:val="auto"/>
                <w:lang w:val="en-US" w:eastAsia="zh-CN"/>
              </w:rPr>
              <w:t>北京铁科首钢轨道技术股份有限公司</w:t>
            </w:r>
          </w:p>
          <w:p>
            <w:pPr>
              <w:adjustRightInd w:val="0"/>
              <w:snapToGrid w:val="0"/>
              <w:spacing w:line="276" w:lineRule="auto"/>
              <w:rPr>
                <w:rFonts w:hint="eastAsia"/>
                <w:color w:val="auto"/>
              </w:rPr>
            </w:pPr>
            <w:r>
              <w:rPr>
                <w:rFonts w:hint="eastAsia"/>
                <w:color w:val="auto"/>
                <w:lang w:eastAsia="zh-CN"/>
              </w:rPr>
              <w:t>项目</w:t>
            </w:r>
            <w:r>
              <w:rPr>
                <w:rFonts w:hint="eastAsia"/>
                <w:color w:val="auto"/>
              </w:rPr>
              <w:t>:</w:t>
            </w:r>
            <w:r>
              <w:rPr>
                <w:rFonts w:hint="eastAsia"/>
                <w:color w:val="auto"/>
                <w:lang w:val="en-US" w:eastAsia="zh-CN"/>
              </w:rPr>
              <w:t>电力工程设计</w:t>
            </w:r>
            <w:r>
              <w:rPr>
                <w:rFonts w:hint="eastAsia"/>
                <w:color w:val="auto"/>
              </w:rPr>
              <w:tab/>
            </w:r>
          </w:p>
          <w:p>
            <w:pPr>
              <w:adjustRightInd w:val="0"/>
              <w:snapToGrid w:val="0"/>
              <w:spacing w:line="276" w:lineRule="auto"/>
              <w:rPr>
                <w:rFonts w:hint="eastAsia"/>
                <w:color w:val="auto"/>
              </w:rPr>
            </w:pPr>
            <w:r>
              <w:rPr>
                <w:rFonts w:hint="eastAsia"/>
                <w:color w:val="auto"/>
              </w:rPr>
              <w:t>写明了</w:t>
            </w:r>
            <w:r>
              <w:rPr>
                <w:rFonts w:hint="eastAsia"/>
                <w:color w:val="auto"/>
                <w:lang w:val="en-US" w:eastAsia="zh-CN"/>
              </w:rPr>
              <w:t>服务内容、项目周期、</w:t>
            </w:r>
            <w:r>
              <w:rPr>
                <w:rFonts w:hint="eastAsia"/>
                <w:color w:val="auto"/>
              </w:rPr>
              <w:t>付款方式、权利义务、不可抗力、保密、违约责任等</w:t>
            </w:r>
          </w:p>
          <w:p>
            <w:pPr>
              <w:adjustRightInd w:val="0"/>
              <w:snapToGrid w:val="0"/>
              <w:spacing w:line="276" w:lineRule="auto"/>
              <w:rPr>
                <w:rFonts w:hint="eastAsia"/>
                <w:color w:val="auto"/>
              </w:rPr>
            </w:pPr>
            <w:r>
              <w:rPr>
                <w:rFonts w:hint="eastAsia"/>
                <w:color w:val="auto"/>
              </w:rPr>
              <w:t>签订时间：20</w:t>
            </w:r>
            <w:r>
              <w:rPr>
                <w:rFonts w:hint="eastAsia"/>
                <w:color w:val="auto"/>
                <w:lang w:val="en-US" w:eastAsia="zh-CN"/>
              </w:rPr>
              <w:t>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28</w:t>
            </w:r>
            <w:r>
              <w:rPr>
                <w:rFonts w:hint="eastAsia"/>
                <w:color w:val="auto"/>
              </w:rPr>
              <w:t>日</w:t>
            </w:r>
          </w:p>
          <w:p>
            <w:pPr>
              <w:adjustRightInd w:val="0"/>
              <w:snapToGrid w:val="0"/>
              <w:spacing w:line="276" w:lineRule="auto"/>
              <w:rPr>
                <w:rFonts w:hint="eastAsia"/>
                <w:color w:val="auto"/>
              </w:rPr>
            </w:pPr>
            <w:r>
              <w:rPr>
                <w:rFonts w:hint="eastAsia"/>
                <w:color w:val="auto"/>
              </w:rPr>
              <w:t>有双方签字盖章，符合要求。</w:t>
            </w:r>
          </w:p>
          <w:p>
            <w:pPr>
              <w:adjustRightInd w:val="0"/>
              <w:snapToGrid w:val="0"/>
              <w:spacing w:line="276" w:lineRule="auto"/>
              <w:rPr>
                <w:rFonts w:hint="eastAsia"/>
                <w:color w:val="auto"/>
              </w:rPr>
            </w:pPr>
            <w:r>
              <w:rPr>
                <w:color w:val="auto"/>
              </w:rPr>
              <w:t>抽评审</w:t>
            </w:r>
            <w:r>
              <w:rPr>
                <w:rFonts w:hint="eastAsia"/>
                <w:color w:val="auto"/>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pStyle w:val="2"/>
              <w:rPr>
                <w:rFonts w:hint="eastAsia"/>
                <w:color w:val="auto"/>
              </w:rPr>
            </w:pPr>
          </w:p>
          <w:p>
            <w:pPr>
              <w:adjustRightInd w:val="0"/>
              <w:snapToGrid w:val="0"/>
              <w:spacing w:line="276" w:lineRule="auto"/>
              <w:rPr>
                <w:color w:val="auto"/>
              </w:rPr>
            </w:pPr>
            <w:r>
              <w:rPr>
                <w:rFonts w:hint="eastAsia"/>
                <w:color w:val="auto"/>
              </w:rPr>
              <w:t>参与人：各部门负责人</w:t>
            </w:r>
          </w:p>
          <w:p>
            <w:pPr>
              <w:adjustRightInd w:val="0"/>
              <w:snapToGrid w:val="0"/>
              <w:spacing w:line="276" w:lineRule="auto"/>
              <w:rPr>
                <w:rFonts w:hint="eastAsia"/>
                <w:color w:val="auto"/>
              </w:rPr>
            </w:pPr>
            <w:r>
              <w:rPr>
                <w:rFonts w:hint="eastAsia"/>
                <w:color w:val="auto"/>
              </w:rPr>
              <w:t>批准：</w:t>
            </w:r>
            <w:bookmarkStart w:id="0" w:name="联系人"/>
            <w:r>
              <w:rPr>
                <w:rFonts w:hint="eastAsia" w:ascii="宋体" w:hAnsi="宋体" w:cs="宋体"/>
                <w:color w:val="000000"/>
                <w:kern w:val="0"/>
                <w:szCs w:val="24"/>
              </w:rPr>
              <w:t>熊洁</w:t>
            </w:r>
            <w:bookmarkEnd w:id="0"/>
            <w:r>
              <w:rPr>
                <w:rFonts w:hint="eastAsia" w:ascii="宋体" w:hAnsi="宋体" w:cs="宋体"/>
                <w:color w:val="000000"/>
                <w:kern w:val="0"/>
                <w:szCs w:val="24"/>
              </w:rPr>
              <w:t xml:space="preserve"> </w:t>
            </w:r>
          </w:p>
          <w:p>
            <w:pPr>
              <w:adjustRightInd w:val="0"/>
              <w:snapToGrid w:val="0"/>
              <w:spacing w:line="276" w:lineRule="auto"/>
              <w:rPr>
                <w:color w:val="auto"/>
              </w:rPr>
            </w:pPr>
          </w:p>
          <w:p>
            <w:pPr>
              <w:adjustRightInd w:val="0"/>
              <w:snapToGrid w:val="0"/>
              <w:spacing w:line="276" w:lineRule="auto"/>
              <w:rPr>
                <w:rFonts w:hint="eastAsia"/>
                <w:color w:val="auto"/>
              </w:rPr>
            </w:pPr>
            <w:r>
              <w:rPr>
                <w:rFonts w:hint="eastAsia"/>
                <w:color w:val="auto"/>
              </w:rPr>
              <w:t>企业有建立合同的</w:t>
            </w:r>
            <w:r>
              <w:rPr>
                <w:rFonts w:hint="eastAsia"/>
                <w:color w:val="auto"/>
                <w:lang w:eastAsia="zh-CN"/>
              </w:rPr>
              <w:t>变更</w:t>
            </w:r>
            <w:r>
              <w:rPr>
                <w:rFonts w:hint="eastAsia"/>
                <w:color w:val="auto"/>
              </w:rPr>
              <w:t>的流程，合同中产品和服务要求的更改由综合部负责管理，当客户合同要求变更时，填写“合同变更通知单”通知相关职能部门，并更新相关文件及时通知相关部门。</w:t>
            </w:r>
          </w:p>
          <w:p>
            <w:pPr>
              <w:adjustRightInd w:val="0"/>
              <w:snapToGrid w:val="0"/>
              <w:spacing w:line="276" w:lineRule="auto"/>
              <w:rPr>
                <w:rFonts w:hint="default" w:ascii="Times New Roman" w:hAnsi="Times New Roman" w:eastAsia="微软雅黑" w:cs="Times New Roman"/>
                <w:color w:val="auto"/>
                <w:kern w:val="2"/>
                <w:sz w:val="21"/>
                <w:lang w:val="en-US" w:eastAsia="zh-CN" w:bidi="ar-SA"/>
              </w:rPr>
            </w:pPr>
            <w:r>
              <w:rPr>
                <w:rFonts w:hint="eastAsia" w:eastAsia="微软雅黑" w:cs="Times New Roman"/>
                <w:color w:val="auto"/>
                <w:kern w:val="2"/>
                <w:sz w:val="21"/>
                <w:lang w:val="en-US" w:eastAsia="zh-CN" w:bidi="ar-SA"/>
              </w:rPr>
              <w:t>目前无合同变更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7</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202</w:t>
            </w:r>
            <w:r>
              <w:rPr>
                <w:rFonts w:ascii="宋体" w:hAnsi="宋体" w:cs="宋体"/>
                <w:szCs w:val="21"/>
                <w:lang w:val="en-GB"/>
              </w:rPr>
              <w:t>1</w:t>
            </w:r>
            <w:r>
              <w:rPr>
                <w:rFonts w:hint="eastAsia" w:ascii="宋体" w:hAnsi="宋体" w:cs="宋体"/>
                <w:szCs w:val="21"/>
                <w:lang w:val="en-GB"/>
              </w:rPr>
              <w:t>.</w:t>
            </w:r>
            <w:r>
              <w:rPr>
                <w:rFonts w:hint="eastAsia" w:ascii="宋体" w:hAnsi="宋体" w:cs="宋体"/>
                <w:szCs w:val="21"/>
              </w:rPr>
              <w:t>6</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提供了202</w:t>
            </w:r>
            <w:r>
              <w:rPr>
                <w:rFonts w:ascii="宋体" w:hAnsi="宋体" w:cs="宋体"/>
                <w:bCs w:val="0"/>
                <w:spacing w:val="0"/>
                <w:szCs w:val="21"/>
              </w:rPr>
              <w:t>1</w:t>
            </w:r>
            <w:r>
              <w:rPr>
                <w:rFonts w:hint="eastAsia" w:ascii="宋体" w:hAnsi="宋体" w:cs="宋体"/>
                <w:bCs w:val="0"/>
                <w:spacing w:val="0"/>
                <w:szCs w:val="21"/>
              </w:rPr>
              <w:t>年2季度检查表，抽查： 202</w:t>
            </w:r>
            <w:r>
              <w:rPr>
                <w:rFonts w:ascii="宋体" w:hAnsi="宋体" w:cs="宋体"/>
                <w:bCs w:val="0"/>
                <w:spacing w:val="0"/>
                <w:szCs w:val="21"/>
              </w:rPr>
              <w:t>1</w:t>
            </w:r>
            <w:r>
              <w:rPr>
                <w:rFonts w:hint="eastAsia" w:ascii="宋体" w:hAnsi="宋体" w:cs="宋体"/>
                <w:bCs w:val="0"/>
                <w:spacing w:val="0"/>
                <w:szCs w:val="21"/>
              </w:rPr>
              <w:t>.5.</w:t>
            </w:r>
            <w:r>
              <w:rPr>
                <w:rFonts w:ascii="宋体" w:hAnsi="宋体" w:cs="宋体"/>
                <w:bCs w:val="0"/>
                <w:spacing w:val="0"/>
                <w:szCs w:val="21"/>
              </w:rPr>
              <w:t>09</w:t>
            </w:r>
            <w:r>
              <w:rPr>
                <w:rFonts w:hint="eastAsia" w:ascii="宋体" w:hAnsi="宋体" w:cs="宋体"/>
                <w:bCs w:val="0"/>
                <w:spacing w:val="0"/>
                <w:szCs w:val="21"/>
              </w:rPr>
              <w:t>的检查表，对办公环境、卫生、安全等情况进行了检查，检查人：</w:t>
            </w:r>
            <w:r>
              <w:rPr>
                <w:rFonts w:hint="eastAsia"/>
                <w:szCs w:val="24"/>
              </w:rPr>
              <w:t xml:space="preserve">薛永兴 </w:t>
            </w:r>
            <w:r>
              <w:rPr>
                <w:rFonts w:hint="eastAsia" w:ascii="宋体" w:hAnsi="宋体" w:cs="宋体"/>
                <w:bCs w:val="0"/>
                <w:spacing w:val="0"/>
                <w:szCs w:val="21"/>
              </w:rPr>
              <w:t>，无问题。公司</w:t>
            </w:r>
            <w:r>
              <w:rPr>
                <w:rFonts w:hint="eastAsia"/>
                <w:szCs w:val="21"/>
              </w:rPr>
              <w:t>无食堂</w:t>
            </w:r>
          </w:p>
          <w:p>
            <w:pPr>
              <w:pStyle w:val="2"/>
              <w:ind w:firstLine="460" w:firstLineChars="200"/>
              <w:rPr>
                <w:szCs w:val="21"/>
              </w:rPr>
            </w:pPr>
            <w:r>
              <w:rPr>
                <w:rFonts w:hint="eastAsia"/>
                <w:szCs w:val="21"/>
              </w:rPr>
              <w:t>提供财务资金保障情况：</w:t>
            </w:r>
          </w:p>
          <w:p>
            <w:pPr>
              <w:tabs>
                <w:tab w:val="left" w:pos="7380"/>
              </w:tabs>
              <w:ind w:firstLine="105" w:firstLineChars="50"/>
              <w:rPr>
                <w:rFonts w:ascii="宋体" w:hAnsi="宋体"/>
                <w:szCs w:val="21"/>
              </w:rPr>
            </w:pPr>
            <w:r>
              <w:rPr>
                <w:rFonts w:hint="eastAsia" w:ascii="宋体" w:hAnsi="宋体"/>
                <w:szCs w:val="21"/>
              </w:rPr>
              <w:t>设置垃圾处理箱  1000元</w:t>
            </w:r>
          </w:p>
          <w:p>
            <w:pPr>
              <w:tabs>
                <w:tab w:val="left" w:pos="7380"/>
              </w:tabs>
              <w:ind w:firstLine="105" w:firstLineChars="50"/>
              <w:rPr>
                <w:rFonts w:ascii="宋体" w:hAnsi="宋体"/>
                <w:szCs w:val="21"/>
              </w:rPr>
            </w:pPr>
            <w:r>
              <w:rPr>
                <w:rFonts w:hint="eastAsia" w:ascii="宋体" w:hAnsi="宋体"/>
                <w:szCs w:val="21"/>
              </w:rPr>
              <w:t>消防演练：1000元</w:t>
            </w:r>
          </w:p>
          <w:p>
            <w:pPr>
              <w:tabs>
                <w:tab w:val="left" w:pos="7380"/>
              </w:tabs>
              <w:ind w:firstLine="105" w:firstLineChars="50"/>
              <w:rPr>
                <w:rFonts w:ascii="宋体" w:hAnsi="宋体"/>
                <w:szCs w:val="21"/>
              </w:rPr>
            </w:pPr>
            <w:r>
              <w:rPr>
                <w:rFonts w:hint="eastAsia" w:ascii="宋体" w:hAnsi="宋体"/>
                <w:szCs w:val="21"/>
              </w:rPr>
              <w:t>改善办公环境：1</w:t>
            </w:r>
            <w:r>
              <w:rPr>
                <w:rFonts w:ascii="宋体" w:hAnsi="宋体"/>
                <w:szCs w:val="21"/>
              </w:rPr>
              <w:t>5</w:t>
            </w:r>
            <w:r>
              <w:rPr>
                <w:rFonts w:hint="eastAsia" w:ascii="宋体" w:hAnsi="宋体"/>
                <w:szCs w:val="21"/>
              </w:rPr>
              <w:t>00元</w:t>
            </w:r>
          </w:p>
          <w:p>
            <w:pPr>
              <w:tabs>
                <w:tab w:val="left" w:pos="7380"/>
              </w:tabs>
              <w:ind w:firstLine="105" w:firstLineChars="50"/>
              <w:rPr>
                <w:rFonts w:ascii="宋体" w:hAnsi="宋体"/>
                <w:szCs w:val="21"/>
              </w:rPr>
            </w:pPr>
            <w:r>
              <w:rPr>
                <w:rFonts w:hint="eastAsia" w:ascii="宋体" w:hAnsi="宋体"/>
                <w:szCs w:val="21"/>
              </w:rPr>
              <w:t>制作环境标识：700元</w:t>
            </w:r>
          </w:p>
          <w:p>
            <w:pPr>
              <w:tabs>
                <w:tab w:val="left" w:pos="7380"/>
              </w:tabs>
              <w:ind w:firstLine="105" w:firstLineChars="50"/>
              <w:rPr>
                <w:rFonts w:ascii="宋体" w:hAnsi="宋体"/>
                <w:szCs w:val="21"/>
              </w:rPr>
            </w:pPr>
            <w:r>
              <w:rPr>
                <w:rFonts w:ascii="宋体" w:hAnsi="宋体"/>
                <w:szCs w:val="21"/>
              </w:rPr>
              <w:t>环境检测</w:t>
            </w:r>
            <w:r>
              <w:rPr>
                <w:rFonts w:hint="eastAsia" w:ascii="宋体" w:hAnsi="宋体"/>
                <w:szCs w:val="21"/>
              </w:rPr>
              <w:t>：5000</w:t>
            </w:r>
          </w:p>
          <w:p>
            <w:pPr>
              <w:tabs>
                <w:tab w:val="left" w:pos="7380"/>
              </w:tabs>
              <w:ind w:firstLine="105" w:firstLineChars="50"/>
              <w:rPr>
                <w:rFonts w:ascii="宋体" w:hAnsi="宋体"/>
                <w:szCs w:val="21"/>
              </w:rPr>
            </w:pPr>
            <w:r>
              <w:rPr>
                <w:rFonts w:hint="eastAsia" w:ascii="宋体" w:hAnsi="宋体"/>
                <w:szCs w:val="21"/>
              </w:rPr>
              <w:t>水电费：1</w:t>
            </w:r>
            <w:r>
              <w:rPr>
                <w:rFonts w:ascii="宋体" w:hAnsi="宋体"/>
                <w:szCs w:val="21"/>
              </w:rPr>
              <w:t>.8</w:t>
            </w:r>
            <w:r>
              <w:rPr>
                <w:rFonts w:hint="eastAsia" w:ascii="宋体" w:hAnsi="宋体"/>
                <w:szCs w:val="21"/>
              </w:rPr>
              <w:t>万</w:t>
            </w:r>
          </w:p>
          <w:p>
            <w:pPr>
              <w:pStyle w:val="2"/>
              <w:ind w:firstLine="460" w:firstLineChars="200"/>
              <w:rPr>
                <w:szCs w:val="21"/>
              </w:rPr>
            </w:pPr>
            <w:r>
              <w:rPr>
                <w:rFonts w:hint="eastAsia" w:ascii="宋体" w:hAnsi="宋体"/>
                <w:szCs w:val="21"/>
              </w:rPr>
              <w:t>运行控制基本有效</w:t>
            </w:r>
            <w:r>
              <w:rPr>
                <w:rFonts w:hint="eastAsia"/>
                <w:szCs w:val="21"/>
              </w:rPr>
              <w:t>等，现场与公司的财务经理沟通，公司建立了完善的财务管理制度，公司的环境及职业健康安全资金保障充足。</w:t>
            </w:r>
          </w:p>
          <w:p>
            <w:pPr>
              <w:pStyle w:val="2"/>
              <w:ind w:firstLine="460" w:firstLineChars="200"/>
              <w:rPr>
                <w:szCs w:val="21"/>
              </w:rPr>
            </w:pPr>
          </w:p>
          <w:p>
            <w:pPr>
              <w:pStyle w:val="2"/>
              <w:ind w:firstLine="46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pStyle w:val="19"/>
              <w:rPr>
                <w:color w:val="auto"/>
                <w:sz w:val="21"/>
                <w:szCs w:val="21"/>
              </w:rPr>
            </w:pPr>
            <w:r>
              <w:rPr>
                <w:rFonts w:hint="eastAsia"/>
                <w:sz w:val="21"/>
                <w:szCs w:val="21"/>
              </w:rPr>
              <w:t>编制了应急准备和响应控制程序</w:t>
            </w:r>
            <w:r>
              <w:rPr>
                <w:rFonts w:hint="eastAsia"/>
                <w:color w:val="auto"/>
                <w:sz w:val="21"/>
                <w:szCs w:val="21"/>
              </w:rPr>
              <w:t>，建立了火灾应急预案，由综合部组织演练，提供了应急预案演习记录，演练时间</w:t>
            </w:r>
            <w:r>
              <w:rPr>
                <w:color w:val="auto"/>
                <w:sz w:val="21"/>
                <w:szCs w:val="21"/>
              </w:rPr>
              <w:t xml:space="preserve"> </w:t>
            </w:r>
            <w:r>
              <w:rPr>
                <w:rFonts w:hint="eastAsia"/>
                <w:color w:val="auto"/>
                <w:sz w:val="21"/>
                <w:szCs w:val="21"/>
              </w:rPr>
              <w:t>202</w:t>
            </w:r>
            <w:r>
              <w:rPr>
                <w:color w:val="auto"/>
                <w:sz w:val="21"/>
                <w:szCs w:val="21"/>
              </w:rPr>
              <w:t>1</w:t>
            </w:r>
            <w:r>
              <w:rPr>
                <w:rFonts w:hint="eastAsia"/>
                <w:color w:val="auto"/>
                <w:sz w:val="21"/>
                <w:szCs w:val="21"/>
              </w:rPr>
              <w:t>年5月18日</w:t>
            </w:r>
          </w:p>
          <w:p>
            <w:pPr>
              <w:pStyle w:val="19"/>
              <w:rPr>
                <w:color w:val="auto"/>
                <w:sz w:val="21"/>
                <w:szCs w:val="21"/>
              </w:rPr>
            </w:pPr>
            <w:r>
              <w:rPr>
                <w:rFonts w:hint="eastAsia"/>
                <w:color w:val="auto"/>
                <w:sz w:val="21"/>
                <w:szCs w:val="21"/>
              </w:rPr>
              <w:t>负责人：李欣然</w:t>
            </w:r>
          </w:p>
          <w:p>
            <w:pPr>
              <w:pStyle w:val="19"/>
              <w:rPr>
                <w:color w:val="auto"/>
                <w:sz w:val="21"/>
                <w:szCs w:val="21"/>
              </w:rPr>
            </w:pPr>
            <w:r>
              <w:rPr>
                <w:rFonts w:hint="eastAsia"/>
                <w:color w:val="auto"/>
                <w:sz w:val="21"/>
                <w:szCs w:val="21"/>
              </w:rPr>
              <w:t>参加人：全体员工</w:t>
            </w:r>
          </w:p>
          <w:p>
            <w:pPr>
              <w:pStyle w:val="19"/>
              <w:rPr>
                <w:color w:val="auto"/>
                <w:sz w:val="21"/>
                <w:szCs w:val="21"/>
              </w:rPr>
            </w:pPr>
            <w:r>
              <w:rPr>
                <w:rFonts w:hint="eastAsia"/>
                <w:color w:val="auto"/>
                <w:sz w:val="21"/>
                <w:szCs w:val="21"/>
              </w:rPr>
              <w:t xml:space="preserve">演练过程描述： </w:t>
            </w:r>
          </w:p>
          <w:p>
            <w:pPr>
              <w:pStyle w:val="19"/>
              <w:rPr>
                <w:color w:val="auto"/>
                <w:sz w:val="21"/>
                <w:szCs w:val="21"/>
              </w:rPr>
            </w:pPr>
            <w:r>
              <w:rPr>
                <w:rFonts w:hint="eastAsia"/>
                <w:color w:val="auto"/>
                <w:sz w:val="21"/>
                <w:szCs w:val="21"/>
              </w:rPr>
              <w:t>1、明火、干燥、电线老化引起火灾</w:t>
            </w:r>
          </w:p>
          <w:p>
            <w:pPr>
              <w:pStyle w:val="19"/>
              <w:rPr>
                <w:color w:val="auto"/>
                <w:sz w:val="21"/>
                <w:szCs w:val="21"/>
              </w:rPr>
            </w:pPr>
            <w:r>
              <w:rPr>
                <w:rFonts w:hint="eastAsia"/>
                <w:color w:val="auto"/>
                <w:sz w:val="21"/>
                <w:szCs w:val="21"/>
              </w:rPr>
              <w:t>2、模拟烧伤处置</w:t>
            </w:r>
          </w:p>
          <w:p>
            <w:pPr>
              <w:pStyle w:val="19"/>
              <w:rPr>
                <w:color w:val="auto"/>
                <w:sz w:val="21"/>
                <w:szCs w:val="21"/>
              </w:rPr>
            </w:pPr>
            <w:r>
              <w:rPr>
                <w:rFonts w:hint="eastAsia"/>
                <w:color w:val="auto"/>
                <w:sz w:val="21"/>
                <w:szCs w:val="21"/>
              </w:rPr>
              <w:t>3、演习火灾，组织演习灭火及逃生。</w:t>
            </w:r>
          </w:p>
          <w:p>
            <w:pPr>
              <w:pStyle w:val="19"/>
              <w:rPr>
                <w:color w:val="auto"/>
                <w:sz w:val="21"/>
                <w:szCs w:val="21"/>
              </w:rPr>
            </w:pPr>
            <w:r>
              <w:rPr>
                <w:rFonts w:hint="eastAsia"/>
                <w:color w:val="auto"/>
                <w:sz w:val="21"/>
                <w:szCs w:val="21"/>
              </w:rPr>
              <w:t>应急能力评价：公司制定的应急措施有效，应急疏散时间控制在既定要求之内，现场对主要故障能够顺利排除。</w:t>
            </w:r>
          </w:p>
          <w:p>
            <w:pPr>
              <w:pStyle w:val="19"/>
              <w:rPr>
                <w:color w:val="auto"/>
                <w:sz w:val="21"/>
                <w:szCs w:val="21"/>
              </w:rPr>
            </w:pPr>
            <w:r>
              <w:rPr>
                <w:rFonts w:hint="eastAsia"/>
                <w:color w:val="auto"/>
                <w:sz w:val="21"/>
                <w:szCs w:val="21"/>
              </w:rPr>
              <w:t>烧伤得到正确的处置。</w:t>
            </w:r>
          </w:p>
          <w:p>
            <w:pPr>
              <w:pStyle w:val="19"/>
              <w:rPr>
                <w:color w:val="auto"/>
                <w:sz w:val="21"/>
                <w:szCs w:val="21"/>
              </w:rPr>
            </w:pPr>
            <w:r>
              <w:rPr>
                <w:rFonts w:hint="eastAsia"/>
                <w:color w:val="auto"/>
                <w:sz w:val="21"/>
                <w:szCs w:val="21"/>
              </w:rPr>
              <w:t>灭火方法正确有效。</w:t>
            </w:r>
          </w:p>
          <w:p>
            <w:pPr>
              <w:pStyle w:val="19"/>
              <w:rPr>
                <w:color w:val="auto"/>
                <w:sz w:val="21"/>
                <w:szCs w:val="21"/>
              </w:rPr>
            </w:pPr>
            <w:r>
              <w:rPr>
                <w:rFonts w:hint="eastAsia"/>
                <w:color w:val="auto"/>
                <w:sz w:val="21"/>
                <w:szCs w:val="21"/>
              </w:rPr>
              <w:t>演习过程表明，应急预案中设定的方法可以控制应急情况下的环境污染，将人身伤亡可能降到最低。</w:t>
            </w:r>
          </w:p>
          <w:p>
            <w:pPr>
              <w:spacing w:line="360" w:lineRule="atLeast"/>
              <w:ind w:firstLine="420" w:firstLineChars="200"/>
            </w:pPr>
            <w:r>
              <w:rPr>
                <w:rFonts w:hint="eastAsia"/>
                <w:szCs w:val="21"/>
              </w:rPr>
              <w:t>评价人：薛永兴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hint="eastAsia" w:ascii="宋体" w:hAnsi="宋体"/>
                <w:szCs w:val="21"/>
              </w:rPr>
              <w:t>202</w:t>
            </w:r>
            <w:r>
              <w:rPr>
                <w:rFonts w:ascii="宋体" w:hAnsi="宋体"/>
                <w:szCs w:val="21"/>
              </w:rPr>
              <w:t>1</w:t>
            </w:r>
            <w:r>
              <w:rPr>
                <w:rFonts w:hint="eastAsia" w:ascii="宋体" w:hAnsi="宋体"/>
                <w:szCs w:val="21"/>
              </w:rPr>
              <w:t>.3.10</w:t>
            </w:r>
            <w:r>
              <w:rPr>
                <w:rFonts w:hint="eastAsia" w:ascii="宋体" w:hAnsi="宋体" w:cs="宋体"/>
                <w:szCs w:val="21"/>
              </w:rPr>
              <w:t>，</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pPr>
              <w:ind w:firstLine="210" w:firstLineChars="100"/>
            </w:pPr>
            <w:r>
              <w:rPr>
                <w:rFonts w:hint="eastAsia" w:ascii="宋体" w:hAnsi="宋体" w:cs="宋体"/>
                <w:szCs w:val="21"/>
              </w:rPr>
              <w:t>评价人员：</w:t>
            </w:r>
            <w:r>
              <w:rPr>
                <w:rFonts w:hint="eastAsia"/>
              </w:rPr>
              <w:t>薛永兴、李欣然</w:t>
            </w:r>
            <w:r>
              <w:rPr>
                <w:rFonts w:hint="eastAsia"/>
                <w:color w:val="0C0C0C"/>
                <w:szCs w:val="21"/>
              </w:rPr>
              <w:t>等</w:t>
            </w: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21</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21</w:t>
            </w:r>
            <w:r>
              <w:rPr>
                <w:rFonts w:hint="eastAsia"/>
                <w:color w:val="000000"/>
                <w:szCs w:val="21"/>
              </w:rPr>
              <w:t>年0</w:t>
            </w:r>
            <w:r>
              <w:rPr>
                <w:color w:val="000000"/>
                <w:szCs w:val="21"/>
              </w:rPr>
              <w:t>1</w:t>
            </w:r>
            <w:r>
              <w:rPr>
                <w:rFonts w:hint="eastAsia"/>
                <w:color w:val="000000"/>
                <w:szCs w:val="21"/>
              </w:rPr>
              <w:t>月1</w:t>
            </w:r>
            <w:r>
              <w:rPr>
                <w:color w:val="000000"/>
                <w:szCs w:val="21"/>
              </w:rPr>
              <w:t>5</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21</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w:t>
            </w:r>
            <w:r>
              <w:rPr>
                <w:rFonts w:hint="eastAsia"/>
                <w:color w:val="000000"/>
                <w:szCs w:val="21"/>
              </w:rPr>
              <w:t>组长：柴迪岩    组员：李欣然</w:t>
            </w:r>
          </w:p>
          <w:p>
            <w:pPr>
              <w:numPr>
                <w:ilvl w:val="0"/>
                <w:numId w:val="1"/>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21</w:t>
            </w:r>
            <w:r>
              <w:rPr>
                <w:rFonts w:hint="eastAsia"/>
                <w:color w:val="000000"/>
                <w:szCs w:val="21"/>
              </w:rPr>
              <w:t>年0</w:t>
            </w:r>
            <w:r>
              <w:rPr>
                <w:color w:val="000000"/>
                <w:szCs w:val="21"/>
              </w:rPr>
              <w:t>7</w:t>
            </w:r>
            <w:r>
              <w:rPr>
                <w:rFonts w:hint="eastAsia"/>
                <w:color w:val="000000"/>
                <w:szCs w:val="21"/>
              </w:rPr>
              <w:t>月1</w:t>
            </w:r>
            <w:r>
              <w:rPr>
                <w:color w:val="000000"/>
                <w:szCs w:val="21"/>
              </w:rPr>
              <w:t>0</w:t>
            </w:r>
            <w:r>
              <w:rPr>
                <w:rFonts w:hint="eastAsia"/>
                <w:color w:val="000000"/>
                <w:szCs w:val="21"/>
              </w:rPr>
              <w:t>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ascii="宋体" w:hAnsi="宋体" w:cs="宋体"/>
                <w:szCs w:val="21"/>
              </w:rPr>
              <w:t xml:space="preserve">ISO 45001:2018   </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7</w:t>
            </w:r>
            <w:r>
              <w:rPr>
                <w:rFonts w:ascii="宋体" w:hAnsi="宋体" w:cs="宋体"/>
                <w:szCs w:val="21"/>
              </w:rPr>
              <w:t>.</w:t>
            </w:r>
            <w:r>
              <w:rPr>
                <w:rFonts w:hint="eastAsia" w:ascii="宋体" w:hAnsi="宋体" w:cs="宋体"/>
                <w:szCs w:val="21"/>
              </w:rPr>
              <w:t>提供了《内审不合格报告》1份。提供有效的纠正措施。</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绩效测量和监视</w:t>
            </w:r>
          </w:p>
        </w:tc>
        <w:tc>
          <w:tcPr>
            <w:tcW w:w="960" w:type="dxa"/>
            <w:vAlign w:val="center"/>
          </w:tcPr>
          <w:p>
            <w:pPr>
              <w:rPr>
                <w:szCs w:val="21"/>
              </w:rPr>
            </w:pPr>
            <w:r>
              <w:rPr>
                <w:szCs w:val="21"/>
              </w:rPr>
              <w:t>QES</w:t>
            </w:r>
          </w:p>
          <w:p>
            <w:pPr>
              <w:rPr>
                <w:szCs w:val="21"/>
              </w:rPr>
            </w:pPr>
            <w:r>
              <w:rPr>
                <w:szCs w:val="21"/>
              </w:rPr>
              <w:t>9.1.1</w:t>
            </w:r>
          </w:p>
          <w:p>
            <w:pPr>
              <w:rPr>
                <w:szCs w:val="21"/>
              </w:rPr>
            </w:pPr>
          </w:p>
        </w:tc>
        <w:tc>
          <w:tcPr>
            <w:tcW w:w="10694" w:type="dxa"/>
            <w:vAlign w:val="center"/>
          </w:tcPr>
          <w:p>
            <w:pPr>
              <w:ind w:firstLine="420" w:firstLineChars="200"/>
              <w:rPr>
                <w:rFonts w:ascii="宋体" w:hAnsi="宋体" w:cs="宋体"/>
                <w:szCs w:val="21"/>
              </w:rPr>
            </w:pPr>
            <w:r>
              <w:rPr>
                <w:rFonts w:hint="eastAsia" w:ascii="宋体" w:hAnsi="宋体" w:cs="宋体"/>
                <w:szCs w:val="21"/>
              </w:rPr>
              <w:t>公司编制了《顾客满意度控制程序》，对销售服务的质量特性进行监视和测量，以验证其符合要求的程度，确保服务符合要求。</w:t>
            </w:r>
          </w:p>
          <w:p>
            <w:pPr>
              <w:ind w:firstLine="420" w:firstLineChars="200"/>
              <w:rPr>
                <w:rFonts w:ascii="宋体" w:hAnsi="宋体" w:cs="宋体"/>
                <w:szCs w:val="21"/>
              </w:rPr>
            </w:pPr>
            <w:r>
              <w:rPr>
                <w:rFonts w:hint="eastAsia" w:ascii="宋体" w:hAnsi="宋体" w:cs="宋体"/>
                <w:szCs w:val="21"/>
              </w:rPr>
              <w:t>公司制定《内部审核控制程序》 、《管理评审控制程序》 等为保证公司质量管理体系的有效运行，通过对管理绩效的监视与测量，确保体系运行的有效性。</w:t>
            </w:r>
          </w:p>
          <w:p>
            <w:pPr>
              <w:ind w:firstLine="420" w:firstLineChars="200"/>
              <w:rPr>
                <w:rFonts w:ascii="宋体" w:hAnsi="宋体" w:cs="宋体"/>
                <w:szCs w:val="21"/>
              </w:rPr>
            </w:pPr>
            <w:r>
              <w:rPr>
                <w:rFonts w:hint="eastAsia" w:ascii="宋体" w:hAnsi="宋体" w:cs="宋体"/>
                <w:szCs w:val="21"/>
              </w:rPr>
              <w:t>查阅“部门质量目标策划及考核记录表”，</w:t>
            </w:r>
          </w:p>
          <w:p>
            <w:pPr>
              <w:ind w:firstLine="420" w:firstLineChars="200"/>
              <w:rPr>
                <w:rFonts w:ascii="宋体" w:hAnsi="宋体" w:cs="宋体"/>
                <w:szCs w:val="21"/>
              </w:rPr>
            </w:pPr>
            <w:r>
              <w:rPr>
                <w:rFonts w:hint="eastAsia" w:ascii="宋体" w:hAnsi="宋体" w:cs="宋体"/>
                <w:szCs w:val="21"/>
              </w:rPr>
              <w:t>提供管理目标指标的检查考核工作，均完成目标考核要求。</w:t>
            </w:r>
          </w:p>
          <w:p>
            <w:pPr>
              <w:ind w:firstLine="420" w:firstLineChars="200"/>
              <w:rPr>
                <w:rFonts w:ascii="宋体" w:hAnsi="宋体" w:cs="宋体"/>
                <w:szCs w:val="21"/>
              </w:rPr>
            </w:pPr>
            <w:r>
              <w:rPr>
                <w:rFonts w:hint="eastAsia" w:ascii="宋体" w:hAnsi="宋体" w:cs="宋体"/>
                <w:szCs w:val="21"/>
              </w:rPr>
              <w:t>查阅“环境和职业健康安全目标指标完成情况检查表”，体系建立至今共进行的管理目标指标的检查考核工作，均完成目标考核要求。</w:t>
            </w:r>
          </w:p>
          <w:p>
            <w:pPr>
              <w:ind w:firstLine="420" w:firstLineChars="200"/>
              <w:rPr>
                <w:rFonts w:ascii="宋体" w:hAnsi="宋体" w:cs="宋体"/>
                <w:szCs w:val="21"/>
              </w:rPr>
            </w:pPr>
            <w:r>
              <w:rPr>
                <w:rFonts w:hint="eastAsia" w:ascii="宋体" w:hAnsi="宋体" w:cs="宋体"/>
                <w:szCs w:val="21"/>
              </w:rPr>
              <w:t>环境和职业健康安全运行管理检查情况：抽查202</w:t>
            </w:r>
            <w:r>
              <w:rPr>
                <w:rFonts w:ascii="宋体" w:hAnsi="宋体" w:cs="宋体"/>
                <w:szCs w:val="21"/>
              </w:rPr>
              <w:t>1</w:t>
            </w:r>
            <w:r>
              <w:rPr>
                <w:rFonts w:hint="eastAsia" w:ascii="宋体" w:hAnsi="宋体" w:cs="宋体"/>
                <w:szCs w:val="21"/>
              </w:rPr>
              <w:t>.</w:t>
            </w:r>
            <w:r>
              <w:rPr>
                <w:rFonts w:ascii="宋体" w:hAnsi="宋体" w:cs="宋体"/>
                <w:szCs w:val="21"/>
              </w:rPr>
              <w:t>8</w:t>
            </w:r>
            <w:r>
              <w:rPr>
                <w:rFonts w:hint="eastAsia" w:ascii="宋体" w:hAnsi="宋体" w:cs="宋体"/>
                <w:szCs w:val="21"/>
              </w:rPr>
              <w:t>.30、202</w:t>
            </w:r>
            <w:r>
              <w:rPr>
                <w:rFonts w:ascii="宋体" w:hAnsi="宋体" w:cs="宋体"/>
                <w:szCs w:val="21"/>
              </w:rPr>
              <w:t>1</w:t>
            </w:r>
            <w:r>
              <w:rPr>
                <w:rFonts w:hint="eastAsia" w:ascii="宋体" w:hAnsi="宋体" w:cs="宋体"/>
                <w:szCs w:val="21"/>
              </w:rPr>
              <w:t>.9.2、2</w:t>
            </w:r>
            <w:r>
              <w:rPr>
                <w:rFonts w:ascii="宋体" w:hAnsi="宋体" w:cs="宋体"/>
                <w:szCs w:val="21"/>
              </w:rPr>
              <w:t>021.1.12</w:t>
            </w:r>
            <w:r>
              <w:rPr>
                <w:rFonts w:hint="eastAsia" w:ascii="宋体" w:hAnsi="宋体" w:cs="宋体"/>
                <w:szCs w:val="21"/>
              </w:rPr>
              <w:t>管理检查记录，主控部门：综合部，检查人：李欣然  ，对固废收集、节约能源等方面进行检查、劳保用品发放、安全管理进行检查，一切正常。</w:t>
            </w:r>
          </w:p>
          <w:p>
            <w:pPr>
              <w:ind w:firstLine="420" w:firstLineChars="200"/>
              <w:rPr>
                <w:rFonts w:ascii="宋体" w:hAnsi="宋体" w:cs="宋体"/>
                <w:szCs w:val="21"/>
              </w:rPr>
            </w:pPr>
            <w:r>
              <w:rPr>
                <w:rFonts w:hint="eastAsia" w:ascii="宋体" w:hAnsi="宋体" w:cs="宋体"/>
                <w:szCs w:val="21"/>
              </w:rPr>
              <w:t>查公司为员工购买有养老等保险，提供购买证据。</w:t>
            </w:r>
          </w:p>
          <w:p>
            <w:pPr>
              <w:ind w:firstLine="420" w:firstLineChars="200"/>
              <w:rPr>
                <w:rFonts w:ascii="宋体" w:hAnsi="宋体" w:cs="宋体"/>
                <w:szCs w:val="21"/>
              </w:rPr>
            </w:pPr>
            <w:r>
              <w:rPr>
                <w:rFonts w:hint="eastAsia" w:ascii="宋体" w:hAnsi="宋体" w:cs="宋体"/>
                <w:szCs w:val="21"/>
              </w:rPr>
              <w:t>外部对公司环境和安全管理要求一般口头交流；对供应商及客户等相关方有“相关方告知书”等。</w:t>
            </w:r>
          </w:p>
          <w:p>
            <w:pPr>
              <w:ind w:firstLine="420" w:firstLineChars="200"/>
              <w:rPr>
                <w:rFonts w:ascii="宋体" w:hAnsi="宋体" w:cs="宋体"/>
                <w:szCs w:val="21"/>
              </w:rPr>
            </w:pPr>
            <w:r>
              <w:rPr>
                <w:rFonts w:hint="eastAsia" w:ascii="宋体" w:hAnsi="宋体" w:cs="宋体"/>
                <w:szCs w:val="21"/>
              </w:rPr>
              <w:t>目前未发现公司出现违规现象。无被动性绩效的监视和测量。</w:t>
            </w:r>
          </w:p>
          <w:p>
            <w:pPr>
              <w:ind w:firstLine="420" w:firstLineChars="200"/>
              <w:rPr>
                <w:rFonts w:ascii="宋体" w:hAnsi="宋体" w:cs="宋体"/>
                <w:szCs w:val="21"/>
              </w:rPr>
            </w:pPr>
            <w:r>
              <w:rPr>
                <w:rFonts w:hint="eastAsia" w:ascii="宋体" w:hAnsi="宋体" w:cs="宋体"/>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提供了公司质量管理体系运行情况报告，包括劳务分包交付合格率、顾客满意率、运行过程控制、供方业绩评定、体系运行绩效情况等方面的汇总分析，工作成果符合预期效果，提出继续保持建议.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公司几年来未发生过环境、安全等事故。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76B7F"/>
    <w:rsid w:val="000D157F"/>
    <w:rsid w:val="000E5B9C"/>
    <w:rsid w:val="000F7CCA"/>
    <w:rsid w:val="001374A3"/>
    <w:rsid w:val="0017469E"/>
    <w:rsid w:val="001A2D7F"/>
    <w:rsid w:val="001C6BF2"/>
    <w:rsid w:val="001E6B5E"/>
    <w:rsid w:val="002170A0"/>
    <w:rsid w:val="00281EC8"/>
    <w:rsid w:val="002861F8"/>
    <w:rsid w:val="002B408F"/>
    <w:rsid w:val="002E7606"/>
    <w:rsid w:val="003149EF"/>
    <w:rsid w:val="00337922"/>
    <w:rsid w:val="00340867"/>
    <w:rsid w:val="00380837"/>
    <w:rsid w:val="003A198A"/>
    <w:rsid w:val="003B1BFE"/>
    <w:rsid w:val="003C44BA"/>
    <w:rsid w:val="00410914"/>
    <w:rsid w:val="00422926"/>
    <w:rsid w:val="00464DDE"/>
    <w:rsid w:val="00484E0F"/>
    <w:rsid w:val="004A2762"/>
    <w:rsid w:val="004D46A8"/>
    <w:rsid w:val="00536930"/>
    <w:rsid w:val="00545801"/>
    <w:rsid w:val="0055229D"/>
    <w:rsid w:val="005616F3"/>
    <w:rsid w:val="00564E53"/>
    <w:rsid w:val="0059190A"/>
    <w:rsid w:val="005A1A02"/>
    <w:rsid w:val="0060226A"/>
    <w:rsid w:val="00602B07"/>
    <w:rsid w:val="0060324D"/>
    <w:rsid w:val="006078EE"/>
    <w:rsid w:val="006373E6"/>
    <w:rsid w:val="00644FE2"/>
    <w:rsid w:val="00663EA7"/>
    <w:rsid w:val="00674B11"/>
    <w:rsid w:val="0067640C"/>
    <w:rsid w:val="006E678B"/>
    <w:rsid w:val="006F45ED"/>
    <w:rsid w:val="0070155D"/>
    <w:rsid w:val="00720AF3"/>
    <w:rsid w:val="007757F3"/>
    <w:rsid w:val="00781AF7"/>
    <w:rsid w:val="007A68EF"/>
    <w:rsid w:val="007C67C2"/>
    <w:rsid w:val="007E6AEB"/>
    <w:rsid w:val="007F3336"/>
    <w:rsid w:val="00817044"/>
    <w:rsid w:val="008248F5"/>
    <w:rsid w:val="008973EE"/>
    <w:rsid w:val="00910127"/>
    <w:rsid w:val="00971600"/>
    <w:rsid w:val="00994DC8"/>
    <w:rsid w:val="009973B4"/>
    <w:rsid w:val="009C28C1"/>
    <w:rsid w:val="009E13D5"/>
    <w:rsid w:val="009F7EED"/>
    <w:rsid w:val="00A02F21"/>
    <w:rsid w:val="00A50835"/>
    <w:rsid w:val="00A7760C"/>
    <w:rsid w:val="00AB34E9"/>
    <w:rsid w:val="00AF0AAB"/>
    <w:rsid w:val="00B6150E"/>
    <w:rsid w:val="00BB0BC9"/>
    <w:rsid w:val="00BC6844"/>
    <w:rsid w:val="00BF597E"/>
    <w:rsid w:val="00C36875"/>
    <w:rsid w:val="00C51A36"/>
    <w:rsid w:val="00C55228"/>
    <w:rsid w:val="00C94E36"/>
    <w:rsid w:val="00CA3D69"/>
    <w:rsid w:val="00CD278B"/>
    <w:rsid w:val="00CE315A"/>
    <w:rsid w:val="00CF1B33"/>
    <w:rsid w:val="00D06F59"/>
    <w:rsid w:val="00D30B0B"/>
    <w:rsid w:val="00D6266A"/>
    <w:rsid w:val="00D8388C"/>
    <w:rsid w:val="00DE15EE"/>
    <w:rsid w:val="00E179F8"/>
    <w:rsid w:val="00E35F7D"/>
    <w:rsid w:val="00E954C4"/>
    <w:rsid w:val="00EA41E0"/>
    <w:rsid w:val="00EB0164"/>
    <w:rsid w:val="00EB04B8"/>
    <w:rsid w:val="00ED0F62"/>
    <w:rsid w:val="00ED5A52"/>
    <w:rsid w:val="00EF0EFE"/>
    <w:rsid w:val="00F30709"/>
    <w:rsid w:val="00FD5851"/>
    <w:rsid w:val="00FF58A8"/>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CEE3A1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Header Char"/>
    <w:basedOn w:val="11"/>
    <w:link w:val="8"/>
    <w:qFormat/>
    <w:uiPriority w:val="99"/>
    <w:rPr>
      <w:rFonts w:ascii="Times New Roman" w:hAnsi="Times New Roman" w:eastAsia="宋体" w:cs="Times New Roman"/>
      <w:sz w:val="18"/>
      <w:szCs w:val="18"/>
    </w:rPr>
  </w:style>
  <w:style w:type="character" w:customStyle="1" w:styleId="13">
    <w:name w:val="Footer Char"/>
    <w:basedOn w:val="11"/>
    <w:link w:val="7"/>
    <w:qFormat/>
    <w:uiPriority w:val="99"/>
    <w:rPr>
      <w:rFonts w:ascii="Times New Roman" w:hAnsi="Times New Roman" w:eastAsia="宋体" w:cs="Times New Roman"/>
      <w:sz w:val="18"/>
      <w:szCs w:val="18"/>
    </w:rPr>
  </w:style>
  <w:style w:type="character" w:customStyle="1" w:styleId="14">
    <w:name w:val="Balloon Text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99"/>
    <w:pPr>
      <w:ind w:left="720"/>
      <w:contextualSpacing/>
    </w:pPr>
  </w:style>
  <w:style w:type="paragraph" w:customStyle="1" w:styleId="19">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1410</Words>
  <Characters>8043</Characters>
  <Lines>67</Lines>
  <Paragraphs>18</Paragraphs>
  <TotalTime>1</TotalTime>
  <ScaleCrop>false</ScaleCrop>
  <LinksUpToDate>false</LinksUpToDate>
  <CharactersWithSpaces>9435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2021-09-07T13:05:43Z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2021-07-13T06:38:27Z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8d683855-9d8a-44b9-87f7-b03627a90694</vt:lpwstr>
  </property>
  <property fmtid="{D5CDD505-2E9C-101B-9397-08002B2CF9AE}" pid="9" name="MSIP_Label_d3d538fd-7cd2-4b8b-bd42-f6ee8cc1e568_ContentBits">
    <vt:lpwstr>0</vt:lpwstr>
  </property>
  <property fmtid="{D5CDD505-2E9C-101B-9397-08002B2CF9AE}" pid="10" name="ICV">
    <vt:lpwstr>C9D4405387A9417FA5417E20F213C069</vt:lpwstr>
  </property>
</Properties>
</file>