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96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四川祥源运业有限公司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四川省德阳市区石亭江路399号1#车间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bookmarkStart w:id="3" w:name="办公地址"/>
            <w:r>
              <w:rPr>
                <w:rFonts w:asciiTheme="minorEastAsia" w:hAnsiTheme="minorEastAsia" w:eastAsiaTheme="minorEastAsia"/>
                <w:sz w:val="20"/>
              </w:rPr>
              <w:t>四川省德阳市区石亭江路399号1#车间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bookmarkStart w:id="4" w:name="联系人"/>
            <w:r>
              <w:rPr>
                <w:rFonts w:ascii="Times New Roman" w:hAnsi="Times New Roman" w:cs="Times New Roman"/>
                <w:sz w:val="21"/>
                <w:szCs w:val="21"/>
              </w:rPr>
              <w:t>张莉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15390136376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349782791@qq.com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bookmarkStart w:id="7" w:name="最高管理者"/>
            <w:bookmarkEnd w:id="7"/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张勇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军</w:t>
            </w:r>
            <w:bookmarkStart w:id="33" w:name="_GoBack"/>
            <w:bookmarkEnd w:id="3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0927-2021-Q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许可范围内（大型货物运输、普通货运）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31.04.01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A/0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2021年09月0</w:t>
            </w: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>日 下午至2021年09月</w:t>
            </w:r>
            <w:r>
              <w:rPr>
                <w:rFonts w:hint="eastAsia"/>
                <w:b/>
                <w:sz w:val="20"/>
                <w:lang w:val="en-US" w:eastAsia="zh-CN"/>
              </w:rPr>
              <w:t>10</w:t>
            </w:r>
            <w:r>
              <w:rPr>
                <w:rFonts w:hint="eastAsia"/>
                <w:b/>
                <w:sz w:val="20"/>
              </w:rPr>
              <w:t>日 上午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2.0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2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53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李林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2019-N1QMS-1242345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31.04.01</w:t>
            </w:r>
          </w:p>
        </w:tc>
        <w:tc>
          <w:tcPr>
            <w:tcW w:w="142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18281004560</w:t>
            </w:r>
          </w:p>
        </w:tc>
        <w:tc>
          <w:tcPr>
            <w:tcW w:w="1253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26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5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4"/>
            <w:vAlign w:val="center"/>
          </w:tcPr>
          <w:p/>
        </w:tc>
        <w:tc>
          <w:tcPr>
            <w:tcW w:w="125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426" w:type="dxa"/>
            <w:gridSpan w:val="4"/>
            <w:vAlign w:val="center"/>
          </w:tcPr>
          <w:p/>
        </w:tc>
        <w:tc>
          <w:tcPr>
            <w:tcW w:w="125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李林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88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88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2021.09.07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8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5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401"/>
        <w:gridCol w:w="1182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第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天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:30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-09:00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-10:30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3038" w:type="dxa"/>
            <w:vAlign w:val="top"/>
          </w:tcPr>
          <w:p>
            <w:pPr>
              <w:tabs>
                <w:tab w:val="left" w:pos="709"/>
              </w:tabs>
              <w:ind w:right="57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 w:rightChars="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对一阶段问题整改情况的确认；质量监测情况、使用情况等</w:t>
            </w: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jc w:val="left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QMS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: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4.1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4.2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4.3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4.4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5.1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5.2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5.3；6.1；6.2；6.3；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7.1.1；7.1.6；7.4；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9.1.1；9.3；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10.1；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10.3；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-12:30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后勤部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（内外部因素、相关方的需求和期望、风险和机遇控制、内部审核、人员能力、意识、知识管理、文件/记录控制）</w:t>
            </w: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QMS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: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；6.2；7.1.2；7.2；7.3；7.5；9.1.3；9.2；10.2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12:30-13:30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休息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13:30-17:30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业务部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cs="Arial"/>
                <w:color w:val="auto"/>
                <w:sz w:val="21"/>
                <w:szCs w:val="21"/>
              </w:rPr>
            </w:pPr>
            <w:r>
              <w:rPr>
                <w:rFonts w:hint="eastAsia" w:cs="Arial"/>
                <w:color w:val="auto"/>
                <w:sz w:val="21"/>
                <w:szCs w:val="21"/>
              </w:rPr>
              <w:t>（产品服务的要求、与顾客有关的过程、产品交付、运输控制）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color w:val="auto"/>
                <w:sz w:val="21"/>
                <w:szCs w:val="21"/>
              </w:rPr>
              <w:t>QMS:</w:t>
            </w:r>
            <w:r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5.3；6.2；8.2；8.4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9.1.2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</w:rPr>
              <w:t>17: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038" w:type="dxa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</w:rPr>
              <w:t>第一天结束（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</w:rPr>
              <w:t>h）</w:t>
            </w:r>
          </w:p>
        </w:tc>
        <w:tc>
          <w:tcPr>
            <w:tcW w:w="2469" w:type="dxa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第2天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038" w:type="dxa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469" w:type="dxa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01" w:type="dxa"/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08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-12:30</w:t>
            </w:r>
          </w:p>
        </w:tc>
        <w:tc>
          <w:tcPr>
            <w:tcW w:w="1182" w:type="dxa"/>
            <w:shd w:val="clear" w:color="auto" w:fill="F2DCDC" w:themeFill="accent2" w:themeFillTint="32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运输部</w:t>
            </w:r>
          </w:p>
        </w:tc>
        <w:tc>
          <w:tcPr>
            <w:tcW w:w="3038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巡视现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场、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生产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现场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及主要的生产、检验、产品的设计和开发，产品和服务的提供，过程和产品的监测，</w:t>
            </w:r>
            <w:r>
              <w:rPr>
                <w:rFonts w:hint="eastAsia"/>
                <w:sz w:val="21"/>
                <w:szCs w:val="21"/>
                <w:highlight w:val="none"/>
              </w:rPr>
              <w:t>过程能力确认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highlight w:val="none"/>
              </w:rPr>
              <w:t>监视和测量装置的控制、产品的监视和测量、不合格品的控制</w:t>
            </w:r>
          </w:p>
        </w:tc>
        <w:tc>
          <w:tcPr>
            <w:tcW w:w="2469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QMS：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highlight w:val="none"/>
              </w:rPr>
              <w:t>5.3；6.2；7.1.3；7.1.4；7.1.5</w:t>
            </w:r>
            <w:r>
              <w:rPr>
                <w:rFonts w:hint="eastAsia" w:ascii="宋体" w:hAnsi="宋体" w:eastAsia="宋体" w:cs="新宋体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21"/>
                <w:szCs w:val="21"/>
                <w:highlight w:val="none"/>
              </w:rPr>
              <w:t xml:space="preserve"> 8.1；8.3；8.5.1；8.5.2；8.5.3；8.5.4；8.5.5；8.5.6；8.6</w:t>
            </w:r>
            <w:r>
              <w:rPr>
                <w:rFonts w:hint="eastAsia" w:ascii="宋体" w:hAnsi="宋体" w:eastAsia="宋体" w:cs="新宋体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21"/>
                <w:szCs w:val="21"/>
                <w:highlight w:val="none"/>
              </w:rPr>
              <w:t>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1" w:type="dxa"/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12:30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-13: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82" w:type="dxa"/>
            <w:shd w:val="clear" w:color="auto" w:fill="F2DCDC" w:themeFill="accent2" w:themeFillTint="3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休息</w:t>
            </w:r>
          </w:p>
        </w:tc>
        <w:tc>
          <w:tcPr>
            <w:tcW w:w="3038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469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1" w:type="dxa"/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13: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1182" w:type="dxa"/>
            <w:shd w:val="clear" w:color="auto" w:fill="F2DCDC" w:themeFill="accent2" w:themeFillTint="3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运输部</w:t>
            </w:r>
          </w:p>
        </w:tc>
        <w:tc>
          <w:tcPr>
            <w:tcW w:w="3038" w:type="dxa"/>
            <w:shd w:val="clear" w:color="auto" w:fill="F2DCDC" w:themeFill="accent2" w:themeFillTint="32"/>
            <w:vAlign w:val="center"/>
          </w:tcPr>
          <w:p>
            <w:pPr>
              <w:spacing w:line="300" w:lineRule="exact"/>
              <w:jc w:val="left"/>
              <w:rPr>
                <w:rFonts w:hint="default" w:cs="Arial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z w:val="21"/>
                <w:szCs w:val="21"/>
                <w:lang w:val="en-US" w:eastAsia="zh-CN"/>
              </w:rPr>
              <w:t>继续</w:t>
            </w:r>
          </w:p>
        </w:tc>
        <w:tc>
          <w:tcPr>
            <w:tcW w:w="2469" w:type="dxa"/>
            <w:shd w:val="clear" w:color="auto" w:fill="F2DCDC" w:themeFill="accent2" w:themeFillTint="32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继续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1" w:type="dxa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1182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1" w:type="dxa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1182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vMerge w:val="continue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1" w:type="dxa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1182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E7192A"/>
    <w:rsid w:val="024B6DAF"/>
    <w:rsid w:val="028B4748"/>
    <w:rsid w:val="04915500"/>
    <w:rsid w:val="054728FB"/>
    <w:rsid w:val="069858A9"/>
    <w:rsid w:val="08C0384B"/>
    <w:rsid w:val="09487324"/>
    <w:rsid w:val="0B666175"/>
    <w:rsid w:val="0CA56D42"/>
    <w:rsid w:val="0CFA7B9D"/>
    <w:rsid w:val="0DC02CF3"/>
    <w:rsid w:val="0F3F31E0"/>
    <w:rsid w:val="11695094"/>
    <w:rsid w:val="155F6F19"/>
    <w:rsid w:val="159F335F"/>
    <w:rsid w:val="186733C7"/>
    <w:rsid w:val="1875362C"/>
    <w:rsid w:val="19AE3DD2"/>
    <w:rsid w:val="1CD53E30"/>
    <w:rsid w:val="1D0E22BE"/>
    <w:rsid w:val="1DFE1A7E"/>
    <w:rsid w:val="1EBE5DA9"/>
    <w:rsid w:val="22FC27B3"/>
    <w:rsid w:val="23607BCA"/>
    <w:rsid w:val="23A16ABC"/>
    <w:rsid w:val="253C32F3"/>
    <w:rsid w:val="26665B08"/>
    <w:rsid w:val="2A0F347A"/>
    <w:rsid w:val="2A987DA5"/>
    <w:rsid w:val="2AD5333D"/>
    <w:rsid w:val="2B627EE2"/>
    <w:rsid w:val="2CF71E2F"/>
    <w:rsid w:val="302D464E"/>
    <w:rsid w:val="306476A2"/>
    <w:rsid w:val="30DD7A23"/>
    <w:rsid w:val="33786460"/>
    <w:rsid w:val="34211CE8"/>
    <w:rsid w:val="34CB0237"/>
    <w:rsid w:val="371E2393"/>
    <w:rsid w:val="37535509"/>
    <w:rsid w:val="38CA5378"/>
    <w:rsid w:val="3A3C5277"/>
    <w:rsid w:val="3CEA7C81"/>
    <w:rsid w:val="3D731102"/>
    <w:rsid w:val="3D9760C2"/>
    <w:rsid w:val="3DA65757"/>
    <w:rsid w:val="3FB851C1"/>
    <w:rsid w:val="3FEF52D3"/>
    <w:rsid w:val="417912DC"/>
    <w:rsid w:val="42877F7D"/>
    <w:rsid w:val="46136A09"/>
    <w:rsid w:val="46227771"/>
    <w:rsid w:val="479E79C6"/>
    <w:rsid w:val="47DF0244"/>
    <w:rsid w:val="4EAC4111"/>
    <w:rsid w:val="4FC1197E"/>
    <w:rsid w:val="50A57595"/>
    <w:rsid w:val="52734183"/>
    <w:rsid w:val="52BB3EC5"/>
    <w:rsid w:val="53F717C1"/>
    <w:rsid w:val="54456DA4"/>
    <w:rsid w:val="563E3F49"/>
    <w:rsid w:val="564A459F"/>
    <w:rsid w:val="57A92A88"/>
    <w:rsid w:val="59E305D6"/>
    <w:rsid w:val="59FA3415"/>
    <w:rsid w:val="5BE247C4"/>
    <w:rsid w:val="5CAB4854"/>
    <w:rsid w:val="5D9A1367"/>
    <w:rsid w:val="5F8D0397"/>
    <w:rsid w:val="61A22669"/>
    <w:rsid w:val="62526721"/>
    <w:rsid w:val="628F0D69"/>
    <w:rsid w:val="639410C3"/>
    <w:rsid w:val="63AC0609"/>
    <w:rsid w:val="65872AF4"/>
    <w:rsid w:val="66D0550D"/>
    <w:rsid w:val="6743676D"/>
    <w:rsid w:val="680706D8"/>
    <w:rsid w:val="69C044E0"/>
    <w:rsid w:val="6C4719BE"/>
    <w:rsid w:val="6CFE2428"/>
    <w:rsid w:val="6D5F781E"/>
    <w:rsid w:val="6DD73906"/>
    <w:rsid w:val="6EEE301C"/>
    <w:rsid w:val="6F2849E1"/>
    <w:rsid w:val="6F9864E2"/>
    <w:rsid w:val="70E8434C"/>
    <w:rsid w:val="71F9256F"/>
    <w:rsid w:val="78933717"/>
    <w:rsid w:val="7A502876"/>
    <w:rsid w:val="7B1A3E0B"/>
    <w:rsid w:val="7BB86965"/>
    <w:rsid w:val="7C12127B"/>
    <w:rsid w:val="7D295E0D"/>
    <w:rsid w:val="7EF46CD5"/>
    <w:rsid w:val="7F9B587F"/>
    <w:rsid w:val="7FCF78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2</TotalTime>
  <ScaleCrop>false</ScaleCrop>
  <LinksUpToDate>false</LinksUpToDate>
  <CharactersWithSpaces>5336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2021-09-09T05:57:40Z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