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尊道(北京)科技有限公司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0423-2020-Q-2021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生产地址"/>
            <w:r>
              <w:rPr>
                <w:color w:val="0000FF"/>
              </w:rPr>
              <w:t>北京市海淀区彩和坊路8号五层5A13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北京市朝阳区大屯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街道</w:t>
            </w:r>
            <w:bookmarkStart w:id="3" w:name="_GoBack"/>
            <w:bookmarkEnd w:id="3"/>
            <w:r>
              <w:rPr>
                <w:rFonts w:hint="eastAsia"/>
                <w:color w:val="0000FF"/>
                <w:szCs w:val="21"/>
              </w:rPr>
              <w:t>1010室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inline distT="0" distB="0" distL="114300" distR="114300">
                  <wp:extent cx="847725" cy="368300"/>
                  <wp:effectExtent l="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F540D"/>
    <w:rsid w:val="178A0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2021-09-04T07:24:52Z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2052-11.1.0.10700</vt:lpwstr>
  </property>
</Properties>
</file>