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潘朦芝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沈丹玲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</w:t>
            </w: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</w:rPr>
              <w:t>：QMS：5.3岗位/职责 /权限；6.2质量目标及其实现的策划；7.1.2人员、 7.1.4过程运行环境、7.1.6组织知识、7.2能力、7.3意识、7.4沟通、7.5成文信息、；8.4外部提供供方的控制、9.1.3分析与评价、9.2 内部审核、10.2不合格和纠正措施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</w:rPr>
              <w:t>岗位/职责 /权限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jc w:val="left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5.3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Cs w:val="21"/>
              </w:rPr>
              <w:t>询问主要职责：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a. 贯彻落实GB/T19001-2015标准、GB/T24001-2015标准、GB/T45001-2020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b.文件发放、回收的管理；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c.负责人员的选择，并根据各部门的需求进行安排，编制相应的岗位工作入职要求；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d.组织对各类人员进行有针对性的培训、考核及评价工作，不断提高质量、环境、职业安全健康意识素质和技能；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e.负责法律、法规及其他要求的获取及识别其适用性，并负责法律、法规及其他要求的发放；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f.负责组织公司环境因素、危险源的识别和评价，并确定重要环境因素、危险源，报管理者代表审批。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g.负责监督检查工作场所的工作环境情况；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h.负责公司范围内的应急准备和相应计划的制定及可行性的应急演练。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j.负责监督检查公司各职能部门有关层次上的管理目标的分解、实施及管理方案的制定、检查与实施。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k.负责收集、整理和保管本部门的质量记录以及相关数据收集、传递和交流；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l.负责对环境、安全健康方面的不符合进行纠正和预防措施的跟踪、验证工作；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m.收集、整理和保管本部门的质量记录、对相关的数据收集传递和交流；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n.公司固定资产（基础设施）账务管理；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o.参与质量、环境、职业健康安全管理方案中的经济、技术、成本分析活动；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p.为建立、实施并持续改进管理体系提供资金支持。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部门职责清晰、明确。</w:t>
            </w:r>
            <w:r>
              <w:rPr>
                <w:rFonts w:hint="eastAsia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综合部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负责人能基本阐述本部门的主要职责。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809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质量</w:t>
            </w: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目标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jc w:val="left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Q 6.2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分解到该部门的质量目标及完成情况如下：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培训一次考核合格率≥90%；（培训合格人次数/参训人次数）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20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新宋体"/>
                <w:szCs w:val="21"/>
              </w:rPr>
              <w:t>年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Cs w:val="21"/>
              </w:rPr>
              <w:t>月-20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新宋体"/>
                <w:szCs w:val="21"/>
              </w:rPr>
              <w:t>年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szCs w:val="21"/>
              </w:rPr>
              <w:t>月质量目标完成情况：均完成100%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</w:rPr>
              <w:t>过程运行环境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jc w:val="left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Q 7.1.4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策划并制定了《工作环境和管理要求》，现场观察办公区、生产车间环境卫生管理，工作场所布局合理，温湿度适宜，照明良好，满足办公需求。有“办公环境卫生管理制度”、“安全防火规定等规章制度”等规章制度。公司车间保持干净整洁，运行环境良好，满足要求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经与主管人员交谈，其对本部门在本条款管理中的职责、分工和接口关系清楚掌握，基本符合文件要求。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公司现场观察，公司办公场所和生产场所均环境良好，满足办公需要，无特殊环境要求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组织知识</w:t>
            </w:r>
          </w:p>
        </w:tc>
        <w:tc>
          <w:tcPr>
            <w:tcW w:w="1311" w:type="dxa"/>
            <w:vAlign w:val="top"/>
          </w:tcPr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7.1.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外部来源包括：外来资料（如顾客反馈的信息、供应商和合作伙伴知识、竞争对手等）、法律法规、市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场信息等。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对知识的保持采取文件资料的保存和信息系统存储方式，在公司内部通过传递、交流、培训等方式获取。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为获取更多必要的知识采用工作经验总结、顾客意见的采集，行业领先者的最佳实践调查等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 xml:space="preserve">。 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人员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能力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7.1.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2;</w:t>
            </w:r>
          </w:p>
          <w:p>
            <w:pPr>
              <w:spacing w:line="360" w:lineRule="auto"/>
              <w:rPr>
                <w:rFonts w:hint="default" w:ascii="楷体" w:hAnsi="楷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公司制定了《人力资源控制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提供《岗位职责和权限》，对总经理、管理者代表、职业健康安全管理领导小组、紧急应变小组、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Cs w:val="21"/>
              </w:rPr>
              <w:t>、生产技术部、供销部、质检部等工作能力权限与内容等作出了规定。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  提供《质量、环境、职业健康安全管理体系主要岗位任职要求》对管理者代表、职业健康安全管理领导小组、紧急应变小组组长、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Cs w:val="21"/>
              </w:rPr>
              <w:t>主任、生产技术部长、供销部长等的能力进行要求。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查《20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新宋体"/>
                <w:szCs w:val="21"/>
              </w:rPr>
              <w:t>年度培训计划》及《培训记录表》，内容包括：ISO9001/ISO14001/ISO45001标准的培训；质量、环境、职业健康安全管理体系管理手册和程序文件、设备安全操作规程、质量、环境、安全法律法规；不可接受风险的控制、质量、安全意识、厂纪厂规、安全生产知识等培训，查培训记录、参加培训人员、培训方式、内容、考核方式等内容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Cs w:val="21"/>
                <w:lang w:eastAsia="zh-CN"/>
              </w:rPr>
              <w:drawing>
                <wp:inline distT="0" distB="0" distL="114300" distR="114300">
                  <wp:extent cx="2108835" cy="2713990"/>
                  <wp:effectExtent l="0" t="0" r="12065" b="3810"/>
                  <wp:docPr id="2" name="图片 2" descr="微信图片_2021091320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9132049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71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drawing>
                <wp:inline distT="0" distB="0" distL="114300" distR="114300">
                  <wp:extent cx="4037330" cy="2662555"/>
                  <wp:effectExtent l="0" t="0" r="1270" b="4445"/>
                  <wp:docPr id="4" name="图片 4" descr="微信图片_2021091320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9132051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330" cy="26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Cs w:val="21"/>
                <w:lang w:eastAsia="zh-CN"/>
              </w:rPr>
              <w:drawing>
                <wp:inline distT="0" distB="0" distL="114300" distR="114300">
                  <wp:extent cx="6590030" cy="2567305"/>
                  <wp:effectExtent l="0" t="0" r="1270" b="10795"/>
                  <wp:docPr id="3" name="图片 3" descr="微信图片_2021091320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913205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030" cy="256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目前公司人员比较稳定，人员没有变化，没有新员工，人力资源控制基本满足要求。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主要通过培训提高岗位作业水平及质量和环境、安全意识，明确各岗位要求，自身工作对环境、安全目标的影响，以及如何通过培训和互相交流提高环境绩效，不符合质量管理体系要求的后果等。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现场询问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Cs w:val="21"/>
              </w:rPr>
              <w:t>人员，清楚与其相关的重要环境因素及职业健康安全风险。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沟通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7.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策划编制管理手册的相关章节规定了企业内、外部沟通，经查阅和交谈符合标准要求。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总经理负责在公司建立畅通的沟通渠道。管理者代表是公司内部和外部信息交流和沟通的负责人。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新宋体"/>
                <w:szCs w:val="21"/>
              </w:rPr>
              <w:t>是公司内部和外部信息交流和协商的归口部门。负责与上级主管部门及周边单位的信息交流；负责与管理体系、法律法规等有关的内部和外部信息交流；负责与采购供方、客户等相关方之间的沟通。各部门收集到有关职业健康安全方面的信息，包括法律法规等，及时向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Cs w:val="21"/>
              </w:rPr>
              <w:t>反馈。供销部负责顾客要求方面的有关事宜的沟通。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目前各项沟通都较为及时、顺畅、效果较好。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形成文件信息 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总则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Q7.5.1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综合部经理潘朦芝</w:t>
            </w:r>
            <w:r>
              <w:rPr>
                <w:rFonts w:hint="eastAsia" w:ascii="宋体" w:hAnsi="宋体" w:cs="新宋体"/>
                <w:szCs w:val="21"/>
              </w:rPr>
              <w:t xml:space="preserve">介绍：企业根据公司建立了管理体系的要求及其体系覆盖范围、企业员工的文化水平、各过程的控制难易程度、企业的实际情况建立了管理体系，企业环境管理体系文件主要包括：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1）在企业管理手册、程序文件中包括了：管理方针、体系覆盖范围的描述、管理目标、主要要素、过程及其相互作用的描述，以及相关文件查询途径。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2）编制了涉及质量、安全、环境体系过程所需体系有效运行所需管理制度；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3）收集了有关外来文件；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4）策划了有关体系运行的记录。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</w:rPr>
              <w:t>企业编制了以上文件经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沈丹玲</w:t>
            </w:r>
            <w:r>
              <w:rPr>
                <w:rFonts w:hint="eastAsia" w:ascii="宋体" w:hAnsi="宋体" w:cs="新宋体"/>
                <w:szCs w:val="21"/>
              </w:rPr>
              <w:t>批准，于20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新宋体"/>
                <w:szCs w:val="21"/>
              </w:rPr>
              <w:t>年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Cs w:val="21"/>
              </w:rPr>
              <w:t>月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新宋体"/>
                <w:szCs w:val="21"/>
              </w:rPr>
              <w:t>日发布实施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2021年度体系文件暂无修订更改。</w:t>
            </w:r>
          </w:p>
          <w:p>
            <w:pPr>
              <w:snapToGrid w:val="0"/>
              <w:spacing w:line="360" w:lineRule="auto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新宋体"/>
                <w:szCs w:val="21"/>
              </w:rPr>
              <w:t>企业手册依据标准的要求，对企业适用情况进行了描述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创建和更新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成文</w:t>
            </w:r>
            <w:r>
              <w:rPr>
                <w:rFonts w:hint="eastAsia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信息的控制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Q7.5.2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7.5.3</w:t>
            </w: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企业编制了《文件和记录控制程序》，规定了有关企业文件、记录编制、标识、外来文件的收集编制、控制、管理要求。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为确保企业体系文件的适宜性和充分性，规定了企业文件资料的标识、格式、评审和批准的要求。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查企业提供的《环境管理手册》，查阅文审部分已经进行了修改，经过批准后进行更改。一阶段问题已整改有效，文件均为打印文稿，保持清晰，易于识别。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企业提供了针对以上文件的《文件发放记录》，记录了以上有关体系文件的发放情况。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提供了《法律法规清单》列入了相关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硅酸盐保温材料</w:t>
            </w:r>
            <w:r>
              <w:rPr>
                <w:rFonts w:hint="eastAsia" w:ascii="宋体" w:hAnsi="宋体" w:cs="新宋体"/>
                <w:szCs w:val="21"/>
              </w:rPr>
              <w:t>检验、试验过程的质量、安全、环境法规外来文件，并形成文件的信息的控制。对以上进行识别、收集。</w:t>
            </w:r>
          </w:p>
          <w:p>
            <w:pPr>
              <w:snapToGrid w:val="0"/>
              <w:spacing w:line="360" w:lineRule="auto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新宋体"/>
                <w:szCs w:val="21"/>
              </w:rPr>
              <w:t>由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Cs w:val="21"/>
              </w:rPr>
              <w:t>负责通过到主管部门、网上收集、标准发布部门进行购买，并对外来文件的识别、跟踪、控制。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09" w:type="dxa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Q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8.4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该</w:t>
            </w:r>
            <w:r>
              <w:rPr>
                <w:rFonts w:hint="eastAsia" w:ascii="宋体" w:hAnsi="宋体" w:cs="新宋体"/>
                <w:szCs w:val="21"/>
              </w:rPr>
              <w:t>公司规定了供方选择和评定的方法、职责、要求和流程，明确了在下列情况下，组织应确定对外部提供的过程、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和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实施的控制：a) 外部供方的过程、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和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构成组织自身的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和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的一部分；b) 外部供方替组织直接将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和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提供给顾客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Cs w:val="21"/>
              </w:rPr>
              <w:t>c) 组织决定由外部供方提供过程或部分过程。公司另外还编制了《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采购控制程序</w:t>
            </w:r>
            <w:r>
              <w:rPr>
                <w:rFonts w:hint="eastAsia" w:ascii="宋体" w:hAnsi="宋体" w:cs="新宋体"/>
                <w:szCs w:val="21"/>
              </w:rPr>
              <w:t>》，明确了基于外部供方提供所要求的过程、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Cs w:val="21"/>
              </w:rPr>
              <w:t>或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新宋体"/>
                <w:szCs w:val="21"/>
              </w:rPr>
              <w:t>的能力，确定外部供方的评价、选择、绩效监视。</w:t>
            </w:r>
          </w:p>
          <w:p>
            <w:pPr>
              <w:snapToGrid w:val="0"/>
              <w:spacing w:line="360" w:lineRule="auto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抽查1、订货合同：签订日期2021.8.10；供方名称：江阴江燕塑料有限公司；采购名称：聚丙烯，总价值472500元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484120" cy="2216150"/>
                  <wp:effectExtent l="0" t="0" r="5080" b="6350"/>
                  <wp:docPr id="6" name="图片 6" descr="6adcaf80b37b0b128780f094c6c7f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adcaf80b37b0b128780f094c6c7f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drawing>
                <wp:inline distT="0" distB="0" distL="114300" distR="114300">
                  <wp:extent cx="2256155" cy="2276475"/>
                  <wp:effectExtent l="0" t="0" r="4445" b="9525"/>
                  <wp:docPr id="5" name="图片 5" descr="f1cdba57d375d93a3710592f15ebb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cdba57d375d93a3710592f15ebb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>2、签订日期2021.5.20；供方名称：利辛县晖翔塑业有限公司；采购名称：改性塑料颗粒，总价值330000元。相应的收货条款满足对供应商的质量控制。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>抽查供应商调查表，供应商名称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>江阴江燕塑料有限公司、利辛县晖翔塑业有限公司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>，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>主要供应产品：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>聚丙烯、改性塑料颗粒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>调查内容：月产能、人员数、体系认证、检验能力等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>评审意见：供货能力、质量控制能力、管理能力、综合能力合格，达到了公司要求。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>符合要求。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946400" cy="3044825"/>
                  <wp:effectExtent l="0" t="0" r="0" b="3175"/>
                  <wp:docPr id="7" name="图片 7" descr="微信图片_20210913210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09132108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304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105150" cy="3054985"/>
                  <wp:effectExtent l="0" t="0" r="6350" b="5715"/>
                  <wp:docPr id="8" name="图片 8" descr="微信图片_2021091321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109132109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305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default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>抽查相应的进货检验记录，满足整改过程对供应商及产品的控制要求。</w:t>
            </w:r>
            <w:r>
              <w:rPr>
                <w:rFonts w:hint="default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584315" cy="3329305"/>
                  <wp:effectExtent l="0" t="0" r="6985" b="10795"/>
                  <wp:docPr id="9" name="图片 9" descr="微信图片_2021091321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109132100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315" cy="332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809" w:type="dxa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  <w:bookmarkStart w:id="0" w:name="_GoBack" w:colFirst="0" w:colLast="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分析与评价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Q9.1.3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每年管理评审前对顾客满意度和提供服务情况进行收集汇总、分析，并形成报告；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每年管理评审前对原材料采购和供方信息进行收集汇总、分析，并形成报告；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每年管理评审前对组织服务能力、服务设备使用情况进行收集汇总、分析，并形成报告；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d）管理者代表每年管理评审前对质量/环境/职业健康安全管理体系运行情况进行总结，并形成报告；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e）综合部每年管理评审前对人员培训率情况进行统计、分析，并形成报告；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每年管理评审前对产品的符合性信息进行收集汇总、分析，并形成报告；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2）数据评价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综合部在管理评审前收集各部门的分析报告，作为管理评审输入材料上报管理评审会讨论，以便于：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a）确定质量/环境/职业健康安全管理体系的适宜性、充分性、有效性；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b）确保产品和服务持续满足顾客要求；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c）确保过程有效运行和控制；</w:t>
            </w:r>
          </w:p>
          <w:p>
            <w:pPr>
              <w:ind w:firstLine="420" w:firstLineChars="200"/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d）识别质量/环境/职业健康安全管理体系的改进机会。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8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内部审核</w:t>
            </w:r>
          </w:p>
        </w:tc>
        <w:tc>
          <w:tcPr>
            <w:tcW w:w="1311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Q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9.2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96" w:type="dxa"/>
            <w:vAlign w:val="center"/>
          </w:tcPr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公司制定《内部审核控制程序》，对内部审核方案策划规定：内审每年进行一次，按部门/过程审核。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管代介绍内审的安排和做法，与程序文件“内部审核控制程序”相符。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查最近一次内审记录：20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8.3日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进行，组长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潘朦芝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，内审员: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潘俊杰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，经过培训，并经总经理任命。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 xml:space="preserve">    查内审计划，涉及了所有部门及相关过程。计划编制合理，无漏条款现象。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抽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：QMS：5.3，6.1，6.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，7.1.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，7.1.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，7.1.6，7.2，7.3，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7.4，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7.5，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7.5.2,7.5.3，8.4、8.7，9.1.1,9.2，10.1，10.3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 xml:space="preserve"> 符合计划安排。审核内容基本符合规定。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审核活动共提出1个不符合项，分别分布在生产技术部。涉及条款有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.1.3条款；查不符合项报告。不符合项报告事实描述清楚，原因分析到位，纠正措施及其验证合理。不符合项20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验证关闭。</w:t>
            </w:r>
          </w:p>
          <w:p>
            <w:pPr>
              <w:pStyle w:val="6"/>
              <w:spacing w:line="560" w:lineRule="exact"/>
              <w:ind w:firstLine="479"/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查内审报告：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体系基本符合标准的要求，且运行有效。因此提议各部门在对本次审核提出的不合格项按规定时间在5个工作日内纠正完成之后,可以申请GB/T19001-2016、GB/T24001-2016、GB/T45001-2020正式审核。但公司应加强新标准的学习。</w:t>
            </w:r>
          </w:p>
          <w:p>
            <w:pPr>
              <w:pStyle w:val="12"/>
              <w:spacing w:beforeLines="30" w:afterLines="30" w:line="288" w:lineRule="auto"/>
              <w:ind w:firstLine="480"/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sz w:val="21"/>
                <w:szCs w:val="21"/>
              </w:rPr>
              <w:t>提供了内审员培训记录，审核员没有审核自己部门工作，具有独立性。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不合格和纠正措施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t>10.2</w:t>
            </w:r>
          </w:p>
        </w:tc>
        <w:tc>
          <w:tcPr>
            <w:tcW w:w="10596" w:type="dxa"/>
            <w:vAlign w:val="center"/>
          </w:tcPr>
          <w:p>
            <w:r>
              <w:rPr>
                <w:rFonts w:hint="eastAsia"/>
              </w:rPr>
              <w:t>《纠正措施控制程序》，对不合格输出进行识别和控制，防止不合格输出的非预期使用或交付。</w:t>
            </w:r>
          </w:p>
          <w:p>
            <w:r>
              <w:rPr>
                <w:rFonts w:hint="eastAsia"/>
              </w:rPr>
              <w:t>针对综合部的岗位职责和权限，主要对内审查出的不符合项进行监督控制，督促查找不符合的原因、整改及验证。</w:t>
            </w:r>
          </w:p>
          <w:p>
            <w:r>
              <w:rPr>
                <w:rFonts w:hint="eastAsia"/>
              </w:rPr>
              <w:t>不符合整改、纠正及验证情况：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内审发现经营部的顾客满意度未形成分析报告</w:t>
            </w:r>
            <w:r>
              <w:rPr>
                <w:rFonts w:hint="eastAsia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1"/>
              </w:rPr>
              <w:t>不符合</w:t>
            </w:r>
            <w:r>
              <w:rPr>
                <w:rFonts w:ascii="宋体" w:hAnsi="宋体"/>
                <w:szCs w:val="21"/>
              </w:rPr>
              <w:t>GB/T19001</w:t>
            </w:r>
            <w:r>
              <w:rPr>
                <w:rFonts w:hint="eastAsia" w:ascii="宋体" w:hAnsi="宋体"/>
                <w:szCs w:val="21"/>
              </w:rPr>
              <w:t>标准：</w:t>
            </w:r>
            <w:r>
              <w:rPr>
                <w:rFonts w:hint="eastAsia" w:ascii="宋体"/>
                <w:color w:val="000000"/>
                <w:lang w:val="en-US" w:eastAsia="zh-CN"/>
              </w:rPr>
              <w:t>7.1.3条款</w:t>
            </w:r>
            <w:r>
              <w:rPr>
                <w:rFonts w:hint="eastAsia" w:ascii="宋体" w:hAnsi="宋体"/>
                <w:szCs w:val="21"/>
              </w:rPr>
              <w:t>的要求。</w:t>
            </w:r>
          </w:p>
          <w:p>
            <w:pPr>
              <w:spacing w:before="120"/>
              <w:rPr>
                <w:rFonts w:hint="default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原因分析</w:t>
            </w:r>
            <w:r>
              <w:rPr>
                <w:rFonts w:hint="eastAsia" w:eastAsia="黑体"/>
                <w:szCs w:val="21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>综合部相关人员</w:t>
            </w:r>
            <w:r>
              <w:rPr>
                <w:rFonts w:hint="eastAsia"/>
                <w:szCs w:val="22"/>
              </w:rPr>
              <w:t>工作不够细致，对</w:t>
            </w:r>
            <w:r>
              <w:rPr>
                <w:rFonts w:hint="eastAsia"/>
                <w:szCs w:val="22"/>
                <w:lang w:val="en-US" w:eastAsia="zh-CN"/>
              </w:rPr>
              <w:t>ISO9001:2015中的7.1.</w:t>
            </w:r>
            <w:r>
              <w:rPr>
                <w:rFonts w:hint="eastAsia" w:ascii="宋体"/>
                <w:color w:val="000000"/>
                <w:lang w:val="en-US" w:eastAsia="zh-CN"/>
              </w:rPr>
              <w:t>3条款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学习理解不够。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纠正措施：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加强</w:t>
            </w:r>
            <w:r>
              <w:rPr>
                <w:rFonts w:hint="eastAsia"/>
                <w:szCs w:val="22"/>
                <w:lang w:val="en-US" w:eastAsia="zh-CN"/>
              </w:rPr>
              <w:t>综合部</w:t>
            </w:r>
            <w:r>
              <w:rPr>
                <w:rFonts w:hint="eastAsia"/>
                <w:szCs w:val="22"/>
              </w:rPr>
              <w:t>责任心教育，</w:t>
            </w:r>
            <w:r>
              <w:rPr>
                <w:rFonts w:hint="eastAsia"/>
                <w:szCs w:val="22"/>
                <w:lang w:val="en-US" w:eastAsia="zh-CN"/>
              </w:rPr>
              <w:t>组织培训</w:t>
            </w:r>
            <w:r>
              <w:rPr>
                <w:rFonts w:hint="eastAsia"/>
                <w:szCs w:val="22"/>
              </w:rPr>
              <w:t xml:space="preserve">学习ISO9001:2015 </w:t>
            </w:r>
            <w:r>
              <w:rPr>
                <w:rFonts w:hint="eastAsia"/>
                <w:szCs w:val="22"/>
                <w:lang w:val="en-US" w:eastAsia="zh-CN"/>
              </w:rPr>
              <w:t>中的7.1.3条款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立即</w:t>
            </w:r>
            <w:r>
              <w:rPr>
                <w:rFonts w:hint="eastAsia"/>
                <w:szCs w:val="22"/>
                <w:lang w:val="en-US" w:eastAsia="zh-CN"/>
              </w:rPr>
              <w:t>提供基础设备维护保养记录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举一反三，查有无类似情况发生。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完成日期：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宋体" w:hAnsi="宋体"/>
                <w:szCs w:val="21"/>
              </w:rPr>
              <w:t>部门负责人：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潘朦芝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纠正措施验证：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已按纠正措施的要求完成整改。整改符合纠正措施的要求</w:t>
            </w:r>
          </w:p>
          <w:p>
            <w:pPr>
              <w:spacing w:line="360" w:lineRule="auto"/>
              <w:jc w:val="left"/>
              <w:rPr>
                <w:rFonts w:hint="eastAsia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验证人员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潘俊杰</w:t>
            </w:r>
            <w:r>
              <w:rPr>
                <w:rFonts w:hint="eastAsia" w:ascii="宋体" w:hAnsi="宋体"/>
                <w:szCs w:val="21"/>
              </w:rPr>
              <w:t xml:space="preserve">   日期：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  <w:p>
            <w:pPr>
              <w:rPr>
                <w:rFonts w:hint="eastAsia" w:ascii="Times New Roman" w:cs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目前风险和机遇无需更新，质量管理体系无需变更。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9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A1214"/>
    <w:multiLevelType w:val="singleLevel"/>
    <w:tmpl w:val="EAEA12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57F65"/>
    <w:rsid w:val="00060270"/>
    <w:rsid w:val="0006102E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590A"/>
    <w:rsid w:val="000B6C8F"/>
    <w:rsid w:val="000B6EAD"/>
    <w:rsid w:val="000C123B"/>
    <w:rsid w:val="000C25C3"/>
    <w:rsid w:val="000C2D5B"/>
    <w:rsid w:val="000D0B07"/>
    <w:rsid w:val="000D3B47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030"/>
    <w:rsid w:val="000F7D53"/>
    <w:rsid w:val="001022F1"/>
    <w:rsid w:val="001037D5"/>
    <w:rsid w:val="00106F20"/>
    <w:rsid w:val="001076D1"/>
    <w:rsid w:val="00123A35"/>
    <w:rsid w:val="00124A78"/>
    <w:rsid w:val="00132572"/>
    <w:rsid w:val="001350FB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9757E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262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02F4"/>
    <w:rsid w:val="003A1E9C"/>
    <w:rsid w:val="003A57BB"/>
    <w:rsid w:val="003A62C3"/>
    <w:rsid w:val="003B0E41"/>
    <w:rsid w:val="003B63F4"/>
    <w:rsid w:val="003B686D"/>
    <w:rsid w:val="003B6EB8"/>
    <w:rsid w:val="003C05B2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4B84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5E9"/>
    <w:rsid w:val="00534814"/>
    <w:rsid w:val="00536930"/>
    <w:rsid w:val="00541AE2"/>
    <w:rsid w:val="00544CA6"/>
    <w:rsid w:val="00546B18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60F"/>
    <w:rsid w:val="005B6888"/>
    <w:rsid w:val="005D1D88"/>
    <w:rsid w:val="005E1938"/>
    <w:rsid w:val="005F312F"/>
    <w:rsid w:val="005F4B58"/>
    <w:rsid w:val="005F522D"/>
    <w:rsid w:val="005F6C65"/>
    <w:rsid w:val="00600F02"/>
    <w:rsid w:val="006011CF"/>
    <w:rsid w:val="00601460"/>
    <w:rsid w:val="006014D4"/>
    <w:rsid w:val="0060444D"/>
    <w:rsid w:val="00605910"/>
    <w:rsid w:val="006072BE"/>
    <w:rsid w:val="0061191A"/>
    <w:rsid w:val="006155A7"/>
    <w:rsid w:val="00623037"/>
    <w:rsid w:val="00624222"/>
    <w:rsid w:val="006318A1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2F4E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6F3F2A"/>
    <w:rsid w:val="0070367F"/>
    <w:rsid w:val="00705251"/>
    <w:rsid w:val="00710655"/>
    <w:rsid w:val="00710688"/>
    <w:rsid w:val="00712F3C"/>
    <w:rsid w:val="007170AA"/>
    <w:rsid w:val="007175F5"/>
    <w:rsid w:val="007205B1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7773"/>
    <w:rsid w:val="007E6AEB"/>
    <w:rsid w:val="007E6B6E"/>
    <w:rsid w:val="007E7C11"/>
    <w:rsid w:val="007F01EC"/>
    <w:rsid w:val="007F05DB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5C49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0D9B"/>
    <w:rsid w:val="00901BAF"/>
    <w:rsid w:val="0091272B"/>
    <w:rsid w:val="00915512"/>
    <w:rsid w:val="00916265"/>
    <w:rsid w:val="00930694"/>
    <w:rsid w:val="00932193"/>
    <w:rsid w:val="00932BE6"/>
    <w:rsid w:val="0093521F"/>
    <w:rsid w:val="0093786C"/>
    <w:rsid w:val="00940352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67EF7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0EBA"/>
    <w:rsid w:val="009B17BA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6FFB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11B3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4BF4"/>
    <w:rsid w:val="00AB7D2F"/>
    <w:rsid w:val="00AC24B1"/>
    <w:rsid w:val="00AC260E"/>
    <w:rsid w:val="00AD145D"/>
    <w:rsid w:val="00AD20E6"/>
    <w:rsid w:val="00AD3ACD"/>
    <w:rsid w:val="00AD6F34"/>
    <w:rsid w:val="00AE020D"/>
    <w:rsid w:val="00AE187C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853CE"/>
    <w:rsid w:val="00B91271"/>
    <w:rsid w:val="00B91605"/>
    <w:rsid w:val="00B91895"/>
    <w:rsid w:val="00B9211F"/>
    <w:rsid w:val="00B929FD"/>
    <w:rsid w:val="00B95B99"/>
    <w:rsid w:val="00B95F69"/>
    <w:rsid w:val="00B95F75"/>
    <w:rsid w:val="00BA4A2A"/>
    <w:rsid w:val="00BB6AD3"/>
    <w:rsid w:val="00BB7929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7E93"/>
    <w:rsid w:val="00BF027B"/>
    <w:rsid w:val="00BF4590"/>
    <w:rsid w:val="00BF597E"/>
    <w:rsid w:val="00C03098"/>
    <w:rsid w:val="00C10351"/>
    <w:rsid w:val="00C10EF3"/>
    <w:rsid w:val="00C14685"/>
    <w:rsid w:val="00C3168D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1A7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565B"/>
    <w:rsid w:val="00E070B7"/>
    <w:rsid w:val="00E11CD7"/>
    <w:rsid w:val="00E13D9A"/>
    <w:rsid w:val="00E14BA9"/>
    <w:rsid w:val="00E221C3"/>
    <w:rsid w:val="00E31F2E"/>
    <w:rsid w:val="00E32D13"/>
    <w:rsid w:val="00E34C5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012F"/>
    <w:rsid w:val="00EC42F5"/>
    <w:rsid w:val="00ED0F62"/>
    <w:rsid w:val="00ED49CB"/>
    <w:rsid w:val="00EE0EBE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1F4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3F72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5A11"/>
    <w:rsid w:val="00FD0A28"/>
    <w:rsid w:val="00FD2869"/>
    <w:rsid w:val="00FD5EE5"/>
    <w:rsid w:val="00FD72A6"/>
    <w:rsid w:val="00FE09C9"/>
    <w:rsid w:val="00FE3DB1"/>
    <w:rsid w:val="00FE62BD"/>
    <w:rsid w:val="00FF5CFF"/>
    <w:rsid w:val="036867CA"/>
    <w:rsid w:val="072364FA"/>
    <w:rsid w:val="08C06E45"/>
    <w:rsid w:val="10580812"/>
    <w:rsid w:val="108219C2"/>
    <w:rsid w:val="136E1148"/>
    <w:rsid w:val="160655BB"/>
    <w:rsid w:val="17AB4BD1"/>
    <w:rsid w:val="18832C70"/>
    <w:rsid w:val="19243C85"/>
    <w:rsid w:val="1CD7333C"/>
    <w:rsid w:val="222F7B9E"/>
    <w:rsid w:val="226F18E2"/>
    <w:rsid w:val="227A5ED3"/>
    <w:rsid w:val="23E813E7"/>
    <w:rsid w:val="26624FE2"/>
    <w:rsid w:val="27514FD1"/>
    <w:rsid w:val="2B5737BF"/>
    <w:rsid w:val="2D220F20"/>
    <w:rsid w:val="2E7D18AE"/>
    <w:rsid w:val="304D6628"/>
    <w:rsid w:val="30A7055B"/>
    <w:rsid w:val="3C910A3C"/>
    <w:rsid w:val="3F47198F"/>
    <w:rsid w:val="40A75516"/>
    <w:rsid w:val="4679586D"/>
    <w:rsid w:val="46AC5A53"/>
    <w:rsid w:val="473735A3"/>
    <w:rsid w:val="487C4206"/>
    <w:rsid w:val="48E257AA"/>
    <w:rsid w:val="490E7362"/>
    <w:rsid w:val="4A7B2BB3"/>
    <w:rsid w:val="4D4E384E"/>
    <w:rsid w:val="4E057C3B"/>
    <w:rsid w:val="4EA64665"/>
    <w:rsid w:val="4F6D7B56"/>
    <w:rsid w:val="4F855A0F"/>
    <w:rsid w:val="4FF0324F"/>
    <w:rsid w:val="52EF72BC"/>
    <w:rsid w:val="55551B47"/>
    <w:rsid w:val="576256D8"/>
    <w:rsid w:val="57E82856"/>
    <w:rsid w:val="5AE44AD5"/>
    <w:rsid w:val="5EA12B9A"/>
    <w:rsid w:val="5F8A7DEE"/>
    <w:rsid w:val="60717CBD"/>
    <w:rsid w:val="6385248B"/>
    <w:rsid w:val="63EE0296"/>
    <w:rsid w:val="65C5731B"/>
    <w:rsid w:val="685E078A"/>
    <w:rsid w:val="6B5E42D4"/>
    <w:rsid w:val="6D8D7151"/>
    <w:rsid w:val="71847F3C"/>
    <w:rsid w:val="723616E5"/>
    <w:rsid w:val="723E1AB7"/>
    <w:rsid w:val="77F13D4E"/>
    <w:rsid w:val="78E42C9B"/>
    <w:rsid w:val="7E714DB7"/>
    <w:rsid w:val="7EF41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4">
    <w:name w:val="heading 2"/>
    <w:basedOn w:val="1"/>
    <w:next w:val="5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4"/>
    <w:qFormat/>
    <w:uiPriority w:val="0"/>
    <w:rPr>
      <w:rFonts w:ascii="宋体" w:hAnsi="Courier New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 2"/>
    <w:basedOn w:val="6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6">
    <w:name w:val="页眉 Char"/>
    <w:basedOn w:val="14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4"/>
    <w:link w:val="2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4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4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638</Words>
  <Characters>3642</Characters>
  <Lines>30</Lines>
  <Paragraphs>8</Paragraphs>
  <TotalTime>0</TotalTime>
  <ScaleCrop>false</ScaleCrop>
  <LinksUpToDate>false</LinksUpToDate>
  <CharactersWithSpaces>4272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2021-09-18T03:42:57Z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218E9C1AA21048838464F81D892755B3</vt:lpwstr>
  </property>
</Properties>
</file>