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97" w:rsidRDefault="007616D5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1209"/>
        <w:gridCol w:w="9755"/>
        <w:gridCol w:w="1585"/>
      </w:tblGrid>
      <w:tr w:rsidR="001D3C97">
        <w:trPr>
          <w:trHeight w:val="515"/>
        </w:trPr>
        <w:tc>
          <w:tcPr>
            <w:tcW w:w="2160" w:type="dxa"/>
            <w:vMerge w:val="restart"/>
            <w:vAlign w:val="center"/>
          </w:tcPr>
          <w:p w:rsidR="001D3C97" w:rsidRDefault="007616D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D3C97" w:rsidRDefault="007616D5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09" w:type="dxa"/>
            <w:vMerge w:val="restart"/>
            <w:vAlign w:val="center"/>
          </w:tcPr>
          <w:p w:rsidR="001D3C97" w:rsidRDefault="007616D5">
            <w:r>
              <w:rPr>
                <w:rFonts w:hint="eastAsia"/>
                <w:sz w:val="24"/>
                <w:szCs w:val="24"/>
              </w:rPr>
              <w:t>涉及条款</w:t>
            </w:r>
          </w:p>
        </w:tc>
        <w:tc>
          <w:tcPr>
            <w:tcW w:w="9755" w:type="dxa"/>
            <w:vAlign w:val="center"/>
          </w:tcPr>
          <w:p w:rsidR="001D3C97" w:rsidRDefault="007616D5" w:rsidP="00445B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受审核部门：财务部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445BA4"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 w:rsidR="00445BA4">
              <w:rPr>
                <w:rFonts w:hint="eastAsia"/>
                <w:sz w:val="24"/>
                <w:szCs w:val="24"/>
              </w:rPr>
              <w:t>/</w:t>
            </w:r>
            <w:r w:rsidR="00445BA4">
              <w:rPr>
                <w:rFonts w:hint="eastAsia"/>
                <w:sz w:val="24"/>
                <w:szCs w:val="24"/>
              </w:rPr>
              <w:t>陪同人员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A702D6">
              <w:rPr>
                <w:rFonts w:hint="eastAsia"/>
                <w:sz w:val="24"/>
                <w:szCs w:val="24"/>
              </w:rPr>
              <w:t>吴萍</w:t>
            </w:r>
            <w:r w:rsidR="00764F8A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 w:rsidR="001D3C97" w:rsidRDefault="007616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1D3C97">
        <w:trPr>
          <w:trHeight w:val="403"/>
        </w:trPr>
        <w:tc>
          <w:tcPr>
            <w:tcW w:w="2160" w:type="dxa"/>
            <w:vMerge/>
            <w:vAlign w:val="center"/>
          </w:tcPr>
          <w:p w:rsidR="001D3C97" w:rsidRDefault="001D3C97"/>
        </w:tc>
        <w:tc>
          <w:tcPr>
            <w:tcW w:w="1209" w:type="dxa"/>
            <w:vMerge/>
            <w:vAlign w:val="center"/>
          </w:tcPr>
          <w:p w:rsidR="001D3C97" w:rsidRDefault="001D3C97"/>
        </w:tc>
        <w:tc>
          <w:tcPr>
            <w:tcW w:w="9755" w:type="dxa"/>
            <w:vAlign w:val="center"/>
          </w:tcPr>
          <w:p w:rsidR="001D3C97" w:rsidRDefault="007616D5" w:rsidP="0040699B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445BA4">
              <w:rPr>
                <w:rFonts w:hint="eastAsia"/>
                <w:sz w:val="24"/>
                <w:szCs w:val="24"/>
              </w:rPr>
              <w:t>文波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="00445BA4"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21.</w:t>
            </w:r>
            <w:r w:rsidR="00A702D6">
              <w:rPr>
                <w:rFonts w:hint="eastAsia"/>
                <w:sz w:val="24"/>
                <w:szCs w:val="24"/>
              </w:rPr>
              <w:t>9</w:t>
            </w:r>
            <w:r w:rsidR="009406A7">
              <w:rPr>
                <w:rFonts w:hint="eastAsia"/>
                <w:sz w:val="24"/>
                <w:szCs w:val="24"/>
              </w:rPr>
              <w:t>.</w:t>
            </w:r>
            <w:r w:rsidR="00A702D6"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1585" w:type="dxa"/>
            <w:vMerge/>
          </w:tcPr>
          <w:p w:rsidR="001D3C97" w:rsidRDefault="001D3C97"/>
        </w:tc>
      </w:tr>
      <w:tr w:rsidR="001D3C97" w:rsidTr="00445BA4">
        <w:trPr>
          <w:trHeight w:val="2084"/>
        </w:trPr>
        <w:tc>
          <w:tcPr>
            <w:tcW w:w="2160" w:type="dxa"/>
            <w:vMerge/>
            <w:vAlign w:val="center"/>
          </w:tcPr>
          <w:p w:rsidR="001D3C97" w:rsidRDefault="001D3C97"/>
        </w:tc>
        <w:tc>
          <w:tcPr>
            <w:tcW w:w="1209" w:type="dxa"/>
            <w:vMerge/>
            <w:vAlign w:val="center"/>
          </w:tcPr>
          <w:p w:rsidR="001D3C97" w:rsidRDefault="001D3C97"/>
        </w:tc>
        <w:tc>
          <w:tcPr>
            <w:tcW w:w="9755" w:type="dxa"/>
            <w:vAlign w:val="center"/>
          </w:tcPr>
          <w:p w:rsidR="001D3C97" w:rsidRDefault="007616D5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审核条款：</w:t>
            </w:r>
          </w:p>
          <w:p w:rsidR="001D3C97" w:rsidRDefault="0040699B" w:rsidP="0040699B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40699B">
              <w:rPr>
                <w:rFonts w:eastAsiaTheme="minorEastAsia" w:hAnsiTheme="minorEastAsia" w:hint="eastAsia"/>
                <w:sz w:val="24"/>
                <w:szCs w:val="24"/>
              </w:rPr>
              <w:t>EMS: 5.3</w:t>
            </w:r>
            <w:r w:rsidRPr="0040699B"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 w:rsidRPr="0040699B">
              <w:rPr>
                <w:rFonts w:eastAsiaTheme="minorEastAsia" w:hAnsiTheme="minorEastAsia" w:hint="eastAsia"/>
                <w:sz w:val="24"/>
                <w:szCs w:val="24"/>
              </w:rPr>
              <w:t>6.2.1</w:t>
            </w:r>
            <w:r w:rsidRPr="0040699B">
              <w:rPr>
                <w:rFonts w:eastAsiaTheme="minorEastAsia" w:hAnsiTheme="minorEastAsia" w:hint="eastAsia"/>
                <w:sz w:val="24"/>
                <w:szCs w:val="24"/>
              </w:rPr>
              <w:t>环境目标、</w:t>
            </w:r>
            <w:r w:rsidRPr="0040699B">
              <w:rPr>
                <w:rFonts w:eastAsiaTheme="minorEastAsia" w:hAnsiTheme="minorEastAsia" w:hint="eastAsia"/>
                <w:sz w:val="24"/>
                <w:szCs w:val="24"/>
              </w:rPr>
              <w:t>6.2.2</w:t>
            </w:r>
            <w:r w:rsidRPr="0040699B">
              <w:rPr>
                <w:rFonts w:eastAsiaTheme="minorEastAsia" w:hAnsiTheme="minorEastAsia" w:hint="eastAsia"/>
                <w:sz w:val="24"/>
                <w:szCs w:val="24"/>
              </w:rPr>
              <w:t>实现环境目标措施的策划、</w:t>
            </w:r>
            <w:r w:rsidRPr="0040699B">
              <w:rPr>
                <w:rFonts w:eastAsiaTheme="minorEastAsia" w:hAnsiTheme="minorEastAsia" w:hint="eastAsia"/>
                <w:sz w:val="24"/>
                <w:szCs w:val="24"/>
              </w:rPr>
              <w:t>6.1.2</w:t>
            </w:r>
            <w:r w:rsidRPr="0040699B">
              <w:rPr>
                <w:rFonts w:eastAsiaTheme="minorEastAsia" w:hAnsiTheme="minorEastAsia" w:hint="eastAsia"/>
                <w:sz w:val="24"/>
                <w:szCs w:val="24"/>
              </w:rPr>
              <w:t>环境因素、</w:t>
            </w:r>
            <w:r w:rsidRPr="0040699B">
              <w:rPr>
                <w:rFonts w:eastAsiaTheme="minorEastAsia" w:hAnsiTheme="minorEastAsia" w:hint="eastAsia"/>
                <w:sz w:val="24"/>
                <w:szCs w:val="24"/>
              </w:rPr>
              <w:t>8.1</w:t>
            </w:r>
            <w:r w:rsidRPr="0040699B">
              <w:rPr>
                <w:rFonts w:eastAsiaTheme="minorEastAsia" w:hAnsiTheme="minorEastAsia" w:hint="eastAsia"/>
                <w:sz w:val="24"/>
                <w:szCs w:val="24"/>
              </w:rPr>
              <w:t>运行策划和控制、</w:t>
            </w:r>
            <w:r w:rsidRPr="0040699B">
              <w:rPr>
                <w:rFonts w:eastAsiaTheme="minorEastAsia" w:hAnsiTheme="minorEastAsia" w:hint="eastAsia"/>
                <w:sz w:val="24"/>
                <w:szCs w:val="24"/>
              </w:rPr>
              <w:t>8.2</w:t>
            </w:r>
            <w:r w:rsidRPr="0040699B">
              <w:rPr>
                <w:rFonts w:eastAsiaTheme="minorEastAsia" w:hAnsiTheme="minorEastAsia" w:hint="eastAsia"/>
                <w:sz w:val="24"/>
                <w:szCs w:val="24"/>
              </w:rPr>
              <w:t>应急准备和响应、</w:t>
            </w:r>
            <w:r w:rsidRPr="0040699B">
              <w:rPr>
                <w:rFonts w:eastAsiaTheme="minorEastAsia" w:hAnsiTheme="minorEastAsia" w:hint="eastAsia"/>
                <w:sz w:val="24"/>
                <w:szCs w:val="24"/>
              </w:rPr>
              <w:t>EMS</w:t>
            </w:r>
            <w:r w:rsidRPr="0040699B">
              <w:rPr>
                <w:rFonts w:eastAsiaTheme="minorEastAsia" w:hAnsiTheme="minorEastAsia" w:hint="eastAsia"/>
                <w:sz w:val="24"/>
                <w:szCs w:val="24"/>
              </w:rPr>
              <w:t>运行控制相关财务支出证据</w:t>
            </w:r>
          </w:p>
        </w:tc>
        <w:tc>
          <w:tcPr>
            <w:tcW w:w="1585" w:type="dxa"/>
            <w:vMerge/>
          </w:tcPr>
          <w:p w:rsidR="001D3C97" w:rsidRDefault="001D3C97"/>
        </w:tc>
      </w:tr>
      <w:tr w:rsidR="001D3C97">
        <w:trPr>
          <w:trHeight w:val="1255"/>
        </w:trPr>
        <w:tc>
          <w:tcPr>
            <w:tcW w:w="2160" w:type="dxa"/>
            <w:vAlign w:val="center"/>
          </w:tcPr>
          <w:p w:rsidR="001D3C97" w:rsidRDefault="007616D5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组织的岗位、职责权限</w:t>
            </w:r>
          </w:p>
        </w:tc>
        <w:tc>
          <w:tcPr>
            <w:tcW w:w="1209" w:type="dxa"/>
            <w:vAlign w:val="center"/>
          </w:tcPr>
          <w:p w:rsidR="001D3C97" w:rsidRDefault="00A57E0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EO</w:t>
            </w:r>
            <w:r w:rsidR="007616D5">
              <w:rPr>
                <w:rFonts w:eastAsiaTheme="minorEastAsia"/>
                <w:sz w:val="24"/>
                <w:szCs w:val="24"/>
              </w:rPr>
              <w:t>5.3</w:t>
            </w:r>
          </w:p>
          <w:p w:rsidR="001D3C97" w:rsidRDefault="001D3C97">
            <w:pPr>
              <w:rPr>
                <w:rFonts w:eastAsiaTheme="minorEastAsia"/>
                <w:sz w:val="24"/>
                <w:szCs w:val="24"/>
              </w:rPr>
            </w:pPr>
          </w:p>
          <w:p w:rsidR="001D3C97" w:rsidRDefault="001D3C9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55" w:type="dxa"/>
            <w:vAlign w:val="center"/>
          </w:tcPr>
          <w:p w:rsidR="001D3C97" w:rsidRDefault="007616D5">
            <w:pPr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审核过程中了解到部门主要负责：</w:t>
            </w: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负责数据分析、财务管理工作，组织编制财务管理制度；制定财务预算，进行帐务处理和财务决算，组织编制会计报表及成本分析，财务分析报告；负责资金筹措与调度、资金结算、成本核算；组织制定财务预算，进行帐务处理和财务决算，组织编制会计报表及成本分析，财务分析报告；组织工资核算，审核发放清单。</w:t>
            </w:r>
          </w:p>
          <w:p w:rsidR="001D3C97" w:rsidRDefault="007616D5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部门负责人职责明确，回答基本正确，沟通顺畅</w:t>
            </w:r>
          </w:p>
        </w:tc>
        <w:tc>
          <w:tcPr>
            <w:tcW w:w="1585" w:type="dxa"/>
          </w:tcPr>
          <w:p w:rsidR="001D3C97" w:rsidRDefault="007616D5">
            <w:r>
              <w:t>符合</w:t>
            </w:r>
          </w:p>
        </w:tc>
      </w:tr>
      <w:tr w:rsidR="001D3C97">
        <w:trPr>
          <w:trHeight w:val="703"/>
        </w:trPr>
        <w:tc>
          <w:tcPr>
            <w:tcW w:w="2160" w:type="dxa"/>
            <w:vAlign w:val="center"/>
          </w:tcPr>
          <w:p w:rsidR="001D3C97" w:rsidRDefault="007616D5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目标和方案</w:t>
            </w:r>
          </w:p>
        </w:tc>
        <w:tc>
          <w:tcPr>
            <w:tcW w:w="1209" w:type="dxa"/>
            <w:vAlign w:val="center"/>
          </w:tcPr>
          <w:p w:rsidR="001D3C97" w:rsidRDefault="00A57E0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EO</w:t>
            </w:r>
            <w:r w:rsidR="007616D5">
              <w:rPr>
                <w:rFonts w:eastAsiaTheme="minorEastAsia"/>
                <w:sz w:val="24"/>
                <w:szCs w:val="24"/>
              </w:rPr>
              <w:t>6.2</w:t>
            </w:r>
          </w:p>
          <w:p w:rsidR="001D3C97" w:rsidRDefault="001D3C97">
            <w:pPr>
              <w:rPr>
                <w:rFonts w:eastAsiaTheme="minorEastAsia"/>
                <w:sz w:val="24"/>
                <w:szCs w:val="24"/>
              </w:rPr>
            </w:pPr>
          </w:p>
          <w:p w:rsidR="001D3C97" w:rsidRDefault="001D3C9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55" w:type="dxa"/>
            <w:vAlign w:val="center"/>
          </w:tcPr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部门目标：</w:t>
            </w:r>
            <w:r w:rsidR="00A702D6"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           </w:t>
            </w:r>
            <w:r w:rsidR="000C26B8">
              <w:rPr>
                <w:rFonts w:eastAsiaTheme="minorEastAsia" w:hAnsiTheme="minorEastAsia"/>
                <w:sz w:val="24"/>
                <w:szCs w:val="24"/>
              </w:rPr>
              <w:t>202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A702D6"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A702D6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="009406A7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考</w:t>
            </w:r>
            <w:r>
              <w:rPr>
                <w:rFonts w:eastAsiaTheme="minorEastAsia" w:hAnsiTheme="minorEastAsia"/>
                <w:sz w:val="24"/>
                <w:szCs w:val="24"/>
              </w:rPr>
              <w:t>核</w:t>
            </w: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1</w:t>
            </w:r>
            <w:r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4A3538" w:rsidRPr="004A3538">
              <w:rPr>
                <w:rFonts w:ascii="宋体" w:hAnsi="宋体" w:hint="eastAsia"/>
                <w:color w:val="000000"/>
                <w:sz w:val="24"/>
              </w:rPr>
              <w:t>固体废弃物分类处置率100%</w:t>
            </w:r>
            <w:r w:rsidR="00A702D6" w:rsidRPr="00A702D6">
              <w:rPr>
                <w:rFonts w:ascii="宋体" w:hAnsi="宋体" w:hint="eastAsia"/>
                <w:color w:val="000000"/>
                <w:sz w:val="24"/>
              </w:rPr>
              <w:t>；</w:t>
            </w:r>
            <w:r w:rsidR="00A57E06">
              <w:rPr>
                <w:rFonts w:eastAsiaTheme="minorEastAsia" w:hAnsiTheme="minorEastAsia"/>
                <w:sz w:val="24"/>
                <w:szCs w:val="24"/>
              </w:rPr>
              <w:t xml:space="preserve">                          </w:t>
            </w:r>
            <w:r>
              <w:rPr>
                <w:rFonts w:eastAsiaTheme="minorEastAsia" w:hAnsiTheme="minorEastAsia"/>
                <w:sz w:val="24"/>
                <w:szCs w:val="24"/>
              </w:rPr>
              <w:t>100%</w:t>
            </w: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9406A7">
              <w:rPr>
                <w:rFonts w:ascii="宋体" w:hAnsi="宋体" w:hint="eastAsia"/>
                <w:color w:val="000000"/>
                <w:sz w:val="24"/>
              </w:rPr>
              <w:t>火灾</w:t>
            </w:r>
            <w:r>
              <w:rPr>
                <w:rFonts w:ascii="宋体" w:hAnsi="宋体" w:hint="eastAsia"/>
                <w:color w:val="000000"/>
                <w:sz w:val="24"/>
              </w:rPr>
              <w:t>事故为0；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</w:t>
            </w:r>
            <w:r w:rsidR="004A3538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 xml:space="preserve">     </w:t>
            </w:r>
            <w:r w:rsidR="009406A7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="004A3538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="004A3538">
              <w:rPr>
                <w:rFonts w:eastAsiaTheme="minorEastAsia" w:hAnsiTheme="minorEastAsia" w:hint="eastAsia"/>
                <w:sz w:val="24"/>
                <w:szCs w:val="24"/>
              </w:rPr>
              <w:t>次</w:t>
            </w: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4A3538" w:rsidRPr="004A3538">
              <w:rPr>
                <w:rFonts w:ascii="宋体" w:hAnsi="宋体" w:hint="eastAsia"/>
                <w:color w:val="000000"/>
                <w:sz w:val="24"/>
              </w:rPr>
              <w:t>环保、安全资金提供及时率100%</w:t>
            </w:r>
            <w:r w:rsidR="004A3538">
              <w:rPr>
                <w:rFonts w:ascii="宋体" w:hAnsi="宋体" w:hint="eastAsia"/>
                <w:color w:val="000000"/>
                <w:sz w:val="24"/>
              </w:rPr>
              <w:t xml:space="preserve">       </w:t>
            </w:r>
            <w:r w:rsidR="00A702D6" w:rsidRPr="00A702D6">
              <w:rPr>
                <w:rFonts w:ascii="宋体" w:hAnsi="宋体" w:hint="eastAsia"/>
                <w:color w:val="000000"/>
                <w:sz w:val="24"/>
              </w:rPr>
              <w:t>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100%</w:t>
            </w: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查到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年目标完成计划，明确了管理目标、采取措施，需要的资源、负责人、完成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时间、如何评价结果等要求。</w:t>
            </w:r>
          </w:p>
          <w:p w:rsidR="001D3C97" w:rsidRDefault="007616D5">
            <w:pPr>
              <w:spacing w:line="360" w:lineRule="auto"/>
              <w:ind w:firstLineChars="200" w:firstLine="480"/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制定的目标指标和管理方案基本可行。</w:t>
            </w:r>
          </w:p>
        </w:tc>
        <w:tc>
          <w:tcPr>
            <w:tcW w:w="1585" w:type="dxa"/>
          </w:tcPr>
          <w:p w:rsidR="001D3C97" w:rsidRDefault="007616D5">
            <w:r>
              <w:lastRenderedPageBreak/>
              <w:t>符合</w:t>
            </w:r>
          </w:p>
        </w:tc>
      </w:tr>
      <w:tr w:rsidR="009406A7" w:rsidTr="00212E9B">
        <w:trPr>
          <w:trHeight w:val="986"/>
        </w:trPr>
        <w:tc>
          <w:tcPr>
            <w:tcW w:w="2160" w:type="dxa"/>
          </w:tcPr>
          <w:p w:rsidR="009406A7" w:rsidRDefault="0040699B" w:rsidP="0040699B">
            <w:pPr>
              <w:spacing w:line="280" w:lineRule="exact"/>
              <w:rPr>
                <w:rFonts w:hAnsi="宋体"/>
              </w:rPr>
            </w:pPr>
            <w:r>
              <w:rPr>
                <w:szCs w:val="21"/>
              </w:rPr>
              <w:lastRenderedPageBreak/>
              <w:t>环境因素</w:t>
            </w:r>
            <w:r w:rsidR="00A702D6">
              <w:rPr>
                <w:rFonts w:hint="eastAsia"/>
                <w:szCs w:val="21"/>
              </w:rPr>
              <w:t>/</w:t>
            </w:r>
            <w:r w:rsidR="00A702D6">
              <w:rPr>
                <w:rFonts w:hint="eastAsia"/>
                <w:szCs w:val="21"/>
              </w:rPr>
              <w:t>危险源</w:t>
            </w:r>
          </w:p>
          <w:p w:rsidR="009406A7" w:rsidRDefault="009406A7" w:rsidP="00FF25DA">
            <w:pPr>
              <w:spacing w:line="280" w:lineRule="exact"/>
              <w:rPr>
                <w:rFonts w:hAnsi="宋体"/>
              </w:rPr>
            </w:pPr>
          </w:p>
          <w:p w:rsidR="009406A7" w:rsidRDefault="009406A7" w:rsidP="00FF25DA">
            <w:pPr>
              <w:spacing w:line="280" w:lineRule="exact"/>
              <w:rPr>
                <w:rFonts w:hAnsi="宋体"/>
              </w:rPr>
            </w:pPr>
          </w:p>
          <w:p w:rsidR="00A702D6" w:rsidRDefault="00A702D6" w:rsidP="00A702D6">
            <w:pPr>
              <w:pStyle w:val="1"/>
            </w:pPr>
          </w:p>
          <w:p w:rsidR="00A702D6" w:rsidRPr="00A702D6" w:rsidRDefault="00A702D6" w:rsidP="00A702D6"/>
          <w:p w:rsidR="009406A7" w:rsidRDefault="009406A7" w:rsidP="00FF25DA">
            <w:pPr>
              <w:spacing w:line="280" w:lineRule="exact"/>
              <w:rPr>
                <w:rFonts w:hAnsi="宋体"/>
              </w:rPr>
            </w:pPr>
          </w:p>
          <w:p w:rsidR="009406A7" w:rsidRPr="00DA692E" w:rsidRDefault="009406A7" w:rsidP="00FF25DA">
            <w:pPr>
              <w:spacing w:line="280" w:lineRule="exact"/>
            </w:pPr>
            <w:r>
              <w:rPr>
                <w:rFonts w:hAnsi="宋体" w:hint="eastAsia"/>
              </w:rPr>
              <w:t>措施的策划</w:t>
            </w:r>
          </w:p>
        </w:tc>
        <w:tc>
          <w:tcPr>
            <w:tcW w:w="1209" w:type="dxa"/>
          </w:tcPr>
          <w:p w:rsidR="009406A7" w:rsidRPr="00DA692E" w:rsidRDefault="009406A7" w:rsidP="00FF25DA">
            <w:pPr>
              <w:spacing w:line="280" w:lineRule="exact"/>
              <w:rPr>
                <w:szCs w:val="21"/>
              </w:rPr>
            </w:pPr>
          </w:p>
          <w:p w:rsidR="009406A7" w:rsidRPr="00DA692E" w:rsidRDefault="0040699B" w:rsidP="00FF25DA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E</w:t>
            </w:r>
            <w:r w:rsidR="00A702D6">
              <w:rPr>
                <w:szCs w:val="21"/>
              </w:rPr>
              <w:t>O</w:t>
            </w:r>
            <w:r w:rsidR="009406A7" w:rsidRPr="00DA692E">
              <w:rPr>
                <w:szCs w:val="21"/>
              </w:rPr>
              <w:t>6.1.2</w:t>
            </w:r>
          </w:p>
          <w:p w:rsidR="009406A7" w:rsidRDefault="009406A7" w:rsidP="00FF25DA">
            <w:pPr>
              <w:spacing w:line="280" w:lineRule="exact"/>
              <w:rPr>
                <w:szCs w:val="21"/>
              </w:rPr>
            </w:pPr>
          </w:p>
          <w:p w:rsidR="009406A7" w:rsidRDefault="009406A7" w:rsidP="00FF25DA">
            <w:pPr>
              <w:spacing w:line="280" w:lineRule="exact"/>
              <w:rPr>
                <w:szCs w:val="21"/>
              </w:rPr>
            </w:pPr>
          </w:p>
          <w:p w:rsidR="009406A7" w:rsidRDefault="009406A7" w:rsidP="00FF25DA">
            <w:pPr>
              <w:spacing w:line="280" w:lineRule="exact"/>
              <w:rPr>
                <w:szCs w:val="21"/>
              </w:rPr>
            </w:pPr>
          </w:p>
          <w:p w:rsidR="009406A7" w:rsidRDefault="009406A7" w:rsidP="00FF25DA">
            <w:pPr>
              <w:spacing w:line="280" w:lineRule="exact"/>
              <w:rPr>
                <w:szCs w:val="21"/>
              </w:rPr>
            </w:pPr>
          </w:p>
          <w:p w:rsidR="009406A7" w:rsidRDefault="009406A7" w:rsidP="00FF25DA">
            <w:pPr>
              <w:spacing w:line="280" w:lineRule="exact"/>
              <w:rPr>
                <w:szCs w:val="21"/>
              </w:rPr>
            </w:pPr>
          </w:p>
          <w:p w:rsidR="009406A7" w:rsidRPr="00DA692E" w:rsidRDefault="009406A7" w:rsidP="00FF25DA">
            <w:pPr>
              <w:spacing w:line="280" w:lineRule="exact"/>
              <w:rPr>
                <w:szCs w:val="21"/>
              </w:rPr>
            </w:pPr>
          </w:p>
          <w:p w:rsidR="009406A7" w:rsidRPr="005C1AAD" w:rsidRDefault="0040699B" w:rsidP="00FF25DA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E</w:t>
            </w:r>
            <w:r w:rsidR="00A702D6">
              <w:rPr>
                <w:rFonts w:eastAsiaTheme="minorEastAsia"/>
                <w:szCs w:val="21"/>
              </w:rPr>
              <w:t>O</w:t>
            </w:r>
            <w:r w:rsidR="009406A7" w:rsidRPr="005C1AAD">
              <w:rPr>
                <w:rFonts w:eastAsiaTheme="minorEastAsia"/>
                <w:szCs w:val="21"/>
              </w:rPr>
              <w:t>6.1.4</w:t>
            </w:r>
          </w:p>
          <w:p w:rsidR="009406A7" w:rsidRPr="00DA692E" w:rsidRDefault="009406A7" w:rsidP="00FF25DA">
            <w:pPr>
              <w:spacing w:line="280" w:lineRule="exact"/>
            </w:pPr>
          </w:p>
        </w:tc>
        <w:tc>
          <w:tcPr>
            <w:tcW w:w="9755" w:type="dxa"/>
            <w:vAlign w:val="center"/>
          </w:tcPr>
          <w:p w:rsidR="00A702D6" w:rsidRDefault="00A702D6" w:rsidP="00A702D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“环境因素辨识和评价表”，已识别办公区活动的环境因素包括：办公场所吸烟烟头乱扔造成火灾、废纸随意丢弃污染环境、复印机打印机废墨盒处置污染环境、废弃的旧电池、插座质量差，漏电、消防用水能源消耗、全公司用水能源消耗、全公司用电能源消耗等，在环境评价过程中考虑到环境影响、三种时态和三种状态等。使用分级评分的方式。基本合理。</w:t>
            </w:r>
          </w:p>
          <w:p w:rsidR="00A702D6" w:rsidRDefault="00A702D6" w:rsidP="00A702D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查到《重要环境因素清单》已识别重要环境因素包括：潜在火灾、固废排放等，明确控制措施和责任部门，基本合理。</w:t>
            </w:r>
          </w:p>
          <w:p w:rsidR="00A702D6" w:rsidRDefault="00A702D6" w:rsidP="00A702D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查“危险源辨识、风险评价和控制措施的确定表”，识别了办公过程中的危险源。</w:t>
            </w:r>
          </w:p>
          <w:p w:rsidR="00A702D6" w:rsidRDefault="00A702D6" w:rsidP="00A702D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涉及财务部的危险源有插座质量差，漏电、计算机不间断电源操作不当造成的触电，接线板负荷过重造成的火灾、烟头未及时熄灭或直接扔到纸篓中引起的火灾、外来车辆进入停车场车辆伤害等，对识别出的危险源采取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D=LEC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进行评价。</w:t>
            </w:r>
          </w:p>
          <w:p w:rsidR="00A702D6" w:rsidRDefault="00A702D6" w:rsidP="00A702D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查《不可接受风险清单》，评价本部门的有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个不可接受风险，包括：触电、火灾的发生等。</w:t>
            </w:r>
          </w:p>
          <w:p w:rsidR="00A702D6" w:rsidRDefault="00A702D6" w:rsidP="00A702D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主要控制措施：应急预案、配备消防器材、日常检查、培训教育等运行控制措施等。</w:t>
            </w:r>
          </w:p>
          <w:p w:rsidR="009406A7" w:rsidRPr="00D75385" w:rsidRDefault="00A702D6" w:rsidP="00A702D6">
            <w:pPr>
              <w:spacing w:line="360" w:lineRule="auto"/>
              <w:ind w:firstLineChars="200" w:firstLine="480"/>
              <w:rPr>
                <w:rFonts w:hAnsi="宋体"/>
                <w:szCs w:val="21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9406A7" w:rsidRDefault="009406A7">
            <w:r>
              <w:t>符合</w:t>
            </w:r>
          </w:p>
        </w:tc>
      </w:tr>
      <w:tr w:rsidR="00A702D6">
        <w:trPr>
          <w:trHeight w:val="689"/>
        </w:trPr>
        <w:tc>
          <w:tcPr>
            <w:tcW w:w="2160" w:type="dxa"/>
            <w:vAlign w:val="center"/>
          </w:tcPr>
          <w:p w:rsidR="00A702D6" w:rsidRDefault="00A702D6" w:rsidP="006566E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:rsidR="00A702D6" w:rsidRDefault="00A702D6" w:rsidP="006566E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:rsidR="00A702D6" w:rsidRDefault="00A702D6" w:rsidP="006566E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运行控制</w:t>
            </w:r>
          </w:p>
          <w:p w:rsidR="00A702D6" w:rsidRDefault="00A702D6" w:rsidP="006566E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A702D6" w:rsidRDefault="00A702D6" w:rsidP="006566E2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A702D6" w:rsidRDefault="00A702D6" w:rsidP="006566E2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EO8.1</w:t>
            </w:r>
          </w:p>
        </w:tc>
        <w:tc>
          <w:tcPr>
            <w:tcW w:w="9755" w:type="dxa"/>
            <w:vAlign w:val="center"/>
          </w:tcPr>
          <w:p w:rsidR="00A702D6" w:rsidRDefault="00A702D6" w:rsidP="006566E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执行的运行控制文件包括：环境因素和危险源识别评价与控制程序、废弃物控制程序、噪声控制程序、消防控制程序、资源能源控制程序、节约用水管理规定、垃圾管理规定、固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体废弃物管理规定等。</w:t>
            </w:r>
          </w:p>
          <w:p w:rsidR="00A702D6" w:rsidRDefault="00A702D6" w:rsidP="006566E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参加环保和安全知识培训，部门员工具备了基本的环保和职业健康安全防护意识。</w:t>
            </w:r>
          </w:p>
          <w:p w:rsidR="00A702D6" w:rsidRDefault="00A702D6" w:rsidP="006566E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按公司要求人走关灯，电脑要求人走后电源切断。各资料上锁管理。</w:t>
            </w:r>
          </w:p>
          <w:p w:rsidR="00A702D6" w:rsidRDefault="00A702D6" w:rsidP="006566E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办公室内主要是电的使用，电器有漏电保护器，经常对电路、电源进行检查，没有露电现象发生。</w:t>
            </w:r>
          </w:p>
          <w:p w:rsidR="00A702D6" w:rsidRDefault="00A702D6" w:rsidP="006566E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财务部垃圾主要包含可回收垃圾、硒鼓、废纸。公司配置了垃圾箱，行政部统一处理。</w:t>
            </w:r>
          </w:p>
          <w:p w:rsidR="00A702D6" w:rsidRDefault="00A702D6" w:rsidP="006566E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办公纸张尽量采取双面打印，定期检查水管跑冒滴漏。</w:t>
            </w:r>
          </w:p>
          <w:p w:rsidR="00A702D6" w:rsidRDefault="00A702D6" w:rsidP="006566E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经了解现场办公区域配备了灭火器等消防设施，状况正常。</w:t>
            </w:r>
          </w:p>
          <w:p w:rsidR="00A702D6" w:rsidRDefault="00A702D6" w:rsidP="006566E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1-8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月环境安全运行检查记录，检查结果均正常，检查人：吴向军。</w:t>
            </w:r>
          </w:p>
          <w:p w:rsidR="00A702D6" w:rsidRDefault="00A702D6" w:rsidP="00A702D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部门运行控制基本符合策划要求。</w:t>
            </w:r>
          </w:p>
        </w:tc>
        <w:tc>
          <w:tcPr>
            <w:tcW w:w="1585" w:type="dxa"/>
          </w:tcPr>
          <w:p w:rsidR="00A702D6" w:rsidRDefault="00A702D6">
            <w:r>
              <w:lastRenderedPageBreak/>
              <w:t>符合</w:t>
            </w:r>
          </w:p>
        </w:tc>
      </w:tr>
      <w:tr w:rsidR="00A57E06">
        <w:trPr>
          <w:trHeight w:val="689"/>
        </w:trPr>
        <w:tc>
          <w:tcPr>
            <w:tcW w:w="2160" w:type="dxa"/>
            <w:vAlign w:val="center"/>
          </w:tcPr>
          <w:p w:rsidR="00A57E06" w:rsidRDefault="00A57E06" w:rsidP="00A57E06">
            <w:pPr>
              <w:spacing w:line="360" w:lineRule="auto"/>
              <w:ind w:firstLineChars="200" w:firstLine="42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应急响应</w:t>
            </w:r>
          </w:p>
        </w:tc>
        <w:tc>
          <w:tcPr>
            <w:tcW w:w="1209" w:type="dxa"/>
            <w:vAlign w:val="center"/>
          </w:tcPr>
          <w:p w:rsidR="00A57E06" w:rsidRDefault="00A57E06" w:rsidP="006566E2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EO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8.2</w:t>
            </w:r>
          </w:p>
        </w:tc>
        <w:tc>
          <w:tcPr>
            <w:tcW w:w="9755" w:type="dxa"/>
            <w:vAlign w:val="center"/>
          </w:tcPr>
          <w:p w:rsidR="00A57E06" w:rsidRDefault="00A57E06" w:rsidP="00A57E06">
            <w:pPr>
              <w:spacing w:line="360" w:lineRule="auto"/>
              <w:ind w:firstLineChars="200" w:firstLine="42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hint="eastAsia"/>
              </w:rPr>
              <w:t>参加了行政部部组织的</w:t>
            </w:r>
            <w:r>
              <w:rPr>
                <w:rFonts w:hint="eastAsia"/>
                <w:szCs w:val="22"/>
              </w:rPr>
              <w:t>应急演练，详见行政部审核记录。</w:t>
            </w:r>
          </w:p>
        </w:tc>
        <w:tc>
          <w:tcPr>
            <w:tcW w:w="1585" w:type="dxa"/>
          </w:tcPr>
          <w:p w:rsidR="00A57E06" w:rsidRDefault="00A57E06">
            <w:r>
              <w:t>符合</w:t>
            </w:r>
          </w:p>
        </w:tc>
      </w:tr>
      <w:tr w:rsidR="00A702D6">
        <w:trPr>
          <w:trHeight w:val="689"/>
        </w:trPr>
        <w:tc>
          <w:tcPr>
            <w:tcW w:w="2160" w:type="dxa"/>
            <w:vAlign w:val="center"/>
          </w:tcPr>
          <w:p w:rsidR="00A702D6" w:rsidRDefault="00A702D6" w:rsidP="006566E2">
            <w:pPr>
              <w:pStyle w:val="1"/>
              <w:rPr>
                <w:rFonts w:eastAsiaTheme="minorEastAsia"/>
                <w:b w:val="0"/>
                <w:bCs w:val="0"/>
                <w:color w:val="000000"/>
                <w:kern w:val="2"/>
                <w:sz w:val="24"/>
                <w:szCs w:val="24"/>
                <w:highlight w:val="yellow"/>
              </w:rPr>
            </w:pPr>
            <w:r>
              <w:rPr>
                <w:rFonts w:eastAsiaTheme="minorEastAsia" w:hAnsiTheme="minorEastAsia" w:hint="eastAsia"/>
                <w:b w:val="0"/>
                <w:bCs w:val="0"/>
                <w:kern w:val="2"/>
                <w:sz w:val="24"/>
                <w:szCs w:val="24"/>
              </w:rPr>
              <w:lastRenderedPageBreak/>
              <w:t>EMS/OHSMS</w:t>
            </w:r>
            <w:r>
              <w:rPr>
                <w:rFonts w:eastAsiaTheme="minorEastAsia" w:hAnsiTheme="minorEastAsia" w:hint="eastAsia"/>
                <w:b w:val="0"/>
                <w:bCs w:val="0"/>
                <w:kern w:val="2"/>
                <w:sz w:val="24"/>
                <w:szCs w:val="24"/>
              </w:rPr>
              <w:t>运行控制相关财务支出证据</w:t>
            </w:r>
          </w:p>
        </w:tc>
        <w:tc>
          <w:tcPr>
            <w:tcW w:w="1209" w:type="dxa"/>
            <w:vAlign w:val="center"/>
          </w:tcPr>
          <w:p w:rsidR="00A702D6" w:rsidRDefault="00A702D6" w:rsidP="006566E2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9755" w:type="dxa"/>
            <w:vAlign w:val="center"/>
          </w:tcPr>
          <w:p w:rsidR="00A702D6" w:rsidRPr="00DA692E" w:rsidRDefault="00A702D6" w:rsidP="00A702D6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7A7C5C">
              <w:rPr>
                <w:rFonts w:hAnsi="宋体"/>
                <w:sz w:val="24"/>
                <w:szCs w:val="24"/>
              </w:rPr>
              <w:t>为满足环境和职业健康安全体系的运行，公司自去年审核后至今投入了环保及安全资金，支出约</w:t>
            </w:r>
            <w:r>
              <w:rPr>
                <w:rFonts w:hint="eastAsia"/>
                <w:sz w:val="24"/>
                <w:szCs w:val="24"/>
              </w:rPr>
              <w:t>9.3</w:t>
            </w:r>
            <w:r w:rsidRPr="007A7C5C">
              <w:rPr>
                <w:rFonts w:hAnsi="宋体"/>
                <w:sz w:val="24"/>
                <w:szCs w:val="24"/>
              </w:rPr>
              <w:t>万余元，主要是</w:t>
            </w:r>
            <w:r>
              <w:rPr>
                <w:rFonts w:hAnsi="宋体"/>
                <w:sz w:val="24"/>
                <w:szCs w:val="24"/>
              </w:rPr>
              <w:t>员工保险</w:t>
            </w:r>
            <w:r w:rsidRPr="007A7C5C">
              <w:rPr>
                <w:rFonts w:hAnsi="宋体"/>
                <w:sz w:val="24"/>
                <w:szCs w:val="24"/>
              </w:rPr>
              <w:t>、安全教育培训、消防设施、垃圾处理、劳保用品等。</w:t>
            </w:r>
          </w:p>
          <w:p w:rsidR="00A702D6" w:rsidRDefault="00A57E06" w:rsidP="00A702D6">
            <w:pPr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查到员工</w:t>
            </w:r>
            <w:r w:rsidR="00A702D6" w:rsidRPr="00DA692E">
              <w:rPr>
                <w:rFonts w:hAnsi="宋体"/>
                <w:sz w:val="24"/>
                <w:szCs w:val="24"/>
              </w:rPr>
              <w:t>保险参保证明，为单位主要人员缴纳了</w:t>
            </w:r>
            <w:r w:rsidR="00A702D6">
              <w:rPr>
                <w:rFonts w:hAnsi="宋体"/>
                <w:sz w:val="24"/>
                <w:szCs w:val="24"/>
              </w:rPr>
              <w:t>员工保险</w:t>
            </w:r>
            <w:r w:rsidR="00A702D6" w:rsidRPr="00DA692E">
              <w:rPr>
                <w:rFonts w:hAnsi="宋体"/>
                <w:sz w:val="24"/>
                <w:szCs w:val="24"/>
              </w:rPr>
              <w:t>。</w:t>
            </w:r>
          </w:p>
          <w:p w:rsidR="00A702D6" w:rsidRDefault="00A702D6" w:rsidP="006566E2">
            <w:pPr>
              <w:pStyle w:val="1"/>
            </w:pPr>
            <w:r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A57E06">
              <w:rPr>
                <w:rFonts w:eastAsia="Times New Roman"/>
                <w:noProof/>
                <w:color w:val="000000"/>
                <w:w w:val="0"/>
                <w:sz w:val="0"/>
              </w:rPr>
              <w:drawing>
                <wp:inline distT="0" distB="0" distL="0" distR="0">
                  <wp:extent cx="2802920" cy="1440000"/>
                  <wp:effectExtent l="19050" t="0" r="0" b="0"/>
                  <wp:docPr id="4" name="图片 1" descr="C:\Users\ADMINI~1.USE\AppData\Local\Temp\WeChat Files\89609468a2a5f0ca99203393a8401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.USE\AppData\Local\Temp\WeChat Files\89609468a2a5f0ca99203393a8401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292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</w:tcPr>
          <w:p w:rsidR="00A702D6" w:rsidRDefault="00A702D6">
            <w:r>
              <w:rPr>
                <w:rFonts w:hint="eastAsia"/>
              </w:rPr>
              <w:t>符合</w:t>
            </w:r>
            <w:bookmarkStart w:id="0" w:name="_GoBack"/>
            <w:bookmarkEnd w:id="0"/>
          </w:p>
        </w:tc>
      </w:tr>
    </w:tbl>
    <w:p w:rsidR="001D3C97" w:rsidRDefault="001D3C97">
      <w:pPr>
        <w:jc w:val="center"/>
      </w:pPr>
    </w:p>
    <w:p w:rsidR="001D3C97" w:rsidRDefault="001D3C97">
      <w:pPr>
        <w:jc w:val="center"/>
      </w:pPr>
    </w:p>
    <w:p w:rsidR="001D3C97" w:rsidRDefault="001D3C97"/>
    <w:p w:rsidR="001D3C97" w:rsidRDefault="007616D5">
      <w:pPr>
        <w:pStyle w:val="a4"/>
      </w:pPr>
      <w:r>
        <w:rPr>
          <w:rFonts w:hint="eastAsia"/>
        </w:rPr>
        <w:t>说明：不符合标注</w:t>
      </w:r>
      <w:r>
        <w:t>N</w:t>
      </w:r>
    </w:p>
    <w:p w:rsidR="001D3C97" w:rsidRDefault="001D3C97"/>
    <w:p w:rsidR="001D3C97" w:rsidRDefault="001D3C97">
      <w:pPr>
        <w:pStyle w:val="a4"/>
      </w:pPr>
    </w:p>
    <w:sectPr w:rsidR="001D3C97" w:rsidSect="001D3C97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DCE" w:rsidRDefault="00046DCE" w:rsidP="001D3C97">
      <w:r>
        <w:separator/>
      </w:r>
    </w:p>
  </w:endnote>
  <w:endnote w:type="continuationSeparator" w:id="1">
    <w:p w:rsidR="00046DCE" w:rsidRDefault="00046DCE" w:rsidP="001D3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D3C97" w:rsidRDefault="00F419B7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616D5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64F8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7616D5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616D5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64F8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D3C97" w:rsidRDefault="001D3C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DCE" w:rsidRDefault="00046DCE" w:rsidP="001D3C97">
      <w:r>
        <w:separator/>
      </w:r>
    </w:p>
  </w:footnote>
  <w:footnote w:type="continuationSeparator" w:id="1">
    <w:p w:rsidR="00046DCE" w:rsidRDefault="00046DCE" w:rsidP="001D3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C97" w:rsidRDefault="007616D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D3C97" w:rsidRDefault="00F419B7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54.75pt;margin-top:2.2pt;width:172pt;height:20.2pt;z-index:251658240" stroked="f">
          <v:textbox>
            <w:txbxContent>
              <w:p w:rsidR="001D3C97" w:rsidRDefault="007616D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="009406A7">
                  <w:rPr>
                    <w:sz w:val="18"/>
                    <w:szCs w:val="18"/>
                  </w:rPr>
                  <w:t>I</w:t>
                </w:r>
                <w:r w:rsidR="009406A7">
                  <w:rPr>
                    <w:rFonts w:hint="eastAsia"/>
                    <w:sz w:val="18"/>
                    <w:szCs w:val="18"/>
                  </w:rPr>
                  <w:t>-12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616D5">
      <w:rPr>
        <w:rStyle w:val="CharChar1"/>
        <w:rFonts w:hint="default"/>
        <w:w w:val="90"/>
      </w:rPr>
      <w:t>Beijing International Standard united Certification Co.,Ltd.</w:t>
    </w:r>
  </w:p>
  <w:p w:rsidR="001D3C97" w:rsidRDefault="001D3C9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2E7"/>
    <w:rsid w:val="00035E15"/>
    <w:rsid w:val="00036062"/>
    <w:rsid w:val="00046DCE"/>
    <w:rsid w:val="00066763"/>
    <w:rsid w:val="00087484"/>
    <w:rsid w:val="00092533"/>
    <w:rsid w:val="000C26B8"/>
    <w:rsid w:val="000C70C7"/>
    <w:rsid w:val="000F086F"/>
    <w:rsid w:val="00120AE6"/>
    <w:rsid w:val="00157017"/>
    <w:rsid w:val="001837E8"/>
    <w:rsid w:val="001B65B6"/>
    <w:rsid w:val="001C77F1"/>
    <w:rsid w:val="001D3C97"/>
    <w:rsid w:val="001D4004"/>
    <w:rsid w:val="00272E91"/>
    <w:rsid w:val="0027655C"/>
    <w:rsid w:val="002C4576"/>
    <w:rsid w:val="003831AB"/>
    <w:rsid w:val="003A7E8F"/>
    <w:rsid w:val="003F3881"/>
    <w:rsid w:val="0040699B"/>
    <w:rsid w:val="004244A6"/>
    <w:rsid w:val="00441AB2"/>
    <w:rsid w:val="00445BA4"/>
    <w:rsid w:val="00446384"/>
    <w:rsid w:val="00457683"/>
    <w:rsid w:val="0046592B"/>
    <w:rsid w:val="004A3538"/>
    <w:rsid w:val="004D5D26"/>
    <w:rsid w:val="004E4473"/>
    <w:rsid w:val="00572FAE"/>
    <w:rsid w:val="005A6AF6"/>
    <w:rsid w:val="005C2830"/>
    <w:rsid w:val="005D7407"/>
    <w:rsid w:val="00610E50"/>
    <w:rsid w:val="006531B6"/>
    <w:rsid w:val="00692248"/>
    <w:rsid w:val="00693044"/>
    <w:rsid w:val="006E74E2"/>
    <w:rsid w:val="006F653C"/>
    <w:rsid w:val="0072166D"/>
    <w:rsid w:val="00724FA6"/>
    <w:rsid w:val="00747E87"/>
    <w:rsid w:val="00755F46"/>
    <w:rsid w:val="007616D5"/>
    <w:rsid w:val="00764F8A"/>
    <w:rsid w:val="00774E8D"/>
    <w:rsid w:val="007B0CA6"/>
    <w:rsid w:val="00805ACB"/>
    <w:rsid w:val="00816586"/>
    <w:rsid w:val="00824F90"/>
    <w:rsid w:val="008430B1"/>
    <w:rsid w:val="008432E7"/>
    <w:rsid w:val="00871F49"/>
    <w:rsid w:val="00905C05"/>
    <w:rsid w:val="00915139"/>
    <w:rsid w:val="009406A7"/>
    <w:rsid w:val="009539F1"/>
    <w:rsid w:val="0096202E"/>
    <w:rsid w:val="009816B6"/>
    <w:rsid w:val="009F2DA6"/>
    <w:rsid w:val="00A074DB"/>
    <w:rsid w:val="00A405AC"/>
    <w:rsid w:val="00A57E06"/>
    <w:rsid w:val="00A61211"/>
    <w:rsid w:val="00A6291C"/>
    <w:rsid w:val="00A67D63"/>
    <w:rsid w:val="00A702D6"/>
    <w:rsid w:val="00AC5EEA"/>
    <w:rsid w:val="00AD342E"/>
    <w:rsid w:val="00AE34EE"/>
    <w:rsid w:val="00B22820"/>
    <w:rsid w:val="00B33933"/>
    <w:rsid w:val="00BA7754"/>
    <w:rsid w:val="00BB01DB"/>
    <w:rsid w:val="00BB7084"/>
    <w:rsid w:val="00BF18A5"/>
    <w:rsid w:val="00C017BA"/>
    <w:rsid w:val="00C451D2"/>
    <w:rsid w:val="00CB245B"/>
    <w:rsid w:val="00CB6033"/>
    <w:rsid w:val="00CB65FF"/>
    <w:rsid w:val="00CC5D45"/>
    <w:rsid w:val="00D03B0A"/>
    <w:rsid w:val="00D158EC"/>
    <w:rsid w:val="00D45591"/>
    <w:rsid w:val="00E162D3"/>
    <w:rsid w:val="00E17F8A"/>
    <w:rsid w:val="00E2118E"/>
    <w:rsid w:val="00E33843"/>
    <w:rsid w:val="00E42242"/>
    <w:rsid w:val="00EA11FE"/>
    <w:rsid w:val="00EC2974"/>
    <w:rsid w:val="00F01F55"/>
    <w:rsid w:val="00F0211B"/>
    <w:rsid w:val="00F126B4"/>
    <w:rsid w:val="00F13E3B"/>
    <w:rsid w:val="00F23846"/>
    <w:rsid w:val="00F346E2"/>
    <w:rsid w:val="00F40AC7"/>
    <w:rsid w:val="00F419B7"/>
    <w:rsid w:val="00F46EF6"/>
    <w:rsid w:val="00F51309"/>
    <w:rsid w:val="00F638FD"/>
    <w:rsid w:val="00FA4DD0"/>
    <w:rsid w:val="00FA6258"/>
    <w:rsid w:val="00FA6599"/>
    <w:rsid w:val="00FD5E6E"/>
    <w:rsid w:val="00FD689B"/>
    <w:rsid w:val="013A7E44"/>
    <w:rsid w:val="02324284"/>
    <w:rsid w:val="03F77945"/>
    <w:rsid w:val="04385766"/>
    <w:rsid w:val="04766AC2"/>
    <w:rsid w:val="06970AFE"/>
    <w:rsid w:val="07487397"/>
    <w:rsid w:val="08CF0F53"/>
    <w:rsid w:val="08F36905"/>
    <w:rsid w:val="0B313273"/>
    <w:rsid w:val="0C9A6779"/>
    <w:rsid w:val="0CAC683E"/>
    <w:rsid w:val="11412443"/>
    <w:rsid w:val="11AF5DB5"/>
    <w:rsid w:val="1241282B"/>
    <w:rsid w:val="132952D9"/>
    <w:rsid w:val="13C87237"/>
    <w:rsid w:val="19182EDE"/>
    <w:rsid w:val="1A986916"/>
    <w:rsid w:val="1B1D7164"/>
    <w:rsid w:val="1D4B03F7"/>
    <w:rsid w:val="1E5C6207"/>
    <w:rsid w:val="207A5D18"/>
    <w:rsid w:val="208B1F76"/>
    <w:rsid w:val="2150673F"/>
    <w:rsid w:val="22501C4B"/>
    <w:rsid w:val="233F2969"/>
    <w:rsid w:val="237B4D86"/>
    <w:rsid w:val="255162E3"/>
    <w:rsid w:val="268C629C"/>
    <w:rsid w:val="27107237"/>
    <w:rsid w:val="2879556F"/>
    <w:rsid w:val="29CB4ED1"/>
    <w:rsid w:val="29D207EC"/>
    <w:rsid w:val="2A3F4B19"/>
    <w:rsid w:val="2B7A1AB5"/>
    <w:rsid w:val="2C207910"/>
    <w:rsid w:val="2D131158"/>
    <w:rsid w:val="302A27B8"/>
    <w:rsid w:val="309605F0"/>
    <w:rsid w:val="3163712D"/>
    <w:rsid w:val="31EB0541"/>
    <w:rsid w:val="33767124"/>
    <w:rsid w:val="34BA1621"/>
    <w:rsid w:val="35302B3B"/>
    <w:rsid w:val="357B1876"/>
    <w:rsid w:val="36DC02EF"/>
    <w:rsid w:val="38D54ABD"/>
    <w:rsid w:val="3B11388E"/>
    <w:rsid w:val="3BEE7108"/>
    <w:rsid w:val="3CD23FF2"/>
    <w:rsid w:val="3D6C58CB"/>
    <w:rsid w:val="3DAC5AF2"/>
    <w:rsid w:val="3EC219FE"/>
    <w:rsid w:val="3F9F1564"/>
    <w:rsid w:val="40A23418"/>
    <w:rsid w:val="41427DE1"/>
    <w:rsid w:val="428C10B6"/>
    <w:rsid w:val="44A837BF"/>
    <w:rsid w:val="44CC2562"/>
    <w:rsid w:val="44FD16F0"/>
    <w:rsid w:val="456D5E6F"/>
    <w:rsid w:val="46760E50"/>
    <w:rsid w:val="46B755FD"/>
    <w:rsid w:val="49455067"/>
    <w:rsid w:val="49852CF2"/>
    <w:rsid w:val="4B531CE7"/>
    <w:rsid w:val="4BCB45E4"/>
    <w:rsid w:val="4C306E9A"/>
    <w:rsid w:val="4E8B53DA"/>
    <w:rsid w:val="50016283"/>
    <w:rsid w:val="50E67D8F"/>
    <w:rsid w:val="51825E31"/>
    <w:rsid w:val="53062F46"/>
    <w:rsid w:val="531752F5"/>
    <w:rsid w:val="53311D77"/>
    <w:rsid w:val="53705CCA"/>
    <w:rsid w:val="54913F28"/>
    <w:rsid w:val="550067DF"/>
    <w:rsid w:val="55AF03F4"/>
    <w:rsid w:val="58A85F15"/>
    <w:rsid w:val="58AB2B75"/>
    <w:rsid w:val="59580A2A"/>
    <w:rsid w:val="59A16655"/>
    <w:rsid w:val="5C0F5D41"/>
    <w:rsid w:val="5E165DF1"/>
    <w:rsid w:val="5FEB55E5"/>
    <w:rsid w:val="621C16B4"/>
    <w:rsid w:val="62BD7723"/>
    <w:rsid w:val="653E26B9"/>
    <w:rsid w:val="655A4224"/>
    <w:rsid w:val="65C902AB"/>
    <w:rsid w:val="68971762"/>
    <w:rsid w:val="69D27068"/>
    <w:rsid w:val="6A2F719D"/>
    <w:rsid w:val="6CDF5D3B"/>
    <w:rsid w:val="6F0D3CB2"/>
    <w:rsid w:val="724111D5"/>
    <w:rsid w:val="729722F9"/>
    <w:rsid w:val="778659CE"/>
    <w:rsid w:val="7A6A4EF1"/>
    <w:rsid w:val="7BC04D34"/>
    <w:rsid w:val="7C217737"/>
    <w:rsid w:val="7C353E36"/>
    <w:rsid w:val="7C544EB1"/>
    <w:rsid w:val="7CA9592D"/>
    <w:rsid w:val="7D84113F"/>
    <w:rsid w:val="7F11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1D3C97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qFormat/>
    <w:rsid w:val="001D3C9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D3C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D3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D3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D3C9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D3C9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D3C9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D3C9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uiPriority w:val="99"/>
    <w:qFormat/>
    <w:rsid w:val="001D3C97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2209D8-AE2B-42EC-8F0D-868B4C2A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266</Words>
  <Characters>1519</Characters>
  <Application>Microsoft Office Word</Application>
  <DocSecurity>0</DocSecurity>
  <Lines>12</Lines>
  <Paragraphs>3</Paragraphs>
  <ScaleCrop>false</ScaleCrop>
  <Company>china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22</cp:revision>
  <dcterms:created xsi:type="dcterms:W3CDTF">2015-06-17T12:51:00Z</dcterms:created>
  <dcterms:modified xsi:type="dcterms:W3CDTF">2021-09-28T08:15:00Z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