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b/>
          <w:bCs/>
          <w:color w:val="auto"/>
          <w:sz w:val="44"/>
          <w:szCs w:val="44"/>
        </w:rPr>
      </w:pPr>
      <w:r>
        <w:rPr>
          <w:rFonts w:hint="eastAsia" w:asciiTheme="majorEastAsia" w:hAnsiTheme="majorEastAsia" w:eastAsiaTheme="majorEastAsia"/>
          <w:b/>
          <w:bCs/>
          <w:color w:val="auto"/>
          <w:sz w:val="44"/>
          <w:szCs w:val="44"/>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105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过程与活动、</w:t>
            </w:r>
          </w:p>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抽样计划</w:t>
            </w:r>
          </w:p>
        </w:tc>
        <w:tc>
          <w:tcPr>
            <w:tcW w:w="1134" w:type="dxa"/>
            <w:vMerge w:val="restart"/>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涉及</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条款</w:t>
            </w:r>
          </w:p>
        </w:tc>
        <w:tc>
          <w:tcPr>
            <w:tcW w:w="11057" w:type="dxa"/>
            <w:vAlign w:val="center"/>
          </w:tcPr>
          <w:p>
            <w:pP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受审核部门：</w:t>
            </w:r>
            <w:r>
              <w:rPr>
                <w:rFonts w:hint="eastAsia" w:asciiTheme="minorEastAsia" w:hAnsiTheme="minorEastAsia" w:eastAsiaTheme="minorEastAsia"/>
                <w:color w:val="auto"/>
                <w:sz w:val="24"/>
                <w:szCs w:val="24"/>
                <w:highlight w:val="none"/>
                <w:lang w:val="en-US" w:eastAsia="zh-CN"/>
              </w:rPr>
              <w:t>管理层      主管领导</w:t>
            </w:r>
            <w:r>
              <w:rPr>
                <w:rFonts w:hint="eastAsia" w:asciiTheme="minorEastAsia" w:hAnsiTheme="minorEastAsia" w:eastAsiaTheme="minorEastAsia"/>
                <w:color w:val="auto"/>
                <w:sz w:val="24"/>
                <w:szCs w:val="24"/>
                <w:highlight w:val="none"/>
              </w:rPr>
              <w:t xml:space="preserve">：李献彬  </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 xml:space="preserve">  陪同人员：李少磊</w:t>
            </w:r>
            <w:r>
              <w:rPr>
                <w:rFonts w:hint="eastAsia" w:asciiTheme="minorEastAsia" w:hAnsiTheme="minorEastAsia" w:eastAsiaTheme="minorEastAsia"/>
                <w:color w:val="auto"/>
                <w:sz w:val="24"/>
                <w:szCs w:val="24"/>
                <w:highlight w:val="none"/>
                <w:lang w:val="en-US" w:eastAsia="zh-CN"/>
              </w:rPr>
              <w:t xml:space="preserve">    管代：李少磊</w:t>
            </w:r>
          </w:p>
        </w:tc>
        <w:tc>
          <w:tcPr>
            <w:tcW w:w="709" w:type="dxa"/>
            <w:vMerge w:val="restart"/>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Theme="minorEastAsia" w:hAnsiTheme="minorEastAsia" w:eastAsiaTheme="minorEastAsia"/>
                <w:color w:val="auto"/>
                <w:sz w:val="24"/>
                <w:szCs w:val="24"/>
              </w:rPr>
            </w:pPr>
          </w:p>
        </w:tc>
        <w:tc>
          <w:tcPr>
            <w:tcW w:w="1134" w:type="dxa"/>
            <w:vMerge w:val="continue"/>
            <w:vAlign w:val="center"/>
          </w:tcPr>
          <w:p>
            <w:pPr>
              <w:rPr>
                <w:rFonts w:asciiTheme="minorEastAsia" w:hAnsiTheme="minorEastAsia" w:eastAsiaTheme="minorEastAsia"/>
                <w:color w:val="auto"/>
                <w:sz w:val="24"/>
                <w:szCs w:val="24"/>
              </w:rPr>
            </w:pPr>
          </w:p>
        </w:tc>
        <w:tc>
          <w:tcPr>
            <w:tcW w:w="11057" w:type="dxa"/>
            <w:vAlign w:val="center"/>
          </w:tcPr>
          <w:p>
            <w:pPr>
              <w:spacing w:before="12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审核员：</w:t>
            </w:r>
            <w:r>
              <w:rPr>
                <w:rFonts w:hint="eastAsia" w:asciiTheme="minorEastAsia" w:hAnsiTheme="minorEastAsia" w:eastAsiaTheme="minorEastAsia"/>
                <w:color w:val="auto"/>
                <w:sz w:val="24"/>
                <w:szCs w:val="24"/>
                <w:lang w:val="en-US" w:eastAsia="zh-CN"/>
              </w:rPr>
              <w:t>冉景洲</w:t>
            </w:r>
            <w:r>
              <w:rPr>
                <w:rFonts w:hint="eastAsia" w:asciiTheme="minorEastAsia" w:hAnsiTheme="minorEastAsia" w:eastAsiaTheme="minorEastAsia"/>
                <w:color w:val="auto"/>
                <w:sz w:val="24"/>
                <w:szCs w:val="24"/>
              </w:rPr>
              <w:t xml:space="preserve">     审核时间：</w:t>
            </w:r>
            <w:r>
              <w:rPr>
                <w:rFonts w:hint="eastAsia" w:asciiTheme="minorEastAsia" w:hAnsiTheme="minorEastAsia" w:eastAsiaTheme="minorEastAsia"/>
                <w:color w:val="auto"/>
                <w:sz w:val="24"/>
                <w:szCs w:val="24"/>
                <w:lang w:eastAsia="zh-CN"/>
              </w:rPr>
              <w:t>2021年9月18日</w:t>
            </w:r>
          </w:p>
        </w:tc>
        <w:tc>
          <w:tcPr>
            <w:tcW w:w="709" w:type="dxa"/>
            <w:vMerge w:val="continue"/>
          </w:tcPr>
          <w:p>
            <w:pP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Theme="minorEastAsia" w:hAnsiTheme="minorEastAsia" w:eastAsiaTheme="minorEastAsia"/>
                <w:color w:val="auto"/>
                <w:sz w:val="24"/>
                <w:szCs w:val="24"/>
              </w:rPr>
            </w:pPr>
          </w:p>
        </w:tc>
        <w:tc>
          <w:tcPr>
            <w:tcW w:w="1134" w:type="dxa"/>
            <w:vMerge w:val="continue"/>
            <w:vAlign w:val="center"/>
          </w:tcPr>
          <w:p>
            <w:pPr>
              <w:rPr>
                <w:rFonts w:asciiTheme="minorEastAsia" w:hAnsiTheme="minorEastAsia" w:eastAsiaTheme="minorEastAsia"/>
                <w:color w:val="auto"/>
                <w:sz w:val="24"/>
                <w:szCs w:val="24"/>
              </w:rPr>
            </w:pPr>
          </w:p>
        </w:tc>
        <w:tc>
          <w:tcPr>
            <w:tcW w:w="11057" w:type="dxa"/>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审核条款：</w:t>
            </w:r>
            <w:r>
              <w:rPr>
                <w:rFonts w:hint="eastAsia" w:asciiTheme="minorEastAsia" w:hAnsiTheme="minorEastAsia" w:eastAsiaTheme="minorEastAsia"/>
                <w:bCs/>
                <w:color w:val="auto"/>
                <w:sz w:val="21"/>
                <w:szCs w:val="21"/>
              </w:rPr>
              <w:t>Q/(J)：</w:t>
            </w:r>
            <w:r>
              <w:rPr>
                <w:rFonts w:hint="eastAsia" w:asciiTheme="minorEastAsia" w:hAnsiTheme="minorEastAsia" w:eastAsiaTheme="minorEastAsia" w:cstheme="minorEastAsia"/>
                <w:color w:val="auto"/>
                <w:sz w:val="21"/>
                <w:szCs w:val="21"/>
              </w:rPr>
              <w:t>4.1/4.2/4.3/4.4/（3.1、3.3）5.1（4.3）/5.2（3.2）/5.3（4.3）/6.1（12.3-5）/6.2（3.2）/6.3（3.4）/7.1.1(3.4)/7.1.6(3.3.4)/9.1.1（3.4.2、11.1.1、11.2、12.1、12.2.1-2）/9.3（12.4）/10.1(12.1)/10.3（12.5</w:t>
            </w:r>
          </w:p>
        </w:tc>
        <w:tc>
          <w:tcPr>
            <w:tcW w:w="709" w:type="dxa"/>
            <w:vMerge w:val="continue"/>
          </w:tcPr>
          <w:p>
            <w:pP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理解组织及其环境</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Q4.1</w:t>
            </w:r>
          </w:p>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J3.1</w:t>
            </w:r>
          </w:p>
        </w:tc>
        <w:tc>
          <w:tcPr>
            <w:tcW w:w="11057" w:type="dxa"/>
            <w:vAlign w:val="center"/>
          </w:tcPr>
          <w:p>
            <w:pPr>
              <w:tabs>
                <w:tab w:val="left" w:pos="3420"/>
                <w:tab w:val="left" w:pos="6600"/>
              </w:tabs>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受审核方总经理李献彬及管理者代表李少磊讲述，</w:t>
            </w:r>
            <w:r>
              <w:rPr>
                <w:rFonts w:hint="eastAsia" w:cs="宋体" w:asciiTheme="minorEastAsia" w:hAnsiTheme="minorEastAsia" w:eastAsiaTheme="minorEastAsia"/>
                <w:color w:val="auto"/>
                <w:sz w:val="24"/>
                <w:szCs w:val="24"/>
              </w:rPr>
              <w:t>受审核方</w:t>
            </w:r>
            <w:r>
              <w:rPr>
                <w:rFonts w:hint="eastAsia" w:asciiTheme="minorEastAsia" w:hAnsiTheme="minorEastAsia" w:eastAsiaTheme="minorEastAsia"/>
                <w:color w:val="auto"/>
                <w:sz w:val="24"/>
                <w:szCs w:val="24"/>
              </w:rPr>
              <w:t>成立于2019年5月，位于</w:t>
            </w:r>
            <w:r>
              <w:rPr>
                <w:rFonts w:asciiTheme="minorEastAsia" w:hAnsiTheme="minorEastAsia" w:eastAsiaTheme="minorEastAsia"/>
                <w:color w:val="auto"/>
                <w:sz w:val="24"/>
                <w:szCs w:val="24"/>
              </w:rPr>
              <w:t>成都市锦江区静沙南路18号3栋14层1406号</w:t>
            </w:r>
            <w:r>
              <w:rPr>
                <w:rFonts w:hint="eastAsia" w:asciiTheme="minorEastAsia" w:hAnsiTheme="minorEastAsia" w:eastAsiaTheme="minorEastAsia"/>
                <w:color w:val="auto"/>
                <w:sz w:val="24"/>
                <w:szCs w:val="24"/>
              </w:rPr>
              <w:t>。公司拥有：建筑工程施工总承包资质。施工劳务资质。公司自成立以来，始终坚持以客户需求为导向，为客户创造了一个又一个完美的施工品牌。</w:t>
            </w:r>
          </w:p>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本公司每年至少一次对这些内部和外部因素的相关信息进行监视和评审，以确保其充分和适宜。</w:t>
            </w:r>
          </w:p>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hint="eastAsia" w:cs="宋体" w:asciiTheme="minorEastAsia" w:hAnsiTheme="minorEastAsia" w:eastAsiaTheme="minorEastAsia"/>
                <w:color w:val="auto"/>
                <w:sz w:val="24"/>
                <w:szCs w:val="24"/>
                <w:lang w:val="en-GB"/>
              </w:rPr>
              <w:t>通过制定管理制度、作业文件及相关措施，对活动的主要环节实施了有效的控制。</w:t>
            </w:r>
            <w:r>
              <w:rPr>
                <w:rFonts w:hint="eastAsia" w:cs="宋体" w:asciiTheme="minorEastAsia" w:hAnsiTheme="minorEastAsia" w:eastAsiaTheme="minorEastAsia"/>
                <w:color w:val="auto"/>
                <w:sz w:val="24"/>
                <w:szCs w:val="24"/>
              </w:rPr>
              <w:t>各种制度及规定基本建立。</w:t>
            </w:r>
          </w:p>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管理手册中对组织机构和职责进行了策划，形成了文件。组织机构的设置，职责、权限的分配基本明确，基本适宜，人力资源基本满足需求。</w:t>
            </w:r>
          </w:p>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 xml:space="preserve">法律法规：公司施工应符合国家的法律法规要求。公司地处成都市，符合国家和本市的法律法规要求。 </w:t>
            </w:r>
          </w:p>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技术水平：公司拥有建筑工程施工总承包、施工劳务</w:t>
            </w:r>
            <w:r>
              <w:rPr>
                <w:rFonts w:hint="eastAsia" w:asciiTheme="minorEastAsia" w:hAnsiTheme="minorEastAsia" w:eastAsiaTheme="minorEastAsia"/>
                <w:color w:val="auto"/>
                <w:sz w:val="24"/>
                <w:szCs w:val="24"/>
              </w:rPr>
              <w:t>的</w:t>
            </w:r>
            <w:r>
              <w:rPr>
                <w:rFonts w:hint="eastAsia" w:cs="宋体" w:asciiTheme="minorEastAsia" w:hAnsiTheme="minorEastAsia" w:eastAsiaTheme="minorEastAsia"/>
                <w:color w:val="auto"/>
                <w:sz w:val="24"/>
                <w:szCs w:val="24"/>
              </w:rPr>
              <w:t>经验和营销能力，能够满足用户的个性化需求。</w:t>
            </w:r>
          </w:p>
        </w:tc>
        <w:tc>
          <w:tcPr>
            <w:tcW w:w="709" w:type="dxa"/>
            <w:vAlign w:val="top"/>
          </w:tcPr>
          <w:p>
            <w:pPr>
              <w:jc w:val="both"/>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理解相关方需求和期望</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Q4.2</w:t>
            </w:r>
          </w:p>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J3.1</w:t>
            </w:r>
          </w:p>
        </w:tc>
        <w:tc>
          <w:tcPr>
            <w:tcW w:w="11057" w:type="dxa"/>
            <w:vAlign w:val="center"/>
          </w:tcPr>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公司通过识别、分析，确定与质量管理体系有关的相关方。通过发放调查表、访谈、电话、网络、会议、座谈等方法保持与有关相关方的沟通，确定有关相关方的要求。</w:t>
            </w:r>
          </w:p>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公司目前所确定的有关相关方为：业主、顾客、员工、供方、</w:t>
            </w:r>
            <w:r>
              <w:rPr>
                <w:rFonts w:hint="eastAsia" w:asciiTheme="minorEastAsia" w:hAnsiTheme="minorEastAsia" w:eastAsiaTheme="minorEastAsia"/>
                <w:color w:val="auto"/>
                <w:sz w:val="24"/>
                <w:szCs w:val="24"/>
              </w:rPr>
              <w:t>社区</w:t>
            </w:r>
            <w:r>
              <w:rPr>
                <w:rFonts w:hint="eastAsia" w:cs="宋体" w:asciiTheme="minorEastAsia" w:hAnsiTheme="minorEastAsia" w:eastAsiaTheme="minorEastAsia"/>
                <w:color w:val="auto"/>
                <w:sz w:val="24"/>
                <w:szCs w:val="24"/>
              </w:rPr>
              <w:t>、政府相关部门、股东、监理方等。</w:t>
            </w:r>
          </w:p>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行政部、市场部负责通过与客户和供方的定期沟通，确定他们的要求，并通过与公司内部员工的沟通，确定他们的要求。通过企业知识、政府相关部门及网络，确定适用的法定要求。</w:t>
            </w:r>
          </w:p>
          <w:p>
            <w:pPr>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公司通过</w:t>
            </w:r>
            <w:r>
              <w:rPr>
                <w:rFonts w:hint="eastAsia" w:asciiTheme="minorEastAsia" w:hAnsiTheme="minorEastAsia" w:eastAsiaTheme="minorEastAsia"/>
                <w:color w:val="auto"/>
                <w:sz w:val="24"/>
                <w:szCs w:val="24"/>
              </w:rPr>
              <w:t>上级文件、</w:t>
            </w:r>
            <w:r>
              <w:rPr>
                <w:rFonts w:hint="eastAsia" w:cs="宋体" w:asciiTheme="minorEastAsia" w:hAnsiTheme="minorEastAsia" w:eastAsiaTheme="minorEastAsia"/>
                <w:color w:val="auto"/>
                <w:sz w:val="24"/>
                <w:szCs w:val="24"/>
              </w:rPr>
              <w:t>市场调查、</w:t>
            </w:r>
            <w:r>
              <w:rPr>
                <w:rFonts w:hint="eastAsia" w:asciiTheme="minorEastAsia" w:hAnsiTheme="minorEastAsia" w:eastAsiaTheme="minorEastAsia"/>
                <w:color w:val="auto"/>
                <w:sz w:val="24"/>
                <w:szCs w:val="24"/>
              </w:rPr>
              <w:t>标准和规范的获取、</w:t>
            </w:r>
            <w:r>
              <w:rPr>
                <w:rFonts w:hint="eastAsia" w:cs="宋体" w:asciiTheme="minorEastAsia" w:hAnsiTheme="minorEastAsia" w:eastAsiaTheme="minorEastAsia"/>
                <w:color w:val="auto"/>
                <w:sz w:val="24"/>
                <w:szCs w:val="24"/>
              </w:rPr>
              <w:t>顾客满意度调查、供方评价、政府检查、投诉、内审、管理评审等方式对相关方的信息及其要求进行监视和评审，并采取措施满足有关相关方的要求。客户群：</w:t>
            </w:r>
            <w:r>
              <w:rPr>
                <w:rFonts w:cs="宋体" w:asciiTheme="minorEastAsia" w:hAnsiTheme="minorEastAsia" w:eastAsiaTheme="minorEastAsia"/>
                <w:color w:val="auto"/>
                <w:sz w:val="24"/>
                <w:szCs w:val="24"/>
              </w:rPr>
              <w:t>机场</w:t>
            </w:r>
            <w:r>
              <w:rPr>
                <w:rFonts w:hint="eastAsia"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码头</w:t>
            </w:r>
            <w:r>
              <w:rPr>
                <w:rFonts w:hint="eastAsia"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魏桥集团</w:t>
            </w:r>
            <w:r>
              <w:rPr>
                <w:rFonts w:hint="eastAsia" w:cs="宋体" w:asciiTheme="minorEastAsia" w:hAnsiTheme="minorEastAsia" w:eastAsiaTheme="minorEastAsia"/>
                <w:color w:val="auto"/>
                <w:sz w:val="24"/>
                <w:szCs w:val="24"/>
                <w:lang w:eastAsia="zh-CN"/>
              </w:rPr>
              <w:t>、</w:t>
            </w:r>
            <w:r>
              <w:rPr>
                <w:rFonts w:cs="宋体" w:asciiTheme="minorEastAsia" w:hAnsiTheme="minorEastAsia" w:eastAsiaTheme="minorEastAsia"/>
                <w:color w:val="auto"/>
                <w:sz w:val="24"/>
                <w:szCs w:val="24"/>
              </w:rPr>
              <w:t>中建五局</w:t>
            </w:r>
            <w:r>
              <w:rPr>
                <w:rFonts w:hint="eastAsia"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中建七局等</w:t>
            </w:r>
            <w:r>
              <w:rPr>
                <w:rFonts w:hint="eastAsia" w:cs="宋体" w:asciiTheme="minorEastAsia" w:hAnsiTheme="minorEastAsia" w:eastAsiaTheme="minorEastAsia"/>
                <w:color w:val="auto"/>
                <w:sz w:val="24"/>
                <w:szCs w:val="24"/>
              </w:rPr>
              <w:t>。</w:t>
            </w:r>
          </w:p>
        </w:tc>
        <w:tc>
          <w:tcPr>
            <w:tcW w:w="709" w:type="dxa"/>
            <w:vAlign w:val="top"/>
          </w:tcPr>
          <w:p>
            <w:pPr>
              <w:jc w:val="both"/>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管理体系的范围</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Q4.3</w:t>
            </w:r>
          </w:p>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J3.1</w:t>
            </w:r>
          </w:p>
        </w:tc>
        <w:tc>
          <w:tcPr>
            <w:tcW w:w="11057" w:type="dxa"/>
            <w:vAlign w:val="center"/>
          </w:tcPr>
          <w:p>
            <w:pPr>
              <w:ind w:firstLine="480" w:firstLineChars="200"/>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根据客户需求（外部信息）、企业内部状况及相关方要求，确定体系覆盖的范围：</w:t>
            </w:r>
          </w:p>
          <w:p>
            <w:pPr>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EC：资质范围内的建筑工程施工总承包、施工劳务</w:t>
            </w:r>
          </w:p>
          <w:p>
            <w:pPr>
              <w:spacing w:line="36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本手册确定了公司的质量方针、目标，本公司覆盖了GB/T19001：2016标准和GB/T50430-2017除Q8.3J10.3规范的所有条款，对标准的全部条款（要求）进行了描述，并对每个条款（要求）作了适用于本公司的规定，是公司执行质量管理体系的纲领性文件，是公司全体员工必须遵循的行动准则。</w:t>
            </w:r>
          </w:p>
          <w:p>
            <w:pPr>
              <w:spacing w:line="36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外包过程：无。</w:t>
            </w:r>
          </w:p>
          <w:p>
            <w:pPr>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通过文件发放方式在公司内部进行传递；在与客户沟通中，及时通知客户，为相关方获取。上述范围与企业目前经营范围相一致。</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管理体系及其过程</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Q4.4</w:t>
            </w:r>
          </w:p>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J3.1</w:t>
            </w:r>
          </w:p>
        </w:tc>
        <w:tc>
          <w:tcPr>
            <w:tcW w:w="11057" w:type="dxa"/>
            <w:vAlign w:val="center"/>
          </w:tcPr>
          <w:p>
            <w:pPr>
              <w:numPr>
                <w:ilvl w:val="0"/>
                <w:numId w:val="1"/>
              </w:num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依据 GB/T19001-2016、GB/T50430-2017标准，于2019年8月20日建立了质量管理体系。识别了标准中所需要的过程，确定了过程的相互顺序和作用：</w:t>
            </w:r>
            <w:r>
              <w:rPr>
                <w:rFonts w:asciiTheme="minorEastAsia" w:hAnsiTheme="minorEastAsia" w:eastAsiaTheme="minorEastAsia"/>
                <w:color w:val="auto"/>
                <w:sz w:val="24"/>
                <w:szCs w:val="24"/>
              </w:rPr>
              <w:t>领导作用</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策划</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支持</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运行</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绩效评价</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持续改进</w:t>
            </w:r>
            <w:r>
              <w:rPr>
                <w:rFonts w:hint="eastAsia" w:asciiTheme="minorEastAsia" w:hAnsiTheme="minorEastAsia" w:eastAsiaTheme="minorEastAsia"/>
                <w:color w:val="auto"/>
                <w:sz w:val="24"/>
                <w:szCs w:val="24"/>
              </w:rPr>
              <w:t>。</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2.公司明确规定产品执行标准（国家、行业标准）和客户要求，并通过各环节控制，监视、测量、考核使其达到有效运行。</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3.公司编制了管理手册、程序文件及作业管理性文件、记录表格等。通过管理手册、程序文件明确各部门职责、权限；资源管理，测量分析和改进、运行控制等过程。</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4.通过对各主要环节的风险评估，识别，评价并制定相应措施进行风险控制（包括实施过程中所需要的变更）。</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5、通过监视、测量和分析结果以及内审，管理评审等达到持续改进的目的。</w:t>
            </w:r>
          </w:p>
        </w:tc>
        <w:tc>
          <w:tcPr>
            <w:tcW w:w="709" w:type="dxa"/>
            <w:vAlign w:val="top"/>
          </w:tcPr>
          <w:p>
            <w:pPr>
              <w:jc w:val="both"/>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管理承诺总则</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Q5.1.1</w:t>
            </w:r>
          </w:p>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J4.3</w:t>
            </w:r>
          </w:p>
        </w:tc>
        <w:tc>
          <w:tcPr>
            <w:tcW w:w="11057" w:type="dxa"/>
            <w:vAlign w:val="center"/>
          </w:tcPr>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公司管理层利用会议、培训等方式，对全体员工进行了法律法规的学习、意识的培训。从而提高了员工的法律意识、以顾客为中心的意识。明确管理承诺。</w:t>
            </w:r>
          </w:p>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p>
            <w:pPr>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公司要求每年进行一次顾客满意度的调查，以获取顾客对公司产品及服务的满意程度信息，用以改进企业的质量。</w:t>
            </w:r>
          </w:p>
        </w:tc>
        <w:tc>
          <w:tcPr>
            <w:tcW w:w="709" w:type="dxa"/>
            <w:vAlign w:val="top"/>
          </w:tcPr>
          <w:p>
            <w:pPr>
              <w:jc w:val="both"/>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以顾客为关注焦点</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Q5.1.2</w:t>
            </w: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通过确定顾客相关要求，提供相应产品与相关服务，对顾客使用情况进行跟踪调查；并对顾客满意度感受进行测量与分析，以改进产品与服务。</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并策划和规定了由经营管理部定期对顾客实施满意度测评，从各方面提高顾客的满意度。具体见业务部Q9.1.2 条款审核记录。</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管理方针</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Q5.2</w:t>
            </w:r>
          </w:p>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J3.2</w:t>
            </w:r>
          </w:p>
        </w:tc>
        <w:tc>
          <w:tcPr>
            <w:tcW w:w="11057" w:type="dxa"/>
            <w:vAlign w:val="center"/>
          </w:tcPr>
          <w:p>
            <w:pPr>
              <w:spacing w:line="400" w:lineRule="exact"/>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管理方针：</w:t>
            </w:r>
            <w:r>
              <w:rPr>
                <w:rFonts w:hint="eastAsia" w:asciiTheme="minorEastAsia" w:hAnsiTheme="minorEastAsia" w:eastAsiaTheme="minorEastAsia"/>
                <w:color w:val="auto"/>
                <w:sz w:val="24"/>
                <w:szCs w:val="24"/>
              </w:rPr>
              <w:t>以人为本，开拓创新，持续改进质量；</w:t>
            </w:r>
          </w:p>
          <w:p>
            <w:pPr>
              <w:spacing w:line="320" w:lineRule="exact"/>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管理方针内涵：</w:t>
            </w:r>
          </w:p>
          <w:p>
            <w:pPr>
              <w:spacing w:line="400" w:lineRule="exact"/>
              <w:ind w:firstLine="60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内涵：公司通过过程的策划、实施、检查、改进（PDCA）的不断循环，确保工程质量；公司与顾客和相关方以诚相待，通过内、外部不断地沟通和管理评审，使质量管理体系得以持续改进，更好地满足顾客、相关方和市场不断变化的需求。目的是:</w:t>
            </w:r>
            <w:r>
              <w:rPr>
                <w:rFonts w:asciiTheme="minorEastAsia" w:hAnsiTheme="minorEastAsia" w:eastAsiaTheme="minorEastAsia"/>
                <w:color w:val="auto"/>
                <w:sz w:val="24"/>
                <w:szCs w:val="24"/>
              </w:rPr>
              <w:t>遵守国家法律、法规，满足合同约定的质量要求; 在工程施土过程中及交工后，认真服务于发包方和社会，增强其满意程度，树立施工企业在市场中的良好形象; 追求质量管理改进，提高质量管理水平。</w:t>
            </w:r>
          </w:p>
          <w:p>
            <w:pPr>
              <w:spacing w:line="32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管理方针与企业的经营宗旨相适应，协调；</w:t>
            </w:r>
          </w:p>
          <w:p>
            <w:pPr>
              <w:spacing w:line="32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通过会议传达，沟通，让全体员工理解执行。并定期进行评审（一般通过管理评审）。</w:t>
            </w:r>
          </w:p>
        </w:tc>
        <w:tc>
          <w:tcPr>
            <w:tcW w:w="709" w:type="dxa"/>
            <w:vAlign w:val="top"/>
          </w:tcPr>
          <w:p>
            <w:pPr>
              <w:jc w:val="both"/>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组织的岗位、职责权限</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Q5.3</w:t>
            </w:r>
          </w:p>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J4.3</w:t>
            </w: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公司管理体系覆盖的部门包括：管理层、行政部、工程部、材料部、市场部、项目部、财务部，部门划分较合理。</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ind w:firstLine="480" w:firstLineChars="200"/>
              <w:rPr>
                <w:rFonts w:asciiTheme="minorEastAsia" w:hAnsiTheme="minorEastAsia" w:eastAsiaTheme="minorEastAsia"/>
                <w:color w:val="auto"/>
                <w:sz w:val="24"/>
                <w:szCs w:val="24"/>
                <w:highlight w:val="yellow"/>
              </w:rPr>
            </w:pPr>
            <w:r>
              <w:rPr>
                <w:rFonts w:hint="eastAsia" w:asciiTheme="minorEastAsia" w:hAnsiTheme="minorEastAsia" w:eastAsiaTheme="minorEastAsia"/>
                <w:color w:val="auto"/>
                <w:sz w:val="24"/>
                <w:szCs w:val="24"/>
              </w:rPr>
              <w:t>提供管理制度文本，内容有：安全生产责任制、工程档案管理制度、质量信息管理制度等。编制：体系小组2019.08.20.审核：李献彬2019.08.20</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批准：李献彬2019.08.20，发布时间：2019.08.20.实施时间：2019.08.20。</w:t>
            </w:r>
          </w:p>
          <w:p>
            <w:pPr>
              <w:pStyle w:val="2"/>
              <w:ind w:firstLine="480" w:firstLineChars="200"/>
              <w:rPr>
                <w:rFonts w:asciiTheme="minorEastAsia" w:hAnsiTheme="minorEastAsia" w:eastAsiaTheme="minorEastAsia"/>
                <w:bCs w:val="0"/>
                <w:color w:val="auto"/>
                <w:spacing w:val="0"/>
                <w:sz w:val="24"/>
                <w:szCs w:val="24"/>
              </w:rPr>
            </w:pPr>
            <w:r>
              <w:rPr>
                <w:rFonts w:hint="eastAsia" w:asciiTheme="minorEastAsia" w:hAnsiTheme="minorEastAsia" w:eastAsiaTheme="minorEastAsia"/>
                <w:bCs w:val="0"/>
                <w:color w:val="auto"/>
                <w:spacing w:val="0"/>
                <w:sz w:val="24"/>
                <w:szCs w:val="24"/>
              </w:rPr>
              <w:t>经总经理授权李少磊为公司的质量、环境、职业健康安全管理体系管理者代表其职责在手册中已经规定，询问</w:t>
            </w:r>
            <w:r>
              <w:rPr>
                <w:rFonts w:hint="eastAsia" w:asciiTheme="minorEastAsia" w:hAnsiTheme="minorEastAsia" w:eastAsiaTheme="minorEastAsia"/>
                <w:bCs w:val="0"/>
                <w:color w:val="auto"/>
                <w:spacing w:val="0"/>
                <w:sz w:val="24"/>
                <w:szCs w:val="24"/>
                <w:lang w:val="en-US" w:eastAsia="zh-CN"/>
              </w:rPr>
              <w:t>管代</w:t>
            </w:r>
            <w:r>
              <w:rPr>
                <w:rFonts w:hint="eastAsia" w:asciiTheme="minorEastAsia" w:hAnsiTheme="minorEastAsia" w:eastAsiaTheme="minorEastAsia"/>
                <w:bCs w:val="0"/>
                <w:color w:val="auto"/>
                <w:spacing w:val="0"/>
                <w:sz w:val="24"/>
                <w:szCs w:val="24"/>
              </w:rPr>
              <w:t>李少磊知道其职责并履行</w:t>
            </w:r>
            <w:r>
              <w:rPr>
                <w:rFonts w:hint="eastAsia" w:asciiTheme="minorEastAsia" w:hAnsiTheme="minorEastAsia" w:eastAsiaTheme="minorEastAsia"/>
                <w:color w:val="auto"/>
                <w:sz w:val="24"/>
                <w:szCs w:val="24"/>
              </w:rPr>
              <w:t>。</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应对风险和机会的策划</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Q6.1</w:t>
            </w:r>
          </w:p>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J12.3-5</w:t>
            </w:r>
          </w:p>
        </w:tc>
        <w:tc>
          <w:tcPr>
            <w:tcW w:w="11057" w:type="dxa"/>
            <w:vAlign w:val="center"/>
          </w:tcPr>
          <w:p>
            <w:pPr>
              <w:pStyle w:val="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制定了《风险和机遇的应对措施控制</w:t>
            </w:r>
            <w:r>
              <w:rPr>
                <w:rFonts w:hint="eastAsia" w:asciiTheme="minorEastAsia" w:hAnsiTheme="minorEastAsia" w:eastAsiaTheme="minorEastAsia"/>
                <w:color w:val="auto"/>
                <w:sz w:val="24"/>
                <w:szCs w:val="24"/>
                <w:highlight w:val="none"/>
              </w:rPr>
              <w:t>程序》</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风险管理计划》其中对风险和机遇内容、风险级别、应对措施、管理措施、实施时间等。提供《过程风险和机遇评估及应对措施评价表》、行政部负责，组织策划质量管理体系，确定了应对的风险和机遇，以保持体系的完整性。编制：姚存忠  审核：李少磊，批准：李献彬，时间2020-12-28。部门审核时</w:t>
            </w:r>
            <w:r>
              <w:rPr>
                <w:rFonts w:hint="eastAsia" w:asciiTheme="minorEastAsia" w:hAnsiTheme="minorEastAsia" w:eastAsiaTheme="minorEastAsia"/>
                <w:color w:val="auto"/>
                <w:sz w:val="24"/>
                <w:szCs w:val="24"/>
              </w:rPr>
              <w:t>详查。</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目标指标</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Q6.2</w:t>
            </w:r>
          </w:p>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J3.2</w:t>
            </w:r>
          </w:p>
        </w:tc>
        <w:tc>
          <w:tcPr>
            <w:tcW w:w="11057" w:type="dxa"/>
            <w:vAlign w:val="center"/>
          </w:tcPr>
          <w:p>
            <w:pPr>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rPr>
              <w:t>提供：质量目标展开表、质量目标统计表及管理方案</w:t>
            </w:r>
            <w:r>
              <w:rPr>
                <w:rFonts w:hint="eastAsia" w:cs="宋体" w:asciiTheme="minorEastAsia" w:hAnsiTheme="minorEastAsia" w:eastAsiaTheme="minorEastAsia"/>
                <w:color w:val="auto"/>
                <w:sz w:val="24"/>
                <w:szCs w:val="24"/>
                <w:lang w:val="en-US" w:eastAsia="zh-CN"/>
              </w:rPr>
              <w:t>等</w:t>
            </w:r>
          </w:p>
          <w:p>
            <w:pPr>
              <w:tabs>
                <w:tab w:val="left" w:pos="1095"/>
                <w:tab w:val="left" w:pos="1260"/>
                <w:tab w:val="left" w:pos="1980"/>
                <w:tab w:val="left" w:pos="2100"/>
                <w:tab w:val="left" w:pos="3030"/>
              </w:tabs>
              <w:ind w:firstLine="480" w:firstLineChars="200"/>
              <w:rPr>
                <w:rFonts w:hint="eastAsia" w:asciiTheme="minorEastAsia" w:hAnsiTheme="minorEastAsia" w:eastAsiaTheme="minorEastAsia"/>
                <w:b w:val="0"/>
                <w:bCs w:val="0"/>
                <w:color w:val="auto"/>
                <w:sz w:val="24"/>
                <w:szCs w:val="24"/>
                <w:lang w:eastAsia="zh-CN"/>
              </w:rPr>
            </w:pPr>
            <w:r>
              <w:rPr>
                <w:rFonts w:hint="eastAsia" w:asciiTheme="minorEastAsia" w:hAnsiTheme="minorEastAsia" w:eastAsiaTheme="minorEastAsia"/>
                <w:color w:val="auto"/>
                <w:sz w:val="24"/>
                <w:szCs w:val="24"/>
              </w:rPr>
              <w:t>公司</w:t>
            </w:r>
            <w:r>
              <w:rPr>
                <w:rFonts w:hint="eastAsia" w:asciiTheme="minorEastAsia" w:hAnsiTheme="minorEastAsia" w:eastAsiaTheme="minorEastAsia"/>
                <w:color w:val="auto"/>
                <w:sz w:val="24"/>
                <w:szCs w:val="24"/>
                <w:lang w:val="en-US" w:eastAsia="zh-CN"/>
              </w:rPr>
              <w:t>质量</w:t>
            </w:r>
            <w:r>
              <w:rPr>
                <w:rFonts w:hint="eastAsia" w:asciiTheme="minorEastAsia" w:hAnsiTheme="minorEastAsia" w:eastAsiaTheme="minorEastAsia"/>
                <w:b w:val="0"/>
                <w:bCs w:val="0"/>
                <w:color w:val="auto"/>
                <w:sz w:val="24"/>
                <w:szCs w:val="24"/>
              </w:rPr>
              <w:t>管理目标：                     完成状况</w:t>
            </w:r>
            <w:r>
              <w:rPr>
                <w:rFonts w:hint="eastAsia" w:asciiTheme="minorEastAsia" w:hAnsiTheme="minorEastAsia" w:eastAsiaTheme="minorEastAsia"/>
                <w:b w:val="0"/>
                <w:bCs w:val="0"/>
                <w:color w:val="auto"/>
                <w:sz w:val="24"/>
                <w:szCs w:val="24"/>
                <w:lang w:eastAsia="zh-CN"/>
              </w:rPr>
              <w:t>（</w:t>
            </w:r>
            <w:r>
              <w:rPr>
                <w:rFonts w:hint="eastAsia" w:asciiTheme="minorEastAsia" w:hAnsiTheme="minorEastAsia" w:eastAsiaTheme="minorEastAsia"/>
                <w:b w:val="0"/>
                <w:bCs w:val="0"/>
                <w:color w:val="auto"/>
                <w:sz w:val="24"/>
                <w:szCs w:val="24"/>
                <w:lang w:val="en-US" w:eastAsia="zh-CN"/>
              </w:rPr>
              <w:t>考核期间2021年1-8月</w:t>
            </w:r>
            <w:r>
              <w:rPr>
                <w:rFonts w:hint="eastAsia" w:asciiTheme="minorEastAsia" w:hAnsiTheme="minorEastAsia" w:eastAsiaTheme="minorEastAsia"/>
                <w:b w:val="0"/>
                <w:bCs w:val="0"/>
                <w:color w:val="auto"/>
                <w:sz w:val="24"/>
                <w:szCs w:val="24"/>
                <w:lang w:eastAsia="zh-CN"/>
              </w:rPr>
              <w:t>）</w:t>
            </w:r>
          </w:p>
          <w:p>
            <w:pPr>
              <w:tabs>
                <w:tab w:val="center" w:pos="5420"/>
              </w:tabs>
              <w:spacing w:line="400" w:lineRule="exact"/>
              <w:ind w:firstLine="480" w:firstLineChars="200"/>
              <w:rPr>
                <w:rFonts w:hint="default"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rPr>
              <w:t>1）、工程竣工验收合格率达到100%；</w:t>
            </w:r>
            <w:r>
              <w:rPr>
                <w:rFonts w:hint="eastAsia" w:asciiTheme="minorEastAsia" w:hAnsiTheme="minorEastAsia" w:eastAsiaTheme="minorEastAsia"/>
                <w:b w:val="0"/>
                <w:bCs w:val="0"/>
                <w:color w:val="auto"/>
                <w:sz w:val="24"/>
                <w:szCs w:val="24"/>
                <w:lang w:eastAsia="zh-CN"/>
              </w:rPr>
              <w:tab/>
            </w:r>
            <w:r>
              <w:rPr>
                <w:rFonts w:hint="eastAsia" w:asciiTheme="minorEastAsia" w:hAnsiTheme="minorEastAsia" w:eastAsiaTheme="minorEastAsia"/>
                <w:b w:val="0"/>
                <w:bCs w:val="0"/>
                <w:color w:val="auto"/>
                <w:sz w:val="24"/>
                <w:szCs w:val="24"/>
                <w:lang w:val="en-US" w:eastAsia="zh-CN"/>
              </w:rPr>
              <w:t xml:space="preserve">             实测：100%</w:t>
            </w:r>
          </w:p>
          <w:p>
            <w:pPr>
              <w:pStyle w:val="5"/>
              <w:tabs>
                <w:tab w:val="center" w:pos="5420"/>
              </w:tabs>
              <w:spacing w:line="400" w:lineRule="exact"/>
              <w:ind w:firstLine="480" w:firstLineChars="200"/>
              <w:rPr>
                <w:rFonts w:hint="eastAsia" w:asciiTheme="minorEastAsia" w:hAnsiTheme="minorEastAsia" w:eastAsiaTheme="minorEastAsia"/>
                <w:b w:val="0"/>
                <w:bCs w:val="0"/>
                <w:color w:val="auto"/>
                <w:sz w:val="24"/>
                <w:szCs w:val="24"/>
                <w:lang w:eastAsia="zh-CN"/>
              </w:rPr>
            </w:pPr>
            <w:r>
              <w:rPr>
                <w:rFonts w:hint="eastAsia" w:asciiTheme="minorEastAsia" w:hAnsiTheme="minorEastAsia" w:eastAsiaTheme="minorEastAsia"/>
                <w:b w:val="0"/>
                <w:bCs w:val="0"/>
                <w:color w:val="auto"/>
                <w:sz w:val="24"/>
                <w:szCs w:val="24"/>
              </w:rPr>
              <w:t>2）、</w:t>
            </w:r>
            <w:r>
              <w:rPr>
                <w:rFonts w:hint="eastAsia" w:ascii="宋体" w:hAnsi="宋体"/>
                <w:b w:val="0"/>
                <w:bCs w:val="0"/>
                <w:color w:val="auto"/>
                <w:sz w:val="24"/>
                <w:szCs w:val="24"/>
              </w:rPr>
              <w:t>合同履约率≥100%</w:t>
            </w:r>
            <w:r>
              <w:rPr>
                <w:rFonts w:asciiTheme="minorEastAsia" w:hAnsiTheme="minorEastAsia" w:eastAsiaTheme="minorEastAsia"/>
                <w:b w:val="0"/>
                <w:bCs w:val="0"/>
                <w:color w:val="auto"/>
                <w:sz w:val="24"/>
                <w:szCs w:val="24"/>
              </w:rPr>
              <w:t>；</w:t>
            </w:r>
            <w:r>
              <w:rPr>
                <w:rFonts w:hint="eastAsia" w:asciiTheme="minorEastAsia" w:hAnsiTheme="minorEastAsia" w:eastAsiaTheme="minorEastAsia"/>
                <w:b w:val="0"/>
                <w:bCs w:val="0"/>
                <w:color w:val="auto"/>
                <w:sz w:val="24"/>
                <w:szCs w:val="24"/>
                <w:lang w:eastAsia="zh-CN"/>
              </w:rPr>
              <w:tab/>
            </w:r>
            <w:r>
              <w:rPr>
                <w:rFonts w:hint="eastAsia" w:asciiTheme="minorEastAsia" w:hAnsiTheme="minorEastAsia" w:eastAsiaTheme="minorEastAsia"/>
                <w:b w:val="0"/>
                <w:bCs w:val="0"/>
                <w:color w:val="auto"/>
                <w:sz w:val="24"/>
                <w:szCs w:val="24"/>
                <w:lang w:val="en-US" w:eastAsia="zh-CN"/>
              </w:rPr>
              <w:t xml:space="preserve">                   实测：100%</w:t>
            </w:r>
          </w:p>
          <w:p>
            <w:pPr>
              <w:tabs>
                <w:tab w:val="center" w:pos="5420"/>
              </w:tabs>
              <w:spacing w:line="400" w:lineRule="exact"/>
              <w:ind w:firstLine="480" w:firstLineChars="200"/>
              <w:rPr>
                <w:rFonts w:hint="eastAsia" w:asciiTheme="minorEastAsia" w:hAnsiTheme="minorEastAsia" w:eastAsiaTheme="minorEastAsia"/>
                <w:b w:val="0"/>
                <w:bCs w:val="0"/>
                <w:color w:val="auto"/>
                <w:sz w:val="24"/>
                <w:szCs w:val="24"/>
                <w:lang w:eastAsia="zh-CN"/>
              </w:rPr>
            </w:pPr>
            <w:r>
              <w:rPr>
                <w:rFonts w:hint="eastAsia" w:asciiTheme="minorEastAsia" w:hAnsiTheme="minorEastAsia" w:eastAsiaTheme="minorEastAsia"/>
                <w:b w:val="0"/>
                <w:bCs w:val="0"/>
                <w:color w:val="auto"/>
                <w:sz w:val="24"/>
                <w:szCs w:val="24"/>
              </w:rPr>
              <w:t>3）、</w:t>
            </w:r>
            <w:r>
              <w:rPr>
                <w:rFonts w:hint="eastAsia" w:ascii="宋体" w:hAnsi="宋体"/>
                <w:b w:val="0"/>
                <w:bCs w:val="0"/>
                <w:color w:val="auto"/>
                <w:sz w:val="24"/>
                <w:szCs w:val="24"/>
              </w:rPr>
              <w:t>顾客满意度平均得分</w:t>
            </w:r>
            <w:r>
              <w:rPr>
                <w:rFonts w:ascii="宋体" w:hAnsi="宋体"/>
                <w:b w:val="0"/>
                <w:bCs w:val="0"/>
                <w:color w:val="auto"/>
                <w:sz w:val="24"/>
                <w:szCs w:val="24"/>
              </w:rPr>
              <w:t>≥</w:t>
            </w:r>
            <w:r>
              <w:rPr>
                <w:rFonts w:hint="eastAsia" w:ascii="宋体" w:hAnsi="宋体"/>
                <w:b w:val="0"/>
                <w:bCs w:val="0"/>
                <w:color w:val="auto"/>
                <w:sz w:val="24"/>
                <w:szCs w:val="24"/>
              </w:rPr>
              <w:t>9</w:t>
            </w:r>
            <w:r>
              <w:rPr>
                <w:rFonts w:ascii="宋体" w:hAnsi="宋体"/>
                <w:b w:val="0"/>
                <w:bCs w:val="0"/>
                <w:color w:val="auto"/>
                <w:sz w:val="24"/>
                <w:szCs w:val="24"/>
              </w:rPr>
              <w:t>0</w:t>
            </w:r>
            <w:r>
              <w:rPr>
                <w:rFonts w:hint="eastAsia" w:ascii="宋体" w:hAnsi="宋体"/>
                <w:b w:val="0"/>
                <w:bCs w:val="0"/>
                <w:color w:val="auto"/>
                <w:sz w:val="24"/>
                <w:szCs w:val="24"/>
              </w:rPr>
              <w:t>%</w:t>
            </w:r>
            <w:r>
              <w:rPr>
                <w:rFonts w:hint="eastAsia" w:asciiTheme="minorEastAsia" w:hAnsiTheme="minorEastAsia" w:eastAsiaTheme="minorEastAsia"/>
                <w:b w:val="0"/>
                <w:bCs w:val="0"/>
                <w:color w:val="auto"/>
                <w:sz w:val="24"/>
                <w:szCs w:val="24"/>
              </w:rPr>
              <w:t>。</w:t>
            </w:r>
            <w:r>
              <w:rPr>
                <w:rFonts w:hint="eastAsia" w:asciiTheme="minorEastAsia" w:hAnsiTheme="minorEastAsia" w:eastAsiaTheme="minorEastAsia"/>
                <w:b w:val="0"/>
                <w:bCs w:val="0"/>
                <w:color w:val="auto"/>
                <w:sz w:val="24"/>
                <w:szCs w:val="24"/>
                <w:lang w:eastAsia="zh-CN"/>
              </w:rPr>
              <w:tab/>
            </w:r>
            <w:r>
              <w:rPr>
                <w:rFonts w:hint="eastAsia" w:asciiTheme="minorEastAsia" w:hAnsiTheme="minorEastAsia" w:eastAsiaTheme="minorEastAsia"/>
                <w:b w:val="0"/>
                <w:bCs w:val="0"/>
                <w:color w:val="auto"/>
                <w:sz w:val="24"/>
                <w:szCs w:val="24"/>
                <w:lang w:val="en-US" w:eastAsia="zh-CN"/>
              </w:rPr>
              <w:t xml:space="preserve">                 实测：100%</w:t>
            </w:r>
          </w:p>
          <w:p>
            <w:pPr>
              <w:tabs>
                <w:tab w:val="left" w:pos="1095"/>
                <w:tab w:val="left" w:pos="1260"/>
                <w:tab w:val="left" w:pos="1980"/>
                <w:tab w:val="left" w:pos="2100"/>
                <w:tab w:val="left" w:pos="3030"/>
              </w:tabs>
              <w:rPr>
                <w:rFonts w:asciiTheme="minorEastAsia" w:hAnsiTheme="minorEastAsia" w:eastAsiaTheme="minorEastAsia"/>
                <w:color w:val="auto"/>
                <w:sz w:val="24"/>
                <w:szCs w:val="24"/>
              </w:rPr>
            </w:pP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对目标进行了分解，建立了各部门的分目标和指标，每年度末对目标、指标进行考核，提供公司目标指标完成情况统计报告，在各部门审核时详细审核考核情况。</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变更的策划</w:t>
            </w:r>
          </w:p>
        </w:tc>
        <w:tc>
          <w:tcPr>
            <w:tcW w:w="1134" w:type="dxa"/>
            <w:vAlign w:val="top"/>
          </w:tcPr>
          <w:p>
            <w:pPr>
              <w:jc w:val="both"/>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Q:6.3</w:t>
            </w:r>
          </w:p>
          <w:p>
            <w:pPr>
              <w:jc w:val="both"/>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J3.4</w:t>
            </w:r>
          </w:p>
        </w:tc>
        <w:tc>
          <w:tcPr>
            <w:tcW w:w="11057" w:type="dxa"/>
            <w:vAlign w:val="center"/>
          </w:tcPr>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总经理李献彬介绍管理体系变更时应考虑到：变更目的及其潜在后果；管理体系的完整性；资源的可获得性；责任和权限的分配或再分配。并要求对变更质量管理体系应进行评审，确保体系运行的适宜性和有效性，经批准后发布实施，从管理体系运行以来，未发生管理体系的变更。</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资源提供</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Q7.1.1</w:t>
            </w:r>
          </w:p>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J3.4.1</w:t>
            </w: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公司为了实施管理体系并持续改进其有效性，增强顾客满意度，提供了各方面的资源保证。</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a. 人力资源：职工队伍相对稳定，均在企业工作5年以上，实践经验丰富；项目经理、技术负责人、安全员、特殊工种等持证上岗。符合要求。</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b. 基础设施：行政部、库房，施工机具、办公设备；</w:t>
            </w:r>
          </w:p>
          <w:p>
            <w:pP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c. 工作环境：</w:t>
            </w:r>
            <w:r>
              <w:rPr>
                <w:rFonts w:hint="eastAsia" w:asciiTheme="minorEastAsia" w:hAnsiTheme="minorEastAsia" w:eastAsiaTheme="minorEastAsia"/>
                <w:color w:val="auto"/>
                <w:sz w:val="24"/>
                <w:szCs w:val="24"/>
                <w:lang w:val="en-US" w:eastAsia="zh-CN"/>
              </w:rPr>
              <w:t>公司办公地址变更，现办公区域位于成都市高新区天府二街雄川金融中心3号楼20层2003，面积</w:t>
            </w:r>
            <w:r>
              <w:rPr>
                <w:rFonts w:hint="eastAsia" w:asciiTheme="minorEastAsia" w:hAnsiTheme="minorEastAsia" w:eastAsiaTheme="minorEastAsia"/>
                <w:color w:val="auto"/>
                <w:sz w:val="24"/>
                <w:szCs w:val="24"/>
                <w:lang w:val="en-US" w:eastAsia="zh-CN"/>
              </w:rPr>
              <w:t>50平米左右，布局合理，场所卫生干净整洁，工作环境良好。</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d. 资金支持：注册资金1600万元。能够支持满</w:t>
            </w:r>
            <w:bookmarkStart w:id="2" w:name="_GoBack"/>
            <w:bookmarkEnd w:id="2"/>
            <w:r>
              <w:rPr>
                <w:rFonts w:hint="eastAsia" w:asciiTheme="minorEastAsia" w:hAnsiTheme="minorEastAsia" w:eastAsiaTheme="minorEastAsia"/>
                <w:color w:val="auto"/>
                <w:sz w:val="24"/>
                <w:szCs w:val="24"/>
                <w:lang w:val="en-US" w:eastAsia="zh-CN"/>
              </w:rPr>
              <w:t>足体系的运行及服</w:t>
            </w:r>
            <w:r>
              <w:rPr>
                <w:rFonts w:hint="eastAsia" w:asciiTheme="minorEastAsia" w:hAnsiTheme="minorEastAsia" w:eastAsiaTheme="minorEastAsia"/>
                <w:color w:val="auto"/>
                <w:sz w:val="24"/>
                <w:szCs w:val="24"/>
              </w:rPr>
              <w:t>务需要。</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监视和测量总则</w:t>
            </w:r>
          </w:p>
        </w:tc>
        <w:tc>
          <w:tcPr>
            <w:tcW w:w="1134" w:type="dxa"/>
            <w:vAlign w:val="top"/>
          </w:tcPr>
          <w:p>
            <w:pPr>
              <w:jc w:val="both"/>
              <w:rPr>
                <w:rFonts w:asciiTheme="minorEastAsia" w:hAnsiTheme="minorEastAsia" w:eastAsiaTheme="minorEastAsia"/>
                <w:color w:val="auto"/>
                <w:sz w:val="24"/>
                <w:szCs w:val="24"/>
                <w:highlight w:val="red"/>
              </w:rPr>
            </w:pPr>
            <w:r>
              <w:rPr>
                <w:rFonts w:hint="eastAsia" w:asciiTheme="minorEastAsia" w:hAnsiTheme="minorEastAsia" w:eastAsiaTheme="minorEastAsia"/>
                <w:color w:val="auto"/>
                <w:sz w:val="24"/>
                <w:szCs w:val="24"/>
              </w:rPr>
              <w:t>Q：9.1.1</w:t>
            </w:r>
          </w:p>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J3.4.2、11.1.1、11.2、12.1、12.2.1-2</w:t>
            </w:r>
          </w:p>
        </w:tc>
        <w:tc>
          <w:tcPr>
            <w:tcW w:w="11057" w:type="dxa"/>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组织策划了对绩效的监视和测量，对绩效的分析和评价，对事项进行汇报的程序等。保留了必要的记录文件。</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公司通过管理评审和内部审核，并通过统计技术的运用，对监视和测量的信息进行分析和处理。定期的目标考核，对发现的问题采取纠正和必要的纠正措施，确保管理体系绩效和有效性。</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提供了：</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1、20</w:t>
            </w:r>
            <w:r>
              <w:rPr>
                <w:rFonts w:hint="eastAsia" w:asciiTheme="minorEastAsia" w:hAnsiTheme="minorEastAsia" w:eastAsiaTheme="minorEastAsia"/>
                <w:color w:val="auto"/>
                <w:sz w:val="24"/>
                <w:szCs w:val="24"/>
                <w:lang w:val="en-US" w:eastAsia="zh-CN"/>
              </w:rPr>
              <w:t>21年1月</w:t>
            </w:r>
            <w:r>
              <w:rPr>
                <w:rFonts w:hint="eastAsia" w:asciiTheme="minorEastAsia" w:hAnsiTheme="minorEastAsia" w:eastAsiaTheme="minorEastAsia"/>
                <w:color w:val="auto"/>
                <w:sz w:val="24"/>
                <w:szCs w:val="24"/>
              </w:rPr>
              <w:t xml:space="preserve">以来管理体系运行检查记录 </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2、提供工程部、材料部、市场部、行政部体系工作总结。</w:t>
            </w:r>
          </w:p>
          <w:p>
            <w:pPr>
              <w:rPr>
                <w:rFonts w:cs="宋体"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hint="eastAsia" w:cs="宋体" w:asciiTheme="minorEastAsia" w:hAnsiTheme="minorEastAsia" w:eastAsiaTheme="minorEastAsia"/>
                <w:color w:val="auto"/>
                <w:sz w:val="24"/>
                <w:szCs w:val="24"/>
              </w:rPr>
              <w:t>质量目标展开表、质量目标统计表及管理方案 。</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管理评审</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Q9.3</w:t>
            </w:r>
          </w:p>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J12.4</w:t>
            </w: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查管理评审的计划：</w:t>
            </w:r>
          </w:p>
          <w:p>
            <w:pPr>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管评时间：</w:t>
            </w:r>
            <w:r>
              <w:rPr>
                <w:rFonts w:hint="eastAsia" w:ascii="宋体" w:hAnsi="宋体"/>
                <w:color w:val="auto"/>
                <w:sz w:val="24"/>
              </w:rPr>
              <w:t>2021</w:t>
            </w:r>
            <w:r>
              <w:rPr>
                <w:rFonts w:hint="eastAsia" w:ascii="宋体" w:hAnsi="宋体"/>
                <w:color w:val="auto"/>
                <w:sz w:val="24"/>
                <w:lang w:val="en-US" w:eastAsia="zh-CN"/>
              </w:rPr>
              <w:t>年</w:t>
            </w:r>
            <w:r>
              <w:rPr>
                <w:rFonts w:hint="eastAsia" w:ascii="宋体" w:hAnsi="宋体"/>
                <w:color w:val="auto"/>
                <w:sz w:val="24"/>
              </w:rPr>
              <w:t>3</w:t>
            </w:r>
            <w:r>
              <w:rPr>
                <w:rFonts w:hint="eastAsia" w:ascii="宋体" w:hAnsi="宋体"/>
                <w:color w:val="auto"/>
                <w:sz w:val="24"/>
                <w:lang w:val="en-US" w:eastAsia="zh-CN"/>
              </w:rPr>
              <w:t>月</w:t>
            </w:r>
            <w:r>
              <w:rPr>
                <w:rFonts w:hint="eastAsia" w:ascii="宋体" w:hAnsi="宋体"/>
                <w:color w:val="auto"/>
                <w:sz w:val="24"/>
              </w:rPr>
              <w:t>27</w:t>
            </w:r>
            <w:r>
              <w:rPr>
                <w:rFonts w:hint="eastAsia" w:ascii="宋体" w:hAnsi="宋体"/>
                <w:color w:val="auto"/>
                <w:sz w:val="24"/>
                <w:lang w:val="en-US" w:eastAsia="zh-CN"/>
              </w:rPr>
              <w:t>日</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上次管理评审时间为：</w:t>
            </w:r>
            <w:r>
              <w:rPr>
                <w:rFonts w:hint="eastAsia" w:asciiTheme="minorEastAsia" w:hAnsiTheme="minorEastAsia" w:eastAsiaTheme="minorEastAsia"/>
                <w:color w:val="auto"/>
                <w:sz w:val="24"/>
                <w:szCs w:val="24"/>
              </w:rPr>
              <w:t>2020年3月30日</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未超过12个月，符合相关策划及要求）</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主持人：总经理 李献彬   参加人员：李少磊（管代）、王明明（安全事务代表）、行政部姚存忠 市场部李军、工程部朱广迎、材料部虞俊松、财务部姚存侠等各部门领导及各部门主管负责人。 </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要求每个部门需提交的管理评审输入内容包含了标准条款的要求。时间安排符合程序文件的要求。</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查管理评审计划    编制：</w:t>
            </w:r>
            <w:r>
              <w:rPr>
                <w:rFonts w:hint="eastAsia" w:ascii="宋体" w:hAnsi="宋体"/>
                <w:color w:val="auto"/>
                <w:sz w:val="24"/>
              </w:rPr>
              <w:t>姚存忠</w:t>
            </w:r>
            <w:r>
              <w:rPr>
                <w:rFonts w:hint="eastAsia" w:asciiTheme="minorEastAsia" w:hAnsiTheme="minorEastAsia" w:eastAsiaTheme="minorEastAsia"/>
                <w:color w:val="auto"/>
                <w:sz w:val="24"/>
                <w:szCs w:val="24"/>
              </w:rPr>
              <w:t xml:space="preserve"> 日期：</w:t>
            </w:r>
            <w:r>
              <w:rPr>
                <w:rFonts w:hint="eastAsia" w:ascii="宋体" w:hAnsi="宋体"/>
                <w:color w:val="auto"/>
                <w:sz w:val="24"/>
              </w:rPr>
              <w:t>2021-3-2</w:t>
            </w:r>
            <w:r>
              <w:rPr>
                <w:rFonts w:ascii="宋体" w:hAnsi="宋体"/>
                <w:color w:val="auto"/>
                <w:sz w:val="24"/>
              </w:rPr>
              <w:t>6</w:t>
            </w:r>
            <w:r>
              <w:rPr>
                <w:rFonts w:hint="eastAsia" w:asciiTheme="minorEastAsia" w:hAnsiTheme="minorEastAsia" w:eastAsiaTheme="minorEastAsia"/>
                <w:color w:val="auto"/>
                <w:sz w:val="24"/>
                <w:szCs w:val="24"/>
              </w:rPr>
              <w:t xml:space="preserve">  批准：李献彬 日期：</w:t>
            </w:r>
            <w:r>
              <w:rPr>
                <w:rFonts w:hint="eastAsia" w:ascii="宋体" w:hAnsi="宋体"/>
                <w:color w:val="auto"/>
                <w:sz w:val="24"/>
              </w:rPr>
              <w:t>2021-3-2</w:t>
            </w:r>
            <w:r>
              <w:rPr>
                <w:rFonts w:ascii="宋体" w:hAnsi="宋体"/>
                <w:color w:val="auto"/>
                <w:sz w:val="24"/>
              </w:rPr>
              <w:t>6</w:t>
            </w:r>
            <w:r>
              <w:rPr>
                <w:rFonts w:hint="eastAsia" w:asciiTheme="minorEastAsia" w:hAnsiTheme="minorEastAsia" w:eastAsiaTheme="minorEastAsia"/>
                <w:color w:val="auto"/>
                <w:sz w:val="24"/>
                <w:szCs w:val="24"/>
              </w:rPr>
              <w:t xml:space="preserve"> </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查看管理评审输入的资料：</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（1）体文件控制\人力资源控制                                 责任部门：行政部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（2）内部体系审核报告                                       责任部门：管理者代表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（3）各部门体系运行状况报告                                 责任部门：各部门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（4）方针、目标实施情况报告                                 责任部门：行政部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（5）市场销售现状、预测                                     责任部门：市场部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6</w:t>
            </w:r>
            <w:r>
              <w:rPr>
                <w:rFonts w:hint="eastAsia" w:asciiTheme="minorEastAsia" w:hAnsiTheme="minorEastAsia" w:eastAsiaTheme="minorEastAsia"/>
                <w:color w:val="auto"/>
                <w:sz w:val="24"/>
                <w:szCs w:val="24"/>
              </w:rPr>
              <w:t>）产品售后服务情况工作报告                               责任部门：市场部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7</w:t>
            </w:r>
            <w:r>
              <w:rPr>
                <w:rFonts w:hint="eastAsia" w:asciiTheme="minorEastAsia" w:hAnsiTheme="minorEastAsia" w:eastAsiaTheme="minorEastAsia"/>
                <w:color w:val="auto"/>
                <w:sz w:val="24"/>
                <w:szCs w:val="24"/>
              </w:rPr>
              <w:t>）体系总体运行状况报告                                   责 任人：管理者代表</w:t>
            </w:r>
          </w:p>
          <w:p>
            <w:pPr>
              <w:spacing w:line="32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8</w:t>
            </w:r>
            <w:r>
              <w:rPr>
                <w:rFonts w:hint="eastAsia" w:asciiTheme="minorEastAsia" w:hAnsiTheme="minorEastAsia" w:eastAsiaTheme="minorEastAsia"/>
                <w:color w:val="auto"/>
                <w:sz w:val="24"/>
                <w:szCs w:val="24"/>
              </w:rPr>
              <w:t>）纠正预防措施实施情况及效果责任部门：行政部、管理者代表</w:t>
            </w:r>
          </w:p>
          <w:p>
            <w:pPr>
              <w:pStyle w:val="2"/>
              <w:rPr>
                <w:rFonts w:hint="default" w:eastAsiaTheme="minorEastAsia"/>
                <w:color w:val="auto"/>
                <w:lang w:val="en-US" w:eastAsia="zh-CN"/>
              </w:rPr>
            </w:pP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上次改进项的验证：上次改进项为：</w:t>
            </w:r>
            <w:r>
              <w:rPr>
                <w:rFonts w:hint="eastAsia" w:asciiTheme="minorEastAsia" w:hAnsiTheme="minorEastAsia" w:eastAsiaTheme="minorEastAsia"/>
                <w:bCs/>
                <w:color w:val="auto"/>
                <w:sz w:val="24"/>
                <w:szCs w:val="24"/>
              </w:rPr>
              <w:t>1.加强员工对体系要求的培训，2、加强员工的绩效考核；3、安全文明施工检查</w:t>
            </w:r>
            <w:r>
              <w:rPr>
                <w:rFonts w:hint="eastAsia" w:asciiTheme="minorEastAsia" w:hAnsiTheme="minorEastAsia" w:eastAsiaTheme="minorEastAsia"/>
                <w:bCs/>
                <w:color w:val="auto"/>
                <w:sz w:val="24"/>
                <w:szCs w:val="24"/>
                <w:lang w:eastAsia="zh-CN"/>
              </w:rPr>
              <w:t>，</w:t>
            </w:r>
            <w:r>
              <w:rPr>
                <w:rFonts w:hint="eastAsia" w:asciiTheme="minorEastAsia" w:hAnsiTheme="minorEastAsia" w:eastAsiaTheme="minorEastAsia"/>
                <w:bCs/>
                <w:color w:val="auto"/>
                <w:sz w:val="24"/>
                <w:szCs w:val="24"/>
                <w:lang w:val="en-US" w:eastAsia="zh-CN"/>
              </w:rPr>
              <w:t>经验证已进行培训并持续开展考核及检查。</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输入内容基本符合标准要求。</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查看管理评审报告，编制：李少磊   批准：李献彬 202</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lang w:val="en-US" w:eastAsia="zh-CN"/>
              </w:rPr>
              <w:t>27</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结论：公司质量、环境、职业健康安全方针、目标和指标是适宜的、充分的、有效的。</w:t>
            </w:r>
          </w:p>
          <w:p>
            <w:pPr>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管理评审提出改进措施：1.进一步强化质量、环境、职业健康安全管理体系标准</w:t>
            </w:r>
            <w:r>
              <w:rPr>
                <w:rFonts w:hint="eastAsia" w:asciiTheme="minorEastAsia" w:hAnsiTheme="minorEastAsia" w:eastAsiaTheme="minorEastAsia"/>
                <w:bCs/>
                <w:color w:val="auto"/>
                <w:sz w:val="24"/>
                <w:szCs w:val="24"/>
                <w:lang w:eastAsia="zh-CN"/>
              </w:rPr>
              <w:t>。</w:t>
            </w:r>
            <w:r>
              <w:rPr>
                <w:rFonts w:hint="eastAsia" w:asciiTheme="minorEastAsia" w:hAnsiTheme="minorEastAsia" w:eastAsiaTheme="minorEastAsia"/>
                <w:bCs/>
                <w:color w:val="auto"/>
                <w:sz w:val="24"/>
                <w:szCs w:val="24"/>
                <w:lang w:val="en-US" w:eastAsia="zh-CN"/>
              </w:rPr>
              <w:t>查看</w:t>
            </w:r>
            <w:r>
              <w:rPr>
                <w:rFonts w:hint="eastAsia" w:asciiTheme="minorEastAsia" w:hAnsiTheme="minorEastAsia" w:eastAsiaTheme="minorEastAsia"/>
                <w:bCs/>
                <w:color w:val="auto"/>
                <w:sz w:val="24"/>
                <w:szCs w:val="24"/>
              </w:rPr>
              <w:t>改进措施实施及自检完成情</w:t>
            </w:r>
            <w:r>
              <w:rPr>
                <w:rFonts w:hint="eastAsia" w:asciiTheme="minorEastAsia" w:hAnsiTheme="minorEastAsia" w:eastAsiaTheme="minorEastAsia"/>
                <w:color w:val="auto"/>
                <w:sz w:val="24"/>
                <w:szCs w:val="24"/>
              </w:rPr>
              <w:t>况</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rPr>
              <w:t>2021年3月29日前对员工进行质量、环境、职业健康安全管理体系标准强化培训，效果良好</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达到预期要求</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验证人：李献彬</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时间：</w:t>
            </w:r>
            <w:r>
              <w:rPr>
                <w:rFonts w:hint="eastAsia" w:asciiTheme="minorEastAsia" w:hAnsiTheme="minorEastAsia" w:eastAsiaTheme="minorEastAsia"/>
                <w:color w:val="auto"/>
                <w:sz w:val="24"/>
                <w:szCs w:val="24"/>
              </w:rPr>
              <w:t>2021年3月29日</w:t>
            </w:r>
            <w:r>
              <w:rPr>
                <w:rFonts w:hint="eastAsia" w:asciiTheme="minorEastAsia" w:hAnsiTheme="minorEastAsia" w:eastAsiaTheme="minorEastAsia"/>
                <w:color w:val="auto"/>
                <w:sz w:val="24"/>
                <w:szCs w:val="24"/>
                <w:lang w:eastAsia="zh-CN"/>
              </w:rPr>
              <w:t>。</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总则</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Q10.1</w:t>
            </w:r>
          </w:p>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J12.5</w:t>
            </w: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查公司在建立、实施管理体系中：</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公司通过管理体系的内部、外部审核、管理评审及相应的纠正和预防措施建立自我完善的机制，确定需改进的过程、运行活动，进行PDCA循环，通过对质量方针、目标、审核结果、数据分析、纠正和预防措施以及管理评审等各方面信息的分析，持续改进管理体系的有效性，增强顾客和相关方的满意，取得良好的管理绩效。</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持续改进</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Q10.3</w:t>
            </w:r>
          </w:p>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J12.5</w:t>
            </w: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查持续改进：</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a. 通过管理体系运行，管理方针、目标的实施，内审、管理评审进行持续改进；</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b. 通过数据分析、纠正、预防措施实施达到持续改进；</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c. 通过顾客满意度调查，改进、提高产品质量，满足顾客需求，达到持续改进的目的。</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管理评审提出改进措施：</w:t>
            </w:r>
          </w:p>
          <w:p>
            <w:pP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bCs/>
                <w:color w:val="auto"/>
                <w:sz w:val="24"/>
                <w:szCs w:val="24"/>
              </w:rPr>
              <w:t>进一步强化质量、环境、职业健康安全管理体系标准</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已完成培训，改进良好。</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bl>
    <w:p>
      <w:pPr>
        <w:pStyle w:val="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说明：不符合标注N</w:t>
      </w:r>
    </w:p>
    <w:p>
      <w:pPr>
        <w:spacing w:line="480" w:lineRule="exact"/>
        <w:jc w:val="center"/>
        <w:rPr>
          <w:rFonts w:asciiTheme="majorEastAsia" w:hAnsiTheme="majorEastAsia" w:eastAsiaTheme="majorEastAsia"/>
          <w:b/>
          <w:bCs/>
          <w:color w:val="auto"/>
          <w:sz w:val="44"/>
          <w:szCs w:val="44"/>
        </w:rPr>
      </w:pPr>
      <w:r>
        <w:rPr>
          <w:rFonts w:hint="eastAsia" w:asciiTheme="majorEastAsia" w:hAnsiTheme="majorEastAsia" w:eastAsiaTheme="majorEastAsia"/>
          <w:b/>
          <w:bCs/>
          <w:color w:val="auto"/>
          <w:sz w:val="44"/>
          <w:szCs w:val="44"/>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105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过程与活动、</w:t>
            </w:r>
          </w:p>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抽样计划</w:t>
            </w:r>
          </w:p>
        </w:tc>
        <w:tc>
          <w:tcPr>
            <w:tcW w:w="1134" w:type="dxa"/>
            <w:vMerge w:val="restart"/>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涉及</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条款</w:t>
            </w:r>
          </w:p>
        </w:tc>
        <w:tc>
          <w:tcPr>
            <w:tcW w:w="11057" w:type="dxa"/>
            <w:vAlign w:val="center"/>
          </w:tcPr>
          <w:p>
            <w:pP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受审核部门：</w:t>
            </w:r>
            <w:r>
              <w:rPr>
                <w:rFonts w:hint="eastAsia" w:asciiTheme="minorEastAsia" w:hAnsiTheme="minorEastAsia" w:eastAsiaTheme="minorEastAsia"/>
                <w:color w:val="auto"/>
                <w:sz w:val="24"/>
                <w:szCs w:val="24"/>
                <w:lang w:val="en-US" w:eastAsia="zh-CN"/>
              </w:rPr>
              <w:t xml:space="preserve">管理层    </w:t>
            </w:r>
            <w:r>
              <w:rPr>
                <w:rFonts w:hint="eastAsia" w:asciiTheme="minorEastAsia" w:hAnsiTheme="minorEastAsia" w:eastAsiaTheme="minorEastAsia"/>
                <w:color w:val="auto"/>
                <w:sz w:val="24"/>
                <w:szCs w:val="24"/>
              </w:rPr>
              <w:t>主管领导：李献彬</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陪同人员：李少磊</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highlight w:val="none"/>
                <w:lang w:val="en-US" w:eastAsia="zh-CN"/>
              </w:rPr>
              <w:t xml:space="preserve"> 管代：李少磊</w:t>
            </w:r>
          </w:p>
        </w:tc>
        <w:tc>
          <w:tcPr>
            <w:tcW w:w="709" w:type="dxa"/>
            <w:vMerge w:val="restart"/>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Theme="minorEastAsia" w:hAnsiTheme="minorEastAsia" w:eastAsiaTheme="minorEastAsia"/>
                <w:color w:val="auto"/>
                <w:sz w:val="24"/>
                <w:szCs w:val="24"/>
              </w:rPr>
            </w:pPr>
          </w:p>
        </w:tc>
        <w:tc>
          <w:tcPr>
            <w:tcW w:w="1134" w:type="dxa"/>
            <w:vMerge w:val="continue"/>
            <w:vAlign w:val="center"/>
          </w:tcPr>
          <w:p>
            <w:pPr>
              <w:rPr>
                <w:rFonts w:asciiTheme="minorEastAsia" w:hAnsiTheme="minorEastAsia" w:eastAsiaTheme="minorEastAsia"/>
                <w:color w:val="auto"/>
                <w:sz w:val="24"/>
                <w:szCs w:val="24"/>
              </w:rPr>
            </w:pPr>
          </w:p>
        </w:tc>
        <w:tc>
          <w:tcPr>
            <w:tcW w:w="11057" w:type="dxa"/>
            <w:vAlign w:val="center"/>
          </w:tcPr>
          <w:p>
            <w:pPr>
              <w:spacing w:before="12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审核员：</w:t>
            </w:r>
            <w:r>
              <w:rPr>
                <w:rFonts w:hint="eastAsia" w:asciiTheme="minorEastAsia" w:hAnsiTheme="minorEastAsia" w:eastAsiaTheme="minorEastAsia"/>
                <w:color w:val="auto"/>
                <w:sz w:val="24"/>
                <w:szCs w:val="24"/>
                <w:lang w:val="en-US" w:eastAsia="zh-CN"/>
              </w:rPr>
              <w:t>余家龙</w:t>
            </w:r>
            <w:r>
              <w:rPr>
                <w:rFonts w:hint="eastAsia" w:asciiTheme="minorEastAsia" w:hAnsiTheme="minorEastAsia" w:eastAsiaTheme="minorEastAsia"/>
                <w:color w:val="auto"/>
                <w:sz w:val="24"/>
                <w:szCs w:val="24"/>
              </w:rPr>
              <w:t xml:space="preserve">    审核时间：</w:t>
            </w:r>
            <w:r>
              <w:rPr>
                <w:rFonts w:hint="eastAsia" w:asciiTheme="minorEastAsia" w:hAnsiTheme="minorEastAsia" w:eastAsiaTheme="minorEastAsia"/>
                <w:color w:val="auto"/>
                <w:sz w:val="24"/>
                <w:szCs w:val="24"/>
                <w:lang w:eastAsia="zh-CN"/>
              </w:rPr>
              <w:t>2021年9月18日</w:t>
            </w:r>
          </w:p>
        </w:tc>
        <w:tc>
          <w:tcPr>
            <w:tcW w:w="709" w:type="dxa"/>
            <w:vMerge w:val="continue"/>
          </w:tcPr>
          <w:p>
            <w:pP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Theme="minorEastAsia" w:hAnsiTheme="minorEastAsia" w:eastAsiaTheme="minorEastAsia"/>
                <w:color w:val="auto"/>
                <w:sz w:val="24"/>
                <w:szCs w:val="24"/>
              </w:rPr>
            </w:pPr>
          </w:p>
        </w:tc>
        <w:tc>
          <w:tcPr>
            <w:tcW w:w="1134" w:type="dxa"/>
            <w:vMerge w:val="continue"/>
            <w:vAlign w:val="center"/>
          </w:tcPr>
          <w:p>
            <w:pPr>
              <w:rPr>
                <w:rFonts w:asciiTheme="minorEastAsia" w:hAnsiTheme="minorEastAsia" w:eastAsiaTheme="minorEastAsia"/>
                <w:color w:val="auto"/>
                <w:sz w:val="24"/>
                <w:szCs w:val="24"/>
              </w:rPr>
            </w:pPr>
          </w:p>
        </w:tc>
        <w:tc>
          <w:tcPr>
            <w:tcW w:w="11057" w:type="dxa"/>
            <w:vAlign w:val="center"/>
          </w:tcPr>
          <w:p>
            <w:pPr>
              <w:spacing w:line="30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审核条款：</w:t>
            </w:r>
            <w:r>
              <w:rPr>
                <w:rFonts w:hint="eastAsia" w:asciiTheme="minorEastAsia" w:hAnsiTheme="minorEastAsia" w:eastAsiaTheme="minorEastAsia" w:cstheme="minorEastAsia"/>
                <w:color w:val="auto"/>
                <w:sz w:val="18"/>
                <w:szCs w:val="18"/>
              </w:rPr>
              <w:t>E：4.1/4.2/4.3/4.4/5.1/5.2/5.3//6.1.1/6.1.4/6.2/7.1/9.1.1/9.3/10.1/10.3</w:t>
            </w:r>
          </w:p>
        </w:tc>
        <w:tc>
          <w:tcPr>
            <w:tcW w:w="709" w:type="dxa"/>
            <w:vMerge w:val="continue"/>
          </w:tcPr>
          <w:p>
            <w:pP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top"/>
          </w:tcPr>
          <w:p>
            <w:pPr>
              <w:rPr>
                <w:rFonts w:ascii="宋体" w:hAnsi="宋体" w:cs="宋体"/>
                <w:color w:val="auto"/>
                <w:sz w:val="24"/>
                <w:szCs w:val="24"/>
              </w:rPr>
            </w:pPr>
            <w:r>
              <w:rPr>
                <w:rFonts w:hint="eastAsia" w:ascii="宋体" w:hAnsi="宋体" w:cs="宋体"/>
                <w:color w:val="auto"/>
                <w:sz w:val="24"/>
                <w:szCs w:val="24"/>
              </w:rPr>
              <w:t>组织及其环境;</w:t>
            </w:r>
          </w:p>
          <w:p>
            <w:pPr>
              <w:rPr>
                <w:rFonts w:ascii="宋体" w:hAnsi="宋体" w:cs="宋体"/>
                <w:color w:val="auto"/>
                <w:sz w:val="24"/>
                <w:szCs w:val="24"/>
              </w:rPr>
            </w:pPr>
            <w:r>
              <w:rPr>
                <w:rFonts w:hint="eastAsia" w:ascii="宋体" w:hAnsi="宋体" w:cs="宋体"/>
                <w:color w:val="auto"/>
                <w:sz w:val="24"/>
                <w:szCs w:val="24"/>
              </w:rPr>
              <w:t>相关方需求与期望;</w:t>
            </w:r>
          </w:p>
          <w:p>
            <w:pPr>
              <w:rPr>
                <w:rFonts w:ascii="宋体" w:hAnsi="宋体" w:cs="宋体"/>
                <w:color w:val="auto"/>
                <w:sz w:val="24"/>
                <w:szCs w:val="24"/>
              </w:rPr>
            </w:pPr>
            <w:r>
              <w:rPr>
                <w:rFonts w:hint="eastAsia" w:ascii="宋体" w:hAnsi="宋体" w:cs="宋体"/>
                <w:color w:val="auto"/>
                <w:sz w:val="24"/>
                <w:szCs w:val="24"/>
              </w:rPr>
              <w:t>确定体系范围;</w:t>
            </w:r>
          </w:p>
          <w:p>
            <w:pPr>
              <w:rPr>
                <w:rFonts w:ascii="宋体" w:hAnsi="宋体" w:cs="宋体"/>
                <w:color w:val="auto"/>
                <w:sz w:val="24"/>
                <w:szCs w:val="24"/>
              </w:rPr>
            </w:pPr>
            <w:r>
              <w:rPr>
                <w:rFonts w:hint="eastAsia" w:ascii="宋体" w:hAnsi="宋体" w:cs="宋体"/>
                <w:color w:val="auto"/>
                <w:sz w:val="24"/>
                <w:szCs w:val="24"/>
              </w:rPr>
              <w:t>体系及其过程;</w:t>
            </w:r>
          </w:p>
          <w:p>
            <w:pPr>
              <w:rPr>
                <w:rFonts w:ascii="宋体" w:hAnsi="宋体" w:cs="宋体"/>
                <w:color w:val="auto"/>
                <w:sz w:val="24"/>
                <w:szCs w:val="24"/>
              </w:rPr>
            </w:pPr>
            <w:r>
              <w:rPr>
                <w:rFonts w:hint="eastAsia" w:ascii="宋体" w:hAnsi="宋体" w:cs="宋体"/>
                <w:color w:val="auto"/>
                <w:sz w:val="24"/>
                <w:szCs w:val="24"/>
              </w:rPr>
              <w:t>总要求</w:t>
            </w:r>
          </w:p>
          <w:p>
            <w:pPr>
              <w:rPr>
                <w:rFonts w:ascii="Times New Roman" w:hAnsi="Times New Roman" w:eastAsia="宋体" w:cs="Times New Roman"/>
                <w:color w:val="auto"/>
                <w:kern w:val="2"/>
                <w:sz w:val="24"/>
                <w:szCs w:val="24"/>
                <w:lang w:val="en-US" w:eastAsia="zh-CN" w:bidi="ar-SA"/>
              </w:rPr>
            </w:pPr>
          </w:p>
        </w:tc>
        <w:tc>
          <w:tcPr>
            <w:tcW w:w="1134" w:type="dxa"/>
            <w:vAlign w:val="top"/>
          </w:tcPr>
          <w:p>
            <w:pPr>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E:4.1;4.2;4.3;4.4</w:t>
            </w:r>
          </w:p>
          <w:p>
            <w:pPr>
              <w:ind w:firstLine="480" w:firstLineChars="200"/>
              <w:rPr>
                <w:rFonts w:hint="eastAsia" w:cs="Times New Roman" w:asciiTheme="minorEastAsia" w:hAnsiTheme="minorEastAsia" w:eastAsiaTheme="minorEastAsia"/>
                <w:color w:val="auto"/>
                <w:sz w:val="24"/>
                <w:szCs w:val="24"/>
              </w:rPr>
            </w:pPr>
          </w:p>
          <w:p>
            <w:pPr>
              <w:ind w:firstLine="480" w:firstLineChars="200"/>
              <w:rPr>
                <w:rFonts w:hint="eastAsia" w:cs="Times New Roman" w:asciiTheme="minorEastAsia" w:hAnsiTheme="minorEastAsia" w:eastAsiaTheme="minorEastAsia"/>
                <w:color w:val="auto"/>
                <w:sz w:val="24"/>
                <w:szCs w:val="24"/>
                <w:lang w:val="en-US" w:eastAsia="zh-CN"/>
              </w:rPr>
            </w:pPr>
          </w:p>
        </w:tc>
        <w:tc>
          <w:tcPr>
            <w:tcW w:w="11057" w:type="dxa"/>
            <w:vAlign w:val="top"/>
          </w:tcPr>
          <w:p>
            <w:pPr>
              <w:ind w:firstLine="480" w:firstLineChars="200"/>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公司在管理手册中，明确风险和机遇事件的识别方法/途径、风险和机遇事件的评估方式、制定主要风险和机遇事件的应对措施的要求公司全体员工的</w:t>
            </w:r>
            <w:r>
              <w:rPr>
                <w:rFonts w:hint="eastAsia" w:cs="Times New Roman" w:asciiTheme="minorEastAsia" w:hAnsiTheme="minorEastAsia" w:eastAsiaTheme="minorEastAsia"/>
                <w:color w:val="auto"/>
                <w:sz w:val="24"/>
                <w:szCs w:val="24"/>
                <w:lang w:val="en-US" w:eastAsia="zh-CN"/>
              </w:rPr>
              <w:t>环保</w:t>
            </w:r>
            <w:r>
              <w:rPr>
                <w:rFonts w:hint="eastAsia" w:cs="Times New Roman" w:asciiTheme="minorEastAsia" w:hAnsiTheme="minorEastAsia" w:eastAsiaTheme="minorEastAsia"/>
                <w:color w:val="auto"/>
                <w:sz w:val="24"/>
                <w:szCs w:val="24"/>
              </w:rPr>
              <w:t>意识比较强。公司的办公及设备比较先进。对公司不利的内、外部因素有：市场竞争非常激烈，服务利润不断降低、用工成本增加。</w:t>
            </w:r>
          </w:p>
          <w:p>
            <w:pPr>
              <w:ind w:firstLine="480" w:firstLineChars="200"/>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公司通过业内展会、同行交流、座谈会、每周工作例会、QQ、微信等进行内外部沟通，并定期进行评审，形成会议记录。</w:t>
            </w:r>
          </w:p>
          <w:p>
            <w:pPr>
              <w:ind w:firstLine="480" w:firstLineChars="200"/>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抽查202</w:t>
            </w:r>
            <w:r>
              <w:rPr>
                <w:rFonts w:hint="eastAsia" w:cs="Times New Roman" w:asciiTheme="minorEastAsia" w:hAnsiTheme="minorEastAsia" w:eastAsiaTheme="minorEastAsia"/>
                <w:color w:val="auto"/>
                <w:sz w:val="24"/>
                <w:szCs w:val="24"/>
                <w:lang w:val="en-US" w:eastAsia="zh-CN"/>
              </w:rPr>
              <w:t>1</w:t>
            </w:r>
            <w:r>
              <w:rPr>
                <w:rFonts w:hint="eastAsia" w:cs="Times New Roman" w:asciiTheme="minorEastAsia" w:hAnsiTheme="minorEastAsia" w:eastAsiaTheme="minorEastAsia"/>
                <w:color w:val="auto"/>
                <w:sz w:val="24"/>
                <w:szCs w:val="24"/>
              </w:rPr>
              <w:t>年总过程风险机会识别措施评价表，内容及记录清晰。</w:t>
            </w:r>
          </w:p>
          <w:p>
            <w:pPr>
              <w:ind w:firstLine="480" w:firstLineChars="200"/>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公司确定的相关方有业主、顾客、员工、供方、社区、政府相关部门、股东、监理方等。</w:t>
            </w:r>
          </w:p>
          <w:p>
            <w:pPr>
              <w:ind w:firstLine="480" w:firstLineChars="200"/>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理解员工诉求的形式为谈心、茶话会等；理解银行等相关方的形式主要为电话沟通、上门拜访等；</w:t>
            </w:r>
          </w:p>
          <w:p>
            <w:pPr>
              <w:ind w:firstLine="480" w:firstLineChars="200"/>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员工关注的主要问题有工资、待遇、晋升机制、福利等，业主关注的主要问题服务质量、服务及时性、售后服务、成本价格等。</w:t>
            </w:r>
          </w:p>
          <w:p>
            <w:pPr>
              <w:ind w:firstLine="480" w:firstLineChars="200"/>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查见《相关方要求识别和控制》</w:t>
            </w:r>
          </w:p>
          <w:p>
            <w:pPr>
              <w:ind w:firstLine="480" w:firstLineChars="200"/>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抽查顾客需求和期望：质量</w:t>
            </w:r>
            <w:r>
              <w:rPr>
                <w:rFonts w:hint="eastAsia" w:cs="Times New Roman" w:asciiTheme="minorEastAsia" w:hAnsiTheme="minorEastAsia" w:eastAsiaTheme="minorEastAsia"/>
                <w:color w:val="auto"/>
                <w:sz w:val="24"/>
                <w:szCs w:val="24"/>
                <w:lang w:eastAsia="zh-CN"/>
              </w:rPr>
              <w:t>、</w:t>
            </w:r>
            <w:r>
              <w:rPr>
                <w:rFonts w:hint="eastAsia" w:cs="Times New Roman" w:asciiTheme="minorEastAsia" w:hAnsiTheme="minorEastAsia" w:eastAsiaTheme="minorEastAsia"/>
                <w:color w:val="auto"/>
                <w:sz w:val="24"/>
                <w:szCs w:val="24"/>
                <w:lang w:val="en-US" w:eastAsia="zh-CN"/>
              </w:rPr>
              <w:t>进度、工期、成本</w:t>
            </w:r>
            <w:r>
              <w:rPr>
                <w:rFonts w:hint="eastAsia" w:cs="Times New Roman" w:asciiTheme="minorEastAsia" w:hAnsiTheme="minorEastAsia" w:eastAsiaTheme="minorEastAsia"/>
                <w:color w:val="auto"/>
                <w:sz w:val="24"/>
                <w:szCs w:val="24"/>
              </w:rPr>
              <w:t>等。</w:t>
            </w:r>
          </w:p>
          <w:p>
            <w:pPr>
              <w:ind w:firstLine="480" w:firstLineChars="200"/>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对相关方的要求的监视和评审的方法多样，通过QQ和微信等现代通讯手段是常用的便捷而又高效主要方法。</w:t>
            </w:r>
          </w:p>
          <w:p>
            <w:pPr>
              <w:ind w:firstLine="480" w:firstLineChars="200"/>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公司在管理手册和制定的《风险和机遇管理制度》中，确定了对公司有利的内外部环境因素，对公司不利的内、外部因素有：市场竞争非常激烈，国家和政府对企业环保要求提高等。</w:t>
            </w:r>
          </w:p>
          <w:p>
            <w:pPr>
              <w:ind w:firstLine="480" w:firstLineChars="200"/>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公司通过业内展会、同行交流、座谈会、每周工作例会、QQ、微信等进行内外部沟通，并定期进行评审，形成会议记录。</w:t>
            </w:r>
          </w:p>
          <w:p>
            <w:pPr>
              <w:ind w:firstLine="480" w:firstLineChars="200"/>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公司</w:t>
            </w:r>
            <w:r>
              <w:rPr>
                <w:rFonts w:hint="eastAsia" w:cs="Times New Roman" w:asciiTheme="minorEastAsia" w:hAnsiTheme="minorEastAsia" w:eastAsiaTheme="minorEastAsia"/>
                <w:color w:val="auto"/>
                <w:sz w:val="24"/>
                <w:szCs w:val="24"/>
                <w:lang w:val="en-US" w:eastAsia="zh-CN"/>
              </w:rPr>
              <w:t>环境</w:t>
            </w:r>
            <w:r>
              <w:rPr>
                <w:rFonts w:hint="eastAsia" w:cs="Times New Roman" w:asciiTheme="minorEastAsia" w:hAnsiTheme="minorEastAsia" w:eastAsiaTheme="minorEastAsia"/>
                <w:color w:val="auto"/>
                <w:sz w:val="24"/>
                <w:szCs w:val="24"/>
              </w:rPr>
              <w:t>管理体系的认证范围为：</w:t>
            </w:r>
          </w:p>
          <w:p>
            <w:pPr>
              <w:ind w:firstLine="480" w:firstLineChars="200"/>
              <w:rPr>
                <w:rFonts w:hint="eastAsia" w:cs="Times New Roman" w:asciiTheme="minorEastAsia" w:hAnsiTheme="minorEastAsia" w:eastAsiaTheme="minorEastAsia"/>
                <w:color w:val="auto"/>
                <w:sz w:val="24"/>
                <w:szCs w:val="24"/>
                <w:lang w:eastAsia="zh-CN"/>
              </w:rPr>
            </w:pPr>
            <w:r>
              <w:rPr>
                <w:rFonts w:hint="eastAsia" w:cs="Times New Roman" w:asciiTheme="minorEastAsia" w:hAnsiTheme="minorEastAsia" w:eastAsiaTheme="minorEastAsia"/>
                <w:color w:val="auto"/>
                <w:sz w:val="24"/>
                <w:szCs w:val="24"/>
                <w:lang w:eastAsia="zh-CN"/>
              </w:rPr>
              <w:t>E：资质范围内的建筑工程施工总承包、施工劳务所涉及的相关环境管理活动</w:t>
            </w:r>
          </w:p>
          <w:p>
            <w:pPr>
              <w:ind w:firstLine="480" w:firstLineChars="200"/>
              <w:rPr>
                <w:rFonts w:hint="eastAsia" w:cs="Times New Roman" w:asciiTheme="minorEastAsia" w:hAnsiTheme="minorEastAsia" w:eastAsiaTheme="minorEastAsia"/>
                <w:color w:val="auto"/>
                <w:sz w:val="24"/>
                <w:szCs w:val="24"/>
                <w:lang w:eastAsia="zh-CN"/>
              </w:rPr>
            </w:pPr>
            <w:r>
              <w:rPr>
                <w:rFonts w:hint="eastAsia" w:cs="Times New Roman" w:asciiTheme="minorEastAsia" w:hAnsiTheme="minorEastAsia" w:eastAsiaTheme="minorEastAsia"/>
                <w:color w:val="auto"/>
                <w:sz w:val="24"/>
                <w:szCs w:val="24"/>
              </w:rPr>
              <w:t>经营地</w:t>
            </w:r>
            <w:r>
              <w:rPr>
                <w:rFonts w:hint="eastAsia" w:cs="Times New Roman" w:asciiTheme="minorEastAsia" w:hAnsiTheme="minorEastAsia" w:eastAsiaTheme="minorEastAsia"/>
                <w:color w:val="auto"/>
                <w:sz w:val="24"/>
                <w:szCs w:val="24"/>
                <w:lang w:val="en-US" w:eastAsia="zh-CN"/>
              </w:rPr>
              <w:t>变更，现为</w:t>
            </w:r>
            <w:r>
              <w:rPr>
                <w:rFonts w:hint="eastAsia" w:cs="Times New Roman" w:asciiTheme="minorEastAsia" w:hAnsiTheme="minorEastAsia" w:eastAsiaTheme="minorEastAsia"/>
                <w:color w:val="auto"/>
                <w:sz w:val="24"/>
                <w:szCs w:val="24"/>
                <w:lang w:eastAsia="zh-CN"/>
              </w:rPr>
              <w:t>：</w:t>
            </w:r>
            <w:r>
              <w:rPr>
                <w:rFonts w:hint="eastAsia" w:cs="Times New Roman" w:asciiTheme="minorEastAsia" w:hAnsiTheme="minorEastAsia" w:eastAsiaTheme="minorEastAsia"/>
                <w:color w:val="auto"/>
                <w:sz w:val="24"/>
                <w:szCs w:val="24"/>
              </w:rPr>
              <w:t>成都市高新区天府二街雄川金融中心3号楼20层2003</w:t>
            </w:r>
            <w:r>
              <w:rPr>
                <w:rFonts w:hint="eastAsia" w:cs="Times New Roman" w:asciiTheme="minorEastAsia" w:hAnsiTheme="minorEastAsia" w:eastAsiaTheme="minorEastAsia"/>
                <w:color w:val="auto"/>
                <w:sz w:val="24"/>
                <w:szCs w:val="24"/>
                <w:lang w:eastAsia="zh-CN"/>
              </w:rPr>
              <w:t>。</w:t>
            </w:r>
          </w:p>
          <w:p>
            <w:pPr>
              <w:ind w:firstLine="480" w:firstLineChars="200"/>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eastAsiaTheme="minorEastAsia"/>
                <w:color w:val="auto"/>
                <w:sz w:val="24"/>
                <w:szCs w:val="24"/>
              </w:rPr>
              <w:t>公司通过请咨询专家到公司来宣传、培训、结合原已经形成的质量管理体系文件，修订整合建立了质量、环境和职业健康安全管理一体化的管理体系，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管理承诺总则</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E5.1</w:t>
            </w:r>
          </w:p>
          <w:p>
            <w:pPr>
              <w:jc w:val="both"/>
              <w:rPr>
                <w:rFonts w:asciiTheme="minorEastAsia" w:hAnsiTheme="minorEastAsia" w:eastAsiaTheme="minorEastAsia"/>
                <w:color w:val="auto"/>
                <w:sz w:val="24"/>
                <w:szCs w:val="24"/>
              </w:rPr>
            </w:pPr>
          </w:p>
        </w:tc>
        <w:tc>
          <w:tcPr>
            <w:tcW w:w="11057" w:type="dxa"/>
            <w:vAlign w:val="center"/>
          </w:tcPr>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公司管理层利用会议、培训等方式，对全体员工进行了法律法规的学习、意识的培训。从而提高了员工的法律意识、以顾客为中心的意识。明确管理承诺。</w:t>
            </w:r>
          </w:p>
          <w:p>
            <w:pPr>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管理方针</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E5.2</w:t>
            </w:r>
          </w:p>
          <w:p>
            <w:pPr>
              <w:jc w:val="both"/>
              <w:rPr>
                <w:rFonts w:asciiTheme="minorEastAsia" w:hAnsiTheme="minorEastAsia" w:eastAsiaTheme="minorEastAsia"/>
                <w:color w:val="auto"/>
                <w:sz w:val="24"/>
                <w:szCs w:val="24"/>
              </w:rPr>
            </w:pPr>
          </w:p>
        </w:tc>
        <w:tc>
          <w:tcPr>
            <w:tcW w:w="11057" w:type="dxa"/>
            <w:vAlign w:val="center"/>
          </w:tcPr>
          <w:p>
            <w:pPr>
              <w:spacing w:line="400" w:lineRule="exact"/>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lang w:val="en-US" w:eastAsia="zh-CN"/>
              </w:rPr>
              <w:t>环境</w:t>
            </w:r>
            <w:r>
              <w:rPr>
                <w:rFonts w:hint="eastAsia" w:cs="宋体" w:asciiTheme="minorEastAsia" w:hAnsiTheme="minorEastAsia" w:eastAsiaTheme="minorEastAsia"/>
                <w:color w:val="auto"/>
                <w:sz w:val="24"/>
                <w:szCs w:val="24"/>
              </w:rPr>
              <w:t>管理方针：</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防尘降噪，遵守法规，提高环境绩效；</w:t>
            </w:r>
          </w:p>
          <w:p>
            <w:pPr>
              <w:pStyle w:val="12"/>
              <w:spacing w:line="320" w:lineRule="exact"/>
              <w:ind w:left="359" w:leftChars="171" w:firstLine="840" w:firstLineChars="35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 xml:space="preserve"> </w:t>
            </w:r>
          </w:p>
          <w:p>
            <w:pPr>
              <w:spacing w:line="320" w:lineRule="exact"/>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管理方针内涵：</w:t>
            </w:r>
          </w:p>
          <w:p>
            <w:pPr>
              <w:spacing w:line="400" w:lineRule="exact"/>
              <w:ind w:firstLine="60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内涵：公司通过过程的策划、实施、检查、改进（PDCA）的不断循环，确保工程质量、环境、职业健康安全工作；公司与顾客和相关方以诚相待，通过内、外部不断地沟通和管理评审，使质量、环境 职业健康安全管理体系得以持续改进，更好地满足顾客、相关方和市场不断变化的需求。目的是:</w:t>
            </w:r>
            <w:r>
              <w:rPr>
                <w:rFonts w:asciiTheme="minorEastAsia" w:hAnsiTheme="minorEastAsia" w:eastAsiaTheme="minorEastAsia"/>
                <w:color w:val="auto"/>
                <w:sz w:val="24"/>
                <w:szCs w:val="24"/>
              </w:rPr>
              <w:t>遵守国家法律、法规，满足合同约定的质量要求; 在工程施土过程中及交工后，认真服务于发包方和社会，增强其满意程度，树立施工企业在市场中的良好形象; 追求质量管理改进，提高质量管理水平。</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 管理方针与企业的经营宗旨相适应，协调；</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 通过会议传达，沟通，让全体员工理解执行。并定期进行评审（一般通过管理评审）。</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组织的岗位、职责权限</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E5.3</w:t>
            </w:r>
          </w:p>
          <w:p>
            <w:pPr>
              <w:jc w:val="both"/>
              <w:rPr>
                <w:rFonts w:asciiTheme="minorEastAsia" w:hAnsiTheme="minorEastAsia" w:eastAsiaTheme="minorEastAsia"/>
                <w:color w:val="auto"/>
                <w:sz w:val="24"/>
                <w:szCs w:val="24"/>
              </w:rPr>
            </w:pP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公司管理体系覆盖的部门包括：管理层、行政部、工程部、材料部、市场部、项目部、财务部，部门划分较合理。</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提供管理制度文本，内容有：</w:t>
            </w:r>
            <w:r>
              <w:rPr>
                <w:rFonts w:hint="eastAsia" w:asciiTheme="minorEastAsia" w:hAnsiTheme="minorEastAsia" w:eastAsiaTheme="minorEastAsia"/>
                <w:color w:val="auto"/>
                <w:sz w:val="24"/>
                <w:szCs w:val="24"/>
                <w:lang w:val="en-US" w:eastAsia="zh-CN"/>
              </w:rPr>
              <w:t>岗位</w:t>
            </w:r>
            <w:r>
              <w:rPr>
                <w:rFonts w:hint="eastAsia" w:asciiTheme="minorEastAsia" w:hAnsiTheme="minorEastAsia" w:eastAsiaTheme="minorEastAsia"/>
                <w:color w:val="auto"/>
                <w:sz w:val="24"/>
                <w:szCs w:val="24"/>
              </w:rPr>
              <w:t>责任制、</w:t>
            </w:r>
            <w:r>
              <w:rPr>
                <w:rFonts w:hint="eastAsia" w:asciiTheme="minorEastAsia" w:hAnsiTheme="minorEastAsia" w:eastAsiaTheme="minorEastAsia"/>
                <w:color w:val="auto"/>
                <w:sz w:val="24"/>
                <w:szCs w:val="24"/>
                <w:lang w:val="en-US" w:eastAsia="zh-CN"/>
              </w:rPr>
              <w:t>文件</w:t>
            </w:r>
            <w:r>
              <w:rPr>
                <w:rFonts w:hint="eastAsia" w:asciiTheme="minorEastAsia" w:hAnsiTheme="minorEastAsia" w:eastAsiaTheme="minorEastAsia"/>
                <w:color w:val="auto"/>
                <w:sz w:val="24"/>
                <w:szCs w:val="24"/>
              </w:rPr>
              <w:t>管理制度、</w:t>
            </w:r>
            <w:r>
              <w:rPr>
                <w:rFonts w:hint="eastAsia" w:asciiTheme="minorEastAsia" w:hAnsiTheme="minorEastAsia" w:eastAsiaTheme="minorEastAsia"/>
                <w:color w:val="auto"/>
                <w:sz w:val="24"/>
                <w:szCs w:val="24"/>
                <w:lang w:val="en-US" w:eastAsia="zh-CN"/>
              </w:rPr>
              <w:t>环境</w:t>
            </w:r>
            <w:r>
              <w:rPr>
                <w:rFonts w:hint="eastAsia" w:asciiTheme="minorEastAsia" w:hAnsiTheme="minorEastAsia" w:eastAsiaTheme="minorEastAsia"/>
                <w:color w:val="auto"/>
                <w:sz w:val="24"/>
                <w:szCs w:val="24"/>
              </w:rPr>
              <w:t>管理制度等。</w:t>
            </w:r>
          </w:p>
          <w:p>
            <w:pPr>
              <w:pStyle w:val="2"/>
              <w:ind w:firstLine="480" w:firstLineChars="200"/>
              <w:rPr>
                <w:rFonts w:asciiTheme="minorEastAsia" w:hAnsiTheme="minorEastAsia" w:eastAsiaTheme="minorEastAsia"/>
                <w:bCs w:val="0"/>
                <w:color w:val="auto"/>
                <w:spacing w:val="0"/>
                <w:sz w:val="24"/>
                <w:szCs w:val="24"/>
              </w:rPr>
            </w:pPr>
            <w:r>
              <w:rPr>
                <w:rFonts w:hint="eastAsia" w:asciiTheme="minorEastAsia" w:hAnsiTheme="minorEastAsia" w:eastAsiaTheme="minorEastAsia"/>
                <w:bCs w:val="0"/>
                <w:color w:val="auto"/>
                <w:spacing w:val="0"/>
                <w:sz w:val="24"/>
                <w:szCs w:val="24"/>
              </w:rPr>
              <w:t>经总经理授权李少磊为公司的质量、环境、职业健康安全管理体系管理者代表其职责在手册中已经规定，询问</w:t>
            </w:r>
            <w:r>
              <w:rPr>
                <w:rFonts w:hint="eastAsia" w:asciiTheme="minorEastAsia" w:hAnsiTheme="minorEastAsia" w:eastAsiaTheme="minorEastAsia"/>
                <w:bCs w:val="0"/>
                <w:color w:val="auto"/>
                <w:spacing w:val="0"/>
                <w:sz w:val="24"/>
                <w:szCs w:val="24"/>
                <w:lang w:val="en-US" w:eastAsia="zh-CN"/>
              </w:rPr>
              <w:t>管代</w:t>
            </w:r>
            <w:r>
              <w:rPr>
                <w:rFonts w:hint="eastAsia" w:asciiTheme="minorEastAsia" w:hAnsiTheme="minorEastAsia" w:eastAsiaTheme="minorEastAsia"/>
                <w:bCs w:val="0"/>
                <w:color w:val="auto"/>
                <w:spacing w:val="0"/>
                <w:sz w:val="24"/>
                <w:szCs w:val="24"/>
              </w:rPr>
              <w:t>李少磊知道其职责并履行。</w:t>
            </w:r>
            <w:r>
              <w:rPr>
                <w:rFonts w:hint="eastAsia" w:asciiTheme="minorEastAsia" w:hAnsiTheme="minorEastAsia" w:eastAsiaTheme="minorEastAsia"/>
                <w:color w:val="auto"/>
                <w:sz w:val="24"/>
                <w:szCs w:val="24"/>
              </w:rPr>
              <w:t>详见各部门相关条款审核记录。</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应对风险和机会的策划</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E6.1.1</w:t>
            </w:r>
          </w:p>
          <w:p>
            <w:pPr>
              <w:jc w:val="both"/>
              <w:rPr>
                <w:rFonts w:asciiTheme="minorEastAsia" w:hAnsiTheme="minorEastAsia" w:eastAsiaTheme="minorEastAsia"/>
                <w:color w:val="auto"/>
                <w:sz w:val="24"/>
                <w:szCs w:val="24"/>
              </w:rPr>
            </w:pPr>
          </w:p>
        </w:tc>
        <w:tc>
          <w:tcPr>
            <w:tcW w:w="11057" w:type="dxa"/>
            <w:vAlign w:val="center"/>
          </w:tcPr>
          <w:p>
            <w:pPr>
              <w:pStyle w:val="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制定</w:t>
            </w:r>
            <w:r>
              <w:rPr>
                <w:rFonts w:hint="eastAsia" w:cs="Times New Roman" w:asciiTheme="minorEastAsia" w:hAnsiTheme="minorEastAsia" w:eastAsiaTheme="minorEastAsia"/>
                <w:color w:val="auto"/>
                <w:sz w:val="24"/>
                <w:szCs w:val="24"/>
              </w:rPr>
              <w:t>了《环境因素识别与评价控制程序》</w:t>
            </w:r>
            <w:r>
              <w:rPr>
                <w:rFonts w:hint="eastAsia" w:asciiTheme="minorEastAsia" w:hAnsiTheme="minorEastAsia" w:eastAsiaTheme="minorEastAsia"/>
                <w:color w:val="auto"/>
                <w:sz w:val="24"/>
                <w:szCs w:val="24"/>
              </w:rPr>
              <w:t>。《风险管理计划》其中对风险和机遇内容、风险级别、应对措施、管理措施、实施时间等。提供《过程风险和机遇评估及应对措施评价表》、行政部负责，组织策划质量管理体系，确定了应对的风险和机遇，以保持体系的完整性。编制：姚存忠  审核：李少磊，批准：李献彬，时间</w:t>
            </w:r>
            <w:r>
              <w:rPr>
                <w:rFonts w:hint="eastAsia" w:asciiTheme="minorEastAsia" w:hAnsiTheme="minorEastAsia" w:eastAsiaTheme="minorEastAsia"/>
                <w:color w:val="auto"/>
                <w:sz w:val="24"/>
                <w:szCs w:val="24"/>
                <w:highlight w:val="none"/>
              </w:rPr>
              <w:t>2020-12-28</w:t>
            </w:r>
            <w:r>
              <w:rPr>
                <w:rFonts w:hint="eastAsia" w:asciiTheme="minorEastAsia" w:hAnsiTheme="minorEastAsia" w:eastAsiaTheme="minorEastAsia"/>
                <w:color w:val="auto"/>
                <w:sz w:val="24"/>
                <w:szCs w:val="24"/>
              </w:rPr>
              <w:t>。部门审核时详查。</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策划措施</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E6.1.4</w:t>
            </w: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组织管理层策划关于开展环境管理体系中所采取措施，以便管理环境目标、环境因素、合规性义务、组织识别的风险等。通过合规性评价、目标考核、运行方案、管理评审、内外部沟通等方式以保证管理体系达到预期结果。具体见各部门审核记录。</w:t>
            </w:r>
            <w:r>
              <w:rPr>
                <w:rFonts w:hint="eastAsia" w:cs="宋体" w:asciiTheme="minorEastAsia" w:hAnsiTheme="minorEastAsia" w:eastAsiaTheme="minorEastAsia"/>
                <w:color w:val="auto"/>
                <w:kern w:val="0"/>
                <w:sz w:val="24"/>
                <w:szCs w:val="24"/>
              </w:rPr>
              <w:t>在策划</w:t>
            </w:r>
            <w:r>
              <w:rPr>
                <w:rFonts w:hint="eastAsia" w:cs="宋体" w:asciiTheme="minorEastAsia" w:hAnsiTheme="minorEastAsia" w:eastAsiaTheme="minorEastAsia"/>
                <w:color w:val="auto"/>
                <w:sz w:val="24"/>
                <w:szCs w:val="24"/>
              </w:rPr>
              <w:t>应对风险和机遇</w:t>
            </w:r>
            <w:r>
              <w:rPr>
                <w:rFonts w:hint="eastAsia" w:cs="宋体" w:asciiTheme="minorEastAsia" w:hAnsiTheme="minorEastAsia" w:eastAsiaTheme="minorEastAsia"/>
                <w:color w:val="auto"/>
                <w:kern w:val="0"/>
                <w:sz w:val="24"/>
                <w:szCs w:val="24"/>
              </w:rPr>
              <w:t>的措施时，</w:t>
            </w:r>
            <w:r>
              <w:rPr>
                <w:rFonts w:hint="eastAsia" w:cs="宋体" w:asciiTheme="minorEastAsia" w:hAnsiTheme="minorEastAsia" w:eastAsiaTheme="minorEastAsia"/>
                <w:color w:val="auto"/>
                <w:sz w:val="24"/>
                <w:szCs w:val="24"/>
              </w:rPr>
              <w:t>综合考虑了企业所处的环境、重要环境因素、合规义务，以及面对的风险和机遇，制定了环境目标及管理方案，总经理负责批准。环境管理方案中明确为实现环境目标和指标的责任部门；规定实现环境目标和指标的时间；具体措施和经费预算；均由总经理批准。环境管理方案的实施，体系建立以来行政部对方案实施情况进行检查跟踪，向总经理报告；在管理评审之前对环境目标及管理方案由行政部对其进行评审，并将完成情况以书面形式呈报管理者代表，以便提交管理评审。</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目标指标</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E6.2</w:t>
            </w:r>
          </w:p>
          <w:p>
            <w:pPr>
              <w:jc w:val="both"/>
              <w:rPr>
                <w:rFonts w:asciiTheme="minorEastAsia" w:hAnsiTheme="minorEastAsia" w:eastAsiaTheme="minorEastAsia"/>
                <w:color w:val="auto"/>
                <w:sz w:val="24"/>
                <w:szCs w:val="24"/>
              </w:rPr>
            </w:pPr>
          </w:p>
        </w:tc>
        <w:tc>
          <w:tcPr>
            <w:tcW w:w="11057" w:type="dxa"/>
            <w:vAlign w:val="center"/>
          </w:tcPr>
          <w:p>
            <w:pPr>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rPr>
              <w:t>提供：环境目标展开表、环境目标统计表、环境管理目标、指标及管理方案</w:t>
            </w:r>
            <w:r>
              <w:rPr>
                <w:rFonts w:hint="eastAsia" w:cs="宋体" w:asciiTheme="minorEastAsia" w:hAnsiTheme="minorEastAsia" w:eastAsiaTheme="minorEastAsia"/>
                <w:color w:val="auto"/>
                <w:sz w:val="24"/>
                <w:szCs w:val="24"/>
                <w:lang w:val="en-US" w:eastAsia="zh-CN"/>
              </w:rPr>
              <w:t>等</w:t>
            </w:r>
          </w:p>
          <w:p>
            <w:pPr>
              <w:tabs>
                <w:tab w:val="left" w:pos="1095"/>
                <w:tab w:val="left" w:pos="1260"/>
                <w:tab w:val="left" w:pos="1980"/>
                <w:tab w:val="left" w:pos="2100"/>
                <w:tab w:val="left" w:pos="3030"/>
              </w:tabs>
              <w:ind w:firstLine="480" w:firstLineChars="200"/>
              <w:rPr>
                <w:rFonts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公司</w:t>
            </w:r>
            <w:r>
              <w:rPr>
                <w:rFonts w:hint="eastAsia" w:asciiTheme="minorEastAsia" w:hAnsiTheme="minorEastAsia" w:eastAsiaTheme="minorEastAsia"/>
                <w:color w:val="auto"/>
                <w:sz w:val="24"/>
                <w:szCs w:val="24"/>
                <w:lang w:val="en-US" w:eastAsia="zh-CN"/>
              </w:rPr>
              <w:t>环境</w:t>
            </w:r>
            <w:r>
              <w:rPr>
                <w:rFonts w:hint="eastAsia" w:asciiTheme="minorEastAsia" w:hAnsiTheme="minorEastAsia" w:eastAsiaTheme="minorEastAsia"/>
                <w:color w:val="auto"/>
                <w:sz w:val="24"/>
                <w:szCs w:val="24"/>
              </w:rPr>
              <w:t>管理目标：                                  完成状况</w:t>
            </w:r>
            <w:r>
              <w:rPr>
                <w:rFonts w:hint="eastAsia" w:asciiTheme="minorEastAsia" w:hAnsiTheme="minorEastAsia" w:eastAsiaTheme="minorEastAsia"/>
                <w:b w:val="0"/>
                <w:bCs w:val="0"/>
                <w:color w:val="auto"/>
                <w:sz w:val="24"/>
                <w:szCs w:val="24"/>
                <w:lang w:eastAsia="zh-CN"/>
              </w:rPr>
              <w:t>（</w:t>
            </w:r>
            <w:r>
              <w:rPr>
                <w:rFonts w:hint="eastAsia" w:asciiTheme="minorEastAsia" w:hAnsiTheme="minorEastAsia" w:eastAsiaTheme="minorEastAsia"/>
                <w:b w:val="0"/>
                <w:bCs w:val="0"/>
                <w:color w:val="auto"/>
                <w:sz w:val="24"/>
                <w:szCs w:val="24"/>
                <w:lang w:val="en-US" w:eastAsia="zh-CN"/>
              </w:rPr>
              <w:t>考核期间2021年1-8月</w:t>
            </w:r>
            <w:r>
              <w:rPr>
                <w:rFonts w:hint="eastAsia" w:asciiTheme="minorEastAsia" w:hAnsiTheme="minorEastAsia" w:eastAsiaTheme="minorEastAsia"/>
                <w:b w:val="0"/>
                <w:bCs w:val="0"/>
                <w:color w:val="auto"/>
                <w:sz w:val="24"/>
                <w:szCs w:val="24"/>
                <w:lang w:eastAsia="zh-CN"/>
              </w:rPr>
              <w:t>）</w:t>
            </w:r>
          </w:p>
          <w:p>
            <w:pPr>
              <w:tabs>
                <w:tab w:val="left" w:pos="7068"/>
              </w:tabs>
              <w:spacing w:line="400" w:lineRule="exact"/>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bCs/>
                <w:color w:val="auto"/>
                <w:sz w:val="24"/>
                <w:szCs w:val="24"/>
              </w:rPr>
              <w:t>）</w:t>
            </w:r>
            <w:r>
              <w:rPr>
                <w:rFonts w:hint="eastAsia" w:asciiTheme="minorEastAsia" w:hAnsiTheme="minorEastAsia" w:eastAsiaTheme="minorEastAsia"/>
                <w:color w:val="auto"/>
                <w:sz w:val="24"/>
                <w:szCs w:val="24"/>
              </w:rPr>
              <w:t xml:space="preserve">、施工噪声、粉尘、污水排放投诉为0； </w:t>
            </w:r>
            <w:r>
              <w:rPr>
                <w:rFonts w:hint="eastAsia" w:asciiTheme="minorEastAsia" w:hAnsiTheme="minorEastAsia" w:eastAsiaTheme="minorEastAsia"/>
                <w:color w:val="auto"/>
                <w:sz w:val="24"/>
                <w:szCs w:val="24"/>
                <w:lang w:eastAsia="zh-CN"/>
              </w:rPr>
              <w:tab/>
            </w:r>
            <w:r>
              <w:rPr>
                <w:rFonts w:hint="eastAsia" w:asciiTheme="minorEastAsia" w:hAnsiTheme="minorEastAsia" w:eastAsiaTheme="minorEastAsia"/>
                <w:color w:val="auto"/>
                <w:sz w:val="24"/>
                <w:szCs w:val="24"/>
                <w:lang w:val="en-US" w:eastAsia="zh-CN"/>
              </w:rPr>
              <w:t xml:space="preserve">  实测：0</w:t>
            </w:r>
          </w:p>
          <w:p>
            <w:pPr>
              <w:tabs>
                <w:tab w:val="left" w:pos="7251"/>
              </w:tabs>
              <w:spacing w:line="400" w:lineRule="exact"/>
              <w:ind w:firstLine="480" w:firstLineChars="200"/>
              <w:rPr>
                <w:rFonts w:hint="eastAsia" w:cs="宋体"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2</w:t>
            </w:r>
            <w:r>
              <w:rPr>
                <w:rFonts w:hint="eastAsia" w:asciiTheme="minorEastAsia" w:hAnsiTheme="minorEastAsia" w:eastAsiaTheme="minorEastAsia"/>
                <w:bCs/>
                <w:color w:val="auto"/>
                <w:sz w:val="24"/>
                <w:szCs w:val="24"/>
              </w:rPr>
              <w:t>）</w:t>
            </w:r>
            <w:r>
              <w:rPr>
                <w:rFonts w:hint="eastAsia"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rPr>
              <w:t>固体废弃物（含危废）有效处置率</w:t>
            </w:r>
            <w:r>
              <w:rPr>
                <w:rFonts w:hint="eastAsia" w:asciiTheme="minorEastAsia" w:hAnsiTheme="minorEastAsia" w:eastAsiaTheme="minorEastAsia"/>
                <w:color w:val="auto"/>
                <w:sz w:val="24"/>
                <w:szCs w:val="24"/>
              </w:rPr>
              <w:t>≥</w:t>
            </w:r>
            <w:r>
              <w:rPr>
                <w:rFonts w:hint="eastAsia" w:asciiTheme="minorEastAsia" w:hAnsiTheme="minorEastAsia" w:eastAsiaTheme="minorEastAsia"/>
                <w:bCs/>
                <w:color w:val="auto"/>
                <w:sz w:val="24"/>
                <w:szCs w:val="24"/>
              </w:rPr>
              <w:t>95%</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eastAsia="zh-CN"/>
              </w:rPr>
              <w:tab/>
            </w:r>
            <w:r>
              <w:rPr>
                <w:rFonts w:hint="eastAsia" w:cs="宋体" w:asciiTheme="minorEastAsia" w:hAnsiTheme="minorEastAsia" w:eastAsiaTheme="minorEastAsia"/>
                <w:color w:val="auto"/>
                <w:sz w:val="24"/>
                <w:szCs w:val="24"/>
                <w:lang w:val="en-US" w:eastAsia="zh-CN"/>
              </w:rPr>
              <w:t xml:space="preserve"> 实测：100%</w:t>
            </w:r>
          </w:p>
          <w:p>
            <w:pPr>
              <w:pStyle w:val="11"/>
              <w:tabs>
                <w:tab w:val="left" w:pos="7540"/>
              </w:tabs>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lang w:val="en-US" w:eastAsia="zh-CN"/>
              </w:rPr>
              <w:t>3）、</w:t>
            </w:r>
            <w:r>
              <w:rPr>
                <w:rFonts w:hint="eastAsia" w:ascii="宋体" w:hAnsi="宋体"/>
                <w:b w:val="0"/>
                <w:bCs/>
                <w:color w:val="auto"/>
                <w:szCs w:val="21"/>
              </w:rPr>
              <w:t>火灾发</w:t>
            </w:r>
            <w:r>
              <w:rPr>
                <w:rFonts w:ascii="宋体" w:hAnsi="宋体"/>
                <w:b w:val="0"/>
                <w:bCs/>
                <w:color w:val="auto"/>
                <w:szCs w:val="21"/>
              </w:rPr>
              <w:t>生</w:t>
            </w:r>
            <w:r>
              <w:rPr>
                <w:rFonts w:hint="eastAsia" w:ascii="宋体" w:hAnsi="宋体"/>
                <w:b w:val="0"/>
                <w:bCs/>
                <w:color w:val="auto"/>
                <w:szCs w:val="21"/>
              </w:rPr>
              <w:t>为0</w:t>
            </w:r>
            <w:r>
              <w:rPr>
                <w:rFonts w:hint="eastAsia" w:ascii="宋体" w:hAnsi="宋体"/>
                <w:b w:val="0"/>
                <w:bCs/>
                <w:color w:val="auto"/>
                <w:szCs w:val="21"/>
                <w:lang w:eastAsia="zh-CN"/>
              </w:rPr>
              <w:tab/>
            </w:r>
            <w:r>
              <w:rPr>
                <w:rFonts w:hint="eastAsia" w:asciiTheme="minorEastAsia" w:hAnsiTheme="minorEastAsia" w:eastAsiaTheme="minorEastAsia"/>
                <w:color w:val="auto"/>
                <w:sz w:val="24"/>
                <w:szCs w:val="24"/>
                <w:lang w:val="en-US" w:eastAsia="zh-CN"/>
              </w:rPr>
              <w:t>实测：0</w:t>
            </w:r>
          </w:p>
          <w:p>
            <w:pPr>
              <w:tabs>
                <w:tab w:val="left" w:pos="1095"/>
                <w:tab w:val="left" w:pos="1260"/>
                <w:tab w:val="left" w:pos="1980"/>
                <w:tab w:val="left" w:pos="2100"/>
                <w:tab w:val="left" w:pos="3030"/>
              </w:tabs>
              <w:rPr>
                <w:rFonts w:asciiTheme="minorEastAsia" w:hAnsiTheme="minorEastAsia" w:eastAsiaTheme="minorEastAsia"/>
                <w:color w:val="auto"/>
                <w:sz w:val="24"/>
                <w:szCs w:val="24"/>
              </w:rPr>
            </w:pP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对目标进行了分解，建立了各部门的分目标和指标，每年度末对目标、指标进行考核，提供公司目标指标完成情况统计报告，在各部门审核时详细审核考核情况。</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资源提供</w:t>
            </w:r>
          </w:p>
        </w:tc>
        <w:tc>
          <w:tcPr>
            <w:tcW w:w="1134" w:type="dxa"/>
            <w:vAlign w:val="top"/>
          </w:tcPr>
          <w:p>
            <w:pPr>
              <w:jc w:val="both"/>
              <w:rPr>
                <w:rFonts w:asciiTheme="minorEastAsia" w:hAnsiTheme="minorEastAsia" w:eastAsiaTheme="minorEastAsia"/>
                <w:color w:val="auto"/>
                <w:sz w:val="24"/>
                <w:szCs w:val="24"/>
              </w:rPr>
            </w:pPr>
          </w:p>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E7.1</w:t>
            </w:r>
          </w:p>
          <w:p>
            <w:pPr>
              <w:jc w:val="both"/>
              <w:rPr>
                <w:rFonts w:asciiTheme="minorEastAsia" w:hAnsiTheme="minorEastAsia" w:eastAsiaTheme="minorEastAsia"/>
                <w:color w:val="auto"/>
                <w:sz w:val="24"/>
                <w:szCs w:val="24"/>
              </w:rPr>
            </w:pP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公司为了实施</w:t>
            </w:r>
            <w:r>
              <w:rPr>
                <w:rFonts w:hint="eastAsia" w:asciiTheme="minorEastAsia" w:hAnsiTheme="minorEastAsia" w:eastAsiaTheme="minorEastAsia"/>
                <w:color w:val="auto"/>
                <w:sz w:val="24"/>
                <w:szCs w:val="24"/>
                <w:lang w:val="en-US" w:eastAsia="zh-CN"/>
              </w:rPr>
              <w:t>环境</w:t>
            </w:r>
            <w:r>
              <w:rPr>
                <w:rFonts w:hint="eastAsia" w:asciiTheme="minorEastAsia" w:hAnsiTheme="minorEastAsia" w:eastAsiaTheme="minorEastAsia"/>
                <w:color w:val="auto"/>
                <w:sz w:val="24"/>
                <w:szCs w:val="24"/>
              </w:rPr>
              <w:t>管理体系并持续改进其有效性，增强</w:t>
            </w:r>
            <w:r>
              <w:rPr>
                <w:rFonts w:hint="eastAsia" w:asciiTheme="minorEastAsia" w:hAnsiTheme="minorEastAsia" w:eastAsiaTheme="minorEastAsia"/>
                <w:color w:val="auto"/>
                <w:sz w:val="24"/>
                <w:szCs w:val="24"/>
                <w:lang w:val="en-US" w:eastAsia="zh-CN"/>
              </w:rPr>
              <w:t>员工环保意识</w:t>
            </w:r>
            <w:r>
              <w:rPr>
                <w:rFonts w:hint="eastAsia" w:asciiTheme="minorEastAsia" w:hAnsiTheme="minorEastAsia" w:eastAsiaTheme="minorEastAsia"/>
                <w:color w:val="auto"/>
                <w:sz w:val="24"/>
                <w:szCs w:val="24"/>
              </w:rPr>
              <w:t>，提供了各方面的资源保证。</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a. 人力资源：职工队伍相对稳定，均在企业工作5年以上，实践经验丰富；项目经理、技术负责人、安全员、特殊工种等持证上岗。符合要求。</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b. 基础设施：行政部、库房，施工机具、办公设备；</w:t>
            </w:r>
          </w:p>
          <w:p>
            <w:pPr>
              <w:rPr>
                <w:rFonts w:hint="eastAsia" w:cs="Times New Roman"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c. 工作环境：</w:t>
            </w:r>
            <w:r>
              <w:rPr>
                <w:rFonts w:hint="eastAsia" w:asciiTheme="minorEastAsia" w:hAnsiTheme="minorEastAsia" w:eastAsiaTheme="minorEastAsia"/>
                <w:color w:val="auto"/>
                <w:sz w:val="24"/>
                <w:szCs w:val="24"/>
                <w:lang w:val="en-US" w:eastAsia="zh-CN"/>
              </w:rPr>
              <w:t>公司经营地址变更，现地</w:t>
            </w:r>
            <w:r>
              <w:rPr>
                <w:rFonts w:hint="eastAsia" w:cs="Times New Roman" w:asciiTheme="minorEastAsia" w:hAnsiTheme="minorEastAsia" w:eastAsiaTheme="minorEastAsia"/>
                <w:color w:val="auto"/>
                <w:sz w:val="24"/>
                <w:szCs w:val="24"/>
                <w:lang w:val="en-US" w:eastAsia="zh-CN"/>
              </w:rPr>
              <w:t>址为：成都市高新区天府二街雄川金融中心3号楼20层2003，面积50平米左右，布局合理，场所卫生干净整洁，工作环境良好。</w:t>
            </w:r>
          </w:p>
          <w:p>
            <w:pPr>
              <w:rPr>
                <w:rFonts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lang w:val="en-US" w:eastAsia="zh-CN"/>
              </w:rPr>
              <w:t>d. 资金支持：注册资金1600万元。能够支持满足体系的</w:t>
            </w:r>
            <w:r>
              <w:rPr>
                <w:rFonts w:hint="eastAsia" w:asciiTheme="minorEastAsia" w:hAnsiTheme="minorEastAsia" w:eastAsiaTheme="minorEastAsia"/>
                <w:color w:val="auto"/>
                <w:sz w:val="24"/>
                <w:szCs w:val="24"/>
              </w:rPr>
              <w:t>运行及服务需要。</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监视和测量总则</w:t>
            </w:r>
          </w:p>
        </w:tc>
        <w:tc>
          <w:tcPr>
            <w:tcW w:w="1134" w:type="dxa"/>
            <w:vAlign w:val="top"/>
          </w:tcPr>
          <w:p>
            <w:pPr>
              <w:jc w:val="both"/>
              <w:rPr>
                <w:rFonts w:asciiTheme="minorEastAsia" w:hAnsiTheme="minorEastAsia" w:eastAsiaTheme="minorEastAsia"/>
                <w:color w:val="auto"/>
                <w:sz w:val="24"/>
                <w:szCs w:val="24"/>
                <w:highlight w:val="red"/>
              </w:rPr>
            </w:pPr>
            <w:r>
              <w:rPr>
                <w:rFonts w:hint="eastAsia" w:asciiTheme="minorEastAsia" w:hAnsiTheme="minorEastAsia" w:eastAsiaTheme="minorEastAsia"/>
                <w:color w:val="auto"/>
                <w:sz w:val="24"/>
                <w:szCs w:val="24"/>
              </w:rPr>
              <w:t>E：9.1.1</w:t>
            </w:r>
          </w:p>
          <w:p>
            <w:pPr>
              <w:jc w:val="both"/>
              <w:rPr>
                <w:rFonts w:asciiTheme="minorEastAsia" w:hAnsiTheme="minorEastAsia" w:eastAsiaTheme="minorEastAsia"/>
                <w:color w:val="auto"/>
                <w:sz w:val="24"/>
                <w:szCs w:val="24"/>
              </w:rPr>
            </w:pPr>
          </w:p>
        </w:tc>
        <w:tc>
          <w:tcPr>
            <w:tcW w:w="11057" w:type="dxa"/>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组织策划了对绩效的监视和测量，对绩效的分析和评价，对事项进行汇报的程序等。保留了必要的记录文件。</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公司通过管理评审和内部审核，并通过统计技术的运用，对监视和测量的信息进行分析和处理。定期的目标考核，对发现的问题采取纠正和必要的纠正措施，确保管理体系绩效和有效性。</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提供了：</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1、20</w:t>
            </w:r>
            <w:r>
              <w:rPr>
                <w:rFonts w:hint="eastAsia" w:asciiTheme="minorEastAsia" w:hAnsiTheme="minorEastAsia" w:eastAsiaTheme="minorEastAsia"/>
                <w:color w:val="auto"/>
                <w:sz w:val="24"/>
                <w:szCs w:val="24"/>
                <w:lang w:val="en-US" w:eastAsia="zh-CN"/>
              </w:rPr>
              <w:t>21</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 xml:space="preserve">月份以来管理体系运行检查记录 </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2、提供工程部、材料部、市场部、行政部体系工作总结。</w:t>
            </w:r>
          </w:p>
          <w:p>
            <w:pPr>
              <w:rPr>
                <w:rFonts w:cs="宋体"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hint="eastAsia" w:cs="宋体" w:asciiTheme="minorEastAsia" w:hAnsiTheme="minorEastAsia" w:eastAsiaTheme="minorEastAsia"/>
                <w:color w:val="auto"/>
                <w:sz w:val="24"/>
                <w:szCs w:val="24"/>
              </w:rPr>
              <w:t>环境目标展开表、环境目标统计表 、环境管理目标、指标及管理方案</w:t>
            </w:r>
            <w:r>
              <w:rPr>
                <w:rFonts w:hint="eastAsia" w:cs="宋体" w:asciiTheme="minorEastAsia" w:hAnsiTheme="minorEastAsia" w:eastAsiaTheme="minorEastAsia"/>
                <w:color w:val="auto"/>
                <w:sz w:val="24"/>
                <w:szCs w:val="24"/>
                <w:lang w:val="en-US" w:eastAsia="zh-CN"/>
              </w:rPr>
              <w:t>等</w:t>
            </w:r>
            <w:r>
              <w:rPr>
                <w:rFonts w:hint="eastAsia" w:cs="宋体" w:asciiTheme="minorEastAsia" w:hAnsiTheme="minorEastAsia" w:eastAsiaTheme="minorEastAsia"/>
                <w:color w:val="auto"/>
                <w:sz w:val="24"/>
                <w:szCs w:val="24"/>
              </w:rPr>
              <w:t>。</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管理评审</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E9.3</w:t>
            </w:r>
          </w:p>
          <w:p>
            <w:pPr>
              <w:jc w:val="both"/>
              <w:rPr>
                <w:rFonts w:asciiTheme="minorEastAsia" w:hAnsiTheme="minorEastAsia" w:eastAsiaTheme="minorEastAsia"/>
                <w:color w:val="auto"/>
                <w:sz w:val="24"/>
                <w:szCs w:val="24"/>
              </w:rPr>
            </w:pP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查管理评审的计划：</w:t>
            </w:r>
          </w:p>
          <w:p>
            <w:pPr>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管评时间：</w:t>
            </w:r>
            <w:r>
              <w:rPr>
                <w:rFonts w:hint="eastAsia" w:ascii="宋体" w:hAnsi="宋体"/>
                <w:color w:val="auto"/>
                <w:sz w:val="24"/>
              </w:rPr>
              <w:t>2021</w:t>
            </w:r>
            <w:r>
              <w:rPr>
                <w:rFonts w:hint="eastAsia" w:ascii="宋体" w:hAnsi="宋体"/>
                <w:color w:val="auto"/>
                <w:sz w:val="24"/>
                <w:lang w:val="en-US" w:eastAsia="zh-CN"/>
              </w:rPr>
              <w:t>年</w:t>
            </w:r>
            <w:r>
              <w:rPr>
                <w:rFonts w:hint="eastAsia" w:ascii="宋体" w:hAnsi="宋体"/>
                <w:color w:val="auto"/>
                <w:sz w:val="24"/>
              </w:rPr>
              <w:t>3</w:t>
            </w:r>
            <w:r>
              <w:rPr>
                <w:rFonts w:hint="eastAsia" w:ascii="宋体" w:hAnsi="宋体"/>
                <w:color w:val="auto"/>
                <w:sz w:val="24"/>
                <w:lang w:val="en-US" w:eastAsia="zh-CN"/>
              </w:rPr>
              <w:t>月</w:t>
            </w:r>
            <w:r>
              <w:rPr>
                <w:rFonts w:hint="eastAsia" w:ascii="宋体" w:hAnsi="宋体"/>
                <w:color w:val="auto"/>
                <w:sz w:val="24"/>
              </w:rPr>
              <w:t>27</w:t>
            </w:r>
            <w:r>
              <w:rPr>
                <w:rFonts w:hint="eastAsia" w:ascii="宋体" w:hAnsi="宋体"/>
                <w:color w:val="auto"/>
                <w:sz w:val="24"/>
                <w:lang w:val="en-US" w:eastAsia="zh-CN"/>
              </w:rPr>
              <w:t>日</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上次管理评审时间为：</w:t>
            </w:r>
            <w:r>
              <w:rPr>
                <w:rFonts w:hint="eastAsia" w:asciiTheme="minorEastAsia" w:hAnsiTheme="minorEastAsia" w:eastAsiaTheme="minorEastAsia"/>
                <w:color w:val="auto"/>
                <w:sz w:val="24"/>
                <w:szCs w:val="24"/>
              </w:rPr>
              <w:t>2020年3月30日</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未超过12个月，符合相关策划及要求）</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主持人：总经理 李献彬   参加人员：李少磊（管代）、王明明（安全事务代表）、行政部姚存忠 市场部李军、工程部朱广迎、材料部虞俊松、财务部姚存侠等各部门领导及各部门主管负责人。 </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要求每个部门需提交的管理评审输入内容包含了标准条款的要求。时间安排符合程序文件的要求。</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查管理评审计划    编制：</w:t>
            </w:r>
            <w:r>
              <w:rPr>
                <w:rFonts w:hint="eastAsia" w:ascii="宋体" w:hAnsi="宋体"/>
                <w:color w:val="auto"/>
                <w:sz w:val="24"/>
              </w:rPr>
              <w:t>姚存忠</w:t>
            </w:r>
            <w:r>
              <w:rPr>
                <w:rFonts w:hint="eastAsia" w:asciiTheme="minorEastAsia" w:hAnsiTheme="minorEastAsia" w:eastAsiaTheme="minorEastAsia"/>
                <w:color w:val="auto"/>
                <w:sz w:val="24"/>
                <w:szCs w:val="24"/>
              </w:rPr>
              <w:t xml:space="preserve"> 日期：</w:t>
            </w:r>
            <w:r>
              <w:rPr>
                <w:rFonts w:hint="eastAsia" w:ascii="宋体" w:hAnsi="宋体"/>
                <w:color w:val="auto"/>
                <w:sz w:val="24"/>
              </w:rPr>
              <w:t>2021-3-2</w:t>
            </w:r>
            <w:r>
              <w:rPr>
                <w:rFonts w:ascii="宋体" w:hAnsi="宋体"/>
                <w:color w:val="auto"/>
                <w:sz w:val="24"/>
              </w:rPr>
              <w:t>6</w:t>
            </w:r>
            <w:r>
              <w:rPr>
                <w:rFonts w:hint="eastAsia" w:asciiTheme="minorEastAsia" w:hAnsiTheme="minorEastAsia" w:eastAsiaTheme="minorEastAsia"/>
                <w:color w:val="auto"/>
                <w:sz w:val="24"/>
                <w:szCs w:val="24"/>
              </w:rPr>
              <w:t xml:space="preserve">  批准：李献彬 日期：</w:t>
            </w:r>
            <w:r>
              <w:rPr>
                <w:rFonts w:hint="eastAsia" w:ascii="宋体" w:hAnsi="宋体"/>
                <w:color w:val="auto"/>
                <w:sz w:val="24"/>
              </w:rPr>
              <w:t>2021-3-2</w:t>
            </w:r>
            <w:r>
              <w:rPr>
                <w:rFonts w:ascii="宋体" w:hAnsi="宋体"/>
                <w:color w:val="auto"/>
                <w:sz w:val="24"/>
              </w:rPr>
              <w:t>6</w:t>
            </w:r>
            <w:r>
              <w:rPr>
                <w:rFonts w:hint="eastAsia" w:asciiTheme="minorEastAsia" w:hAnsiTheme="minorEastAsia" w:eastAsiaTheme="minorEastAsia"/>
                <w:color w:val="auto"/>
                <w:sz w:val="24"/>
                <w:szCs w:val="24"/>
              </w:rPr>
              <w:t xml:space="preserve"> </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查看管理评审输入的资料：</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（1）体文件控制\人力资源控制                                 责任部门：行政部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（2）内部体系审核报告                                       责任部门：管理者代表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（3）各部门体系运行状况报告                                 责任部门：各部门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（4）方针、目标实施情况报告                                 责任部门：行政部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（5）市场销售现状、预测                                     责任部门：市场部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6</w:t>
            </w:r>
            <w:r>
              <w:rPr>
                <w:rFonts w:hint="eastAsia" w:asciiTheme="minorEastAsia" w:hAnsiTheme="minorEastAsia" w:eastAsiaTheme="minorEastAsia"/>
                <w:color w:val="auto"/>
                <w:sz w:val="24"/>
                <w:szCs w:val="24"/>
              </w:rPr>
              <w:t>）产品售后服务情况工作报告                               责任部门：市场部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7</w:t>
            </w:r>
            <w:r>
              <w:rPr>
                <w:rFonts w:hint="eastAsia" w:asciiTheme="minorEastAsia" w:hAnsiTheme="minorEastAsia" w:eastAsiaTheme="minorEastAsia"/>
                <w:color w:val="auto"/>
                <w:sz w:val="24"/>
                <w:szCs w:val="24"/>
              </w:rPr>
              <w:t>）体系总体运行状况报告                                   责 任人：管理者代表</w:t>
            </w:r>
          </w:p>
          <w:p>
            <w:pPr>
              <w:spacing w:line="32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8</w:t>
            </w:r>
            <w:r>
              <w:rPr>
                <w:rFonts w:hint="eastAsia" w:asciiTheme="minorEastAsia" w:hAnsiTheme="minorEastAsia" w:eastAsiaTheme="minorEastAsia"/>
                <w:color w:val="auto"/>
                <w:sz w:val="24"/>
                <w:szCs w:val="24"/>
              </w:rPr>
              <w:t>）纠正预防措施实施情况及效果责任部门：行政部、管理者代表</w:t>
            </w:r>
          </w:p>
          <w:p>
            <w:pPr>
              <w:pStyle w:val="2"/>
              <w:rPr>
                <w:rFonts w:hint="default" w:eastAsiaTheme="minorEastAsia"/>
                <w:color w:val="auto"/>
                <w:lang w:val="en-US" w:eastAsia="zh-CN"/>
              </w:rPr>
            </w:pP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上次改进项的验证：上次改进项为：</w:t>
            </w:r>
            <w:r>
              <w:rPr>
                <w:rFonts w:hint="eastAsia" w:asciiTheme="minorEastAsia" w:hAnsiTheme="minorEastAsia" w:eastAsiaTheme="minorEastAsia"/>
                <w:bCs/>
                <w:color w:val="auto"/>
                <w:sz w:val="24"/>
                <w:szCs w:val="24"/>
              </w:rPr>
              <w:t>1.加强员工对体系要求的培训，2、加强员工的绩效考核；3、安全文明施工检查</w:t>
            </w:r>
            <w:r>
              <w:rPr>
                <w:rFonts w:hint="eastAsia" w:asciiTheme="minorEastAsia" w:hAnsiTheme="minorEastAsia" w:eastAsiaTheme="minorEastAsia"/>
                <w:bCs/>
                <w:color w:val="auto"/>
                <w:sz w:val="24"/>
                <w:szCs w:val="24"/>
                <w:lang w:eastAsia="zh-CN"/>
              </w:rPr>
              <w:t>，</w:t>
            </w:r>
            <w:r>
              <w:rPr>
                <w:rFonts w:hint="eastAsia" w:asciiTheme="minorEastAsia" w:hAnsiTheme="minorEastAsia" w:eastAsiaTheme="minorEastAsia"/>
                <w:bCs/>
                <w:color w:val="auto"/>
                <w:sz w:val="24"/>
                <w:szCs w:val="24"/>
                <w:lang w:val="en-US" w:eastAsia="zh-CN"/>
              </w:rPr>
              <w:t>经验证已进行培训并持续开展考核及检查。</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输入内容基本符合标准要求。</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查看管理评审报告，编制：李少磊   批准：李献彬 202</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lang w:val="en-US" w:eastAsia="zh-CN"/>
              </w:rPr>
              <w:t>27</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结论：公司质量、环境、职业健康安全方针、目标和指标是适宜的、充分的、有效的。</w:t>
            </w:r>
          </w:p>
          <w:p>
            <w:pPr>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bCs/>
                <w:color w:val="auto"/>
                <w:sz w:val="24"/>
                <w:szCs w:val="24"/>
              </w:rPr>
              <w:t>管理评审提出改进措施：1.进一步强化质量、环境、职业健康安全管理体系标准</w:t>
            </w:r>
            <w:r>
              <w:rPr>
                <w:rFonts w:hint="eastAsia" w:asciiTheme="minorEastAsia" w:hAnsiTheme="minorEastAsia" w:eastAsiaTheme="minorEastAsia"/>
                <w:bCs/>
                <w:color w:val="auto"/>
                <w:sz w:val="24"/>
                <w:szCs w:val="24"/>
                <w:lang w:eastAsia="zh-CN"/>
              </w:rPr>
              <w:t>。</w:t>
            </w:r>
            <w:r>
              <w:rPr>
                <w:rFonts w:hint="eastAsia" w:asciiTheme="minorEastAsia" w:hAnsiTheme="minorEastAsia" w:eastAsiaTheme="minorEastAsia"/>
                <w:bCs/>
                <w:color w:val="auto"/>
                <w:sz w:val="24"/>
                <w:szCs w:val="24"/>
                <w:lang w:val="en-US" w:eastAsia="zh-CN"/>
              </w:rPr>
              <w:t>查看</w:t>
            </w:r>
            <w:r>
              <w:rPr>
                <w:rFonts w:hint="eastAsia" w:asciiTheme="minorEastAsia" w:hAnsiTheme="minorEastAsia" w:eastAsiaTheme="minorEastAsia"/>
                <w:bCs/>
                <w:color w:val="auto"/>
                <w:sz w:val="24"/>
                <w:szCs w:val="24"/>
              </w:rPr>
              <w:t>改进措施实施及自检完成情</w:t>
            </w:r>
            <w:r>
              <w:rPr>
                <w:rFonts w:hint="eastAsia" w:asciiTheme="minorEastAsia" w:hAnsiTheme="minorEastAsia" w:eastAsiaTheme="minorEastAsia"/>
                <w:color w:val="auto"/>
                <w:sz w:val="24"/>
                <w:szCs w:val="24"/>
              </w:rPr>
              <w:t>况</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rPr>
              <w:t>2021年3月29日前对员工进行质量、环境、职业健康安全管理体系标准强化培训，效果良好</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达到预期要求</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验证人：李献彬</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时间：</w:t>
            </w:r>
            <w:r>
              <w:rPr>
                <w:rFonts w:hint="eastAsia" w:asciiTheme="minorEastAsia" w:hAnsiTheme="minorEastAsia" w:eastAsiaTheme="minorEastAsia"/>
                <w:color w:val="auto"/>
                <w:sz w:val="24"/>
                <w:szCs w:val="24"/>
              </w:rPr>
              <w:t>2021年3月29日</w:t>
            </w:r>
            <w:r>
              <w:rPr>
                <w:rFonts w:hint="eastAsia" w:asciiTheme="minorEastAsia" w:hAnsiTheme="minorEastAsia" w:eastAsiaTheme="minorEastAsia"/>
                <w:color w:val="auto"/>
                <w:sz w:val="24"/>
                <w:szCs w:val="24"/>
                <w:lang w:eastAsia="zh-CN"/>
              </w:rPr>
              <w:t>。</w:t>
            </w:r>
          </w:p>
        </w:tc>
        <w:tc>
          <w:tcPr>
            <w:tcW w:w="709" w:type="dxa"/>
            <w:vAlign w:val="top"/>
          </w:tcPr>
          <w:p>
            <w:pPr>
              <w:jc w:val="both"/>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总则</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E10.1</w:t>
            </w:r>
          </w:p>
          <w:p>
            <w:pPr>
              <w:jc w:val="both"/>
              <w:rPr>
                <w:rFonts w:asciiTheme="minorEastAsia" w:hAnsiTheme="minorEastAsia" w:eastAsiaTheme="minorEastAsia"/>
                <w:color w:val="auto"/>
                <w:sz w:val="24"/>
                <w:szCs w:val="24"/>
              </w:rPr>
            </w:pP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查公司在建立、实施管理体系中：</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公司通过管理体系的内部、外部审核、管理评审及相应的纠正和预防措施建立自我完善的机制，确定需改进的过程、运行活动，进行PDCA循环，通过对</w:t>
            </w:r>
            <w:r>
              <w:rPr>
                <w:rFonts w:hint="eastAsia" w:asciiTheme="minorEastAsia" w:hAnsiTheme="minorEastAsia" w:eastAsiaTheme="minorEastAsia"/>
                <w:color w:val="auto"/>
                <w:sz w:val="24"/>
                <w:szCs w:val="24"/>
                <w:lang w:val="en-US" w:eastAsia="zh-CN"/>
              </w:rPr>
              <w:t>环境管理</w:t>
            </w:r>
            <w:r>
              <w:rPr>
                <w:rFonts w:hint="eastAsia" w:asciiTheme="minorEastAsia" w:hAnsiTheme="minorEastAsia" w:eastAsiaTheme="minorEastAsia"/>
                <w:color w:val="auto"/>
                <w:sz w:val="24"/>
                <w:szCs w:val="24"/>
              </w:rPr>
              <w:t>方针、目标、审核结果、数据分析、纠正和预防措施以及管理评审等各方面信息的分析，持续改进管理体系的有效性，增强</w:t>
            </w:r>
            <w:r>
              <w:rPr>
                <w:rFonts w:hint="eastAsia" w:asciiTheme="minorEastAsia" w:hAnsiTheme="minorEastAsia" w:eastAsiaTheme="minorEastAsia"/>
                <w:color w:val="auto"/>
                <w:sz w:val="24"/>
                <w:szCs w:val="24"/>
                <w:lang w:val="en-US" w:eastAsia="zh-CN"/>
              </w:rPr>
              <w:t>员工环保意识</w:t>
            </w:r>
            <w:r>
              <w:rPr>
                <w:rFonts w:hint="eastAsia" w:asciiTheme="minorEastAsia" w:hAnsiTheme="minorEastAsia" w:eastAsiaTheme="minorEastAsia"/>
                <w:color w:val="auto"/>
                <w:sz w:val="24"/>
                <w:szCs w:val="24"/>
              </w:rPr>
              <w:t>，取得良好的管理绩效。</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持续改进</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E10.3</w:t>
            </w:r>
          </w:p>
          <w:p>
            <w:pPr>
              <w:jc w:val="both"/>
              <w:rPr>
                <w:rFonts w:asciiTheme="minorEastAsia" w:hAnsiTheme="minorEastAsia" w:eastAsiaTheme="minorEastAsia"/>
                <w:color w:val="auto"/>
                <w:sz w:val="24"/>
                <w:szCs w:val="24"/>
              </w:rPr>
            </w:pP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查持续改进：</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a. 通过管理体系运行，管理方针、目标的实施，内审、管理评审进行持续改进；</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b. 通过数据分析、纠正、预防措施实施达到持续改进；</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c. 通过</w:t>
            </w:r>
            <w:r>
              <w:rPr>
                <w:rFonts w:hint="eastAsia" w:asciiTheme="minorEastAsia" w:hAnsiTheme="minorEastAsia" w:eastAsiaTheme="minorEastAsia"/>
                <w:color w:val="auto"/>
                <w:sz w:val="24"/>
                <w:szCs w:val="24"/>
                <w:lang w:val="en-US" w:eastAsia="zh-CN"/>
              </w:rPr>
              <w:t>培训</w:t>
            </w:r>
            <w:r>
              <w:rPr>
                <w:rFonts w:hint="eastAsia" w:asciiTheme="minorEastAsia" w:hAnsiTheme="minorEastAsia" w:eastAsiaTheme="minorEastAsia"/>
                <w:color w:val="auto"/>
                <w:sz w:val="24"/>
                <w:szCs w:val="24"/>
              </w:rPr>
              <w:t>增强</w:t>
            </w:r>
            <w:r>
              <w:rPr>
                <w:rFonts w:hint="eastAsia" w:asciiTheme="minorEastAsia" w:hAnsiTheme="minorEastAsia" w:eastAsiaTheme="minorEastAsia"/>
                <w:color w:val="auto"/>
                <w:sz w:val="24"/>
                <w:szCs w:val="24"/>
                <w:lang w:val="en-US" w:eastAsia="zh-CN"/>
              </w:rPr>
              <w:t>员工环保意识</w:t>
            </w:r>
            <w:r>
              <w:rPr>
                <w:rFonts w:hint="eastAsia" w:asciiTheme="minorEastAsia" w:hAnsiTheme="minorEastAsia" w:eastAsiaTheme="minorEastAsia"/>
                <w:color w:val="auto"/>
                <w:sz w:val="24"/>
                <w:szCs w:val="24"/>
              </w:rPr>
              <w:t>，达到持续改进的目的。</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管理评审提出改进措施：</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bCs/>
                <w:color w:val="auto"/>
                <w:sz w:val="24"/>
                <w:szCs w:val="24"/>
              </w:rPr>
              <w:t>进一步强化质量、环境、职业健康安全管理体系标准</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已完成培训，改进良好。</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bl>
    <w:p>
      <w:pPr>
        <w:pStyle w:val="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说明：不符合标注N</w:t>
      </w:r>
    </w:p>
    <w:p>
      <w:pPr>
        <w:spacing w:line="480" w:lineRule="exact"/>
        <w:jc w:val="center"/>
        <w:rPr>
          <w:rFonts w:hint="eastAsia" w:asciiTheme="majorEastAsia" w:hAnsiTheme="majorEastAsia" w:eastAsiaTheme="majorEastAsia"/>
          <w:b/>
          <w:bCs/>
          <w:color w:val="auto"/>
          <w:sz w:val="44"/>
          <w:szCs w:val="44"/>
        </w:rPr>
      </w:pPr>
    </w:p>
    <w:p>
      <w:pPr>
        <w:spacing w:line="480" w:lineRule="exact"/>
        <w:jc w:val="center"/>
        <w:rPr>
          <w:rFonts w:asciiTheme="majorEastAsia" w:hAnsiTheme="majorEastAsia" w:eastAsiaTheme="majorEastAsia"/>
          <w:b/>
          <w:bCs/>
          <w:color w:val="auto"/>
          <w:sz w:val="44"/>
          <w:szCs w:val="44"/>
        </w:rPr>
      </w:pPr>
      <w:r>
        <w:rPr>
          <w:rFonts w:hint="eastAsia" w:asciiTheme="majorEastAsia" w:hAnsiTheme="majorEastAsia" w:eastAsiaTheme="majorEastAsia"/>
          <w:b/>
          <w:bCs/>
          <w:color w:val="auto"/>
          <w:sz w:val="44"/>
          <w:szCs w:val="44"/>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105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过程与活动、</w:t>
            </w:r>
          </w:p>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抽样计划</w:t>
            </w:r>
          </w:p>
        </w:tc>
        <w:tc>
          <w:tcPr>
            <w:tcW w:w="1134" w:type="dxa"/>
            <w:vMerge w:val="restart"/>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涉及</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条款</w:t>
            </w:r>
          </w:p>
        </w:tc>
        <w:tc>
          <w:tcPr>
            <w:tcW w:w="11057" w:type="dxa"/>
            <w:vAlign w:val="center"/>
          </w:tcPr>
          <w:p>
            <w:pP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eastAsiaTheme="minorEastAsia"/>
                <w:color w:val="auto"/>
                <w:sz w:val="24"/>
                <w:szCs w:val="24"/>
                <w:lang w:val="en-US" w:eastAsia="zh-CN"/>
              </w:rPr>
              <w:t xml:space="preserve">受审核部门：管理层   主管领导：李献彬     陪同人员：李少磊   管代：李少磊  安全代表：王明明  </w:t>
            </w:r>
          </w:p>
        </w:tc>
        <w:tc>
          <w:tcPr>
            <w:tcW w:w="709" w:type="dxa"/>
            <w:vMerge w:val="restart"/>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Theme="minorEastAsia" w:hAnsiTheme="minorEastAsia" w:eastAsiaTheme="minorEastAsia"/>
                <w:color w:val="auto"/>
                <w:sz w:val="24"/>
                <w:szCs w:val="24"/>
              </w:rPr>
            </w:pPr>
          </w:p>
        </w:tc>
        <w:tc>
          <w:tcPr>
            <w:tcW w:w="1134" w:type="dxa"/>
            <w:vMerge w:val="continue"/>
            <w:vAlign w:val="center"/>
          </w:tcPr>
          <w:p>
            <w:pPr>
              <w:rPr>
                <w:rFonts w:asciiTheme="minorEastAsia" w:hAnsiTheme="minorEastAsia" w:eastAsiaTheme="minorEastAsia"/>
                <w:color w:val="auto"/>
                <w:sz w:val="24"/>
                <w:szCs w:val="24"/>
              </w:rPr>
            </w:pPr>
          </w:p>
        </w:tc>
        <w:tc>
          <w:tcPr>
            <w:tcW w:w="11057" w:type="dxa"/>
            <w:vAlign w:val="center"/>
          </w:tcPr>
          <w:p>
            <w:pP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eastAsiaTheme="minorEastAsia"/>
                <w:color w:val="auto"/>
                <w:sz w:val="24"/>
                <w:szCs w:val="24"/>
                <w:lang w:val="en-US" w:eastAsia="zh-CN"/>
              </w:rPr>
              <w:t>审核员：文平     审核时间：2021年9月18日</w:t>
            </w:r>
          </w:p>
        </w:tc>
        <w:tc>
          <w:tcPr>
            <w:tcW w:w="709" w:type="dxa"/>
            <w:vMerge w:val="continue"/>
          </w:tcPr>
          <w:p>
            <w:pP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Theme="minorEastAsia" w:hAnsiTheme="minorEastAsia" w:eastAsiaTheme="minorEastAsia"/>
                <w:color w:val="auto"/>
                <w:sz w:val="24"/>
                <w:szCs w:val="24"/>
              </w:rPr>
            </w:pPr>
          </w:p>
        </w:tc>
        <w:tc>
          <w:tcPr>
            <w:tcW w:w="1134" w:type="dxa"/>
            <w:vMerge w:val="continue"/>
            <w:vAlign w:val="center"/>
          </w:tcPr>
          <w:p>
            <w:pPr>
              <w:rPr>
                <w:rFonts w:asciiTheme="minorEastAsia" w:hAnsiTheme="minorEastAsia" w:eastAsiaTheme="minorEastAsia"/>
                <w:color w:val="auto"/>
                <w:sz w:val="24"/>
                <w:szCs w:val="24"/>
              </w:rPr>
            </w:pPr>
          </w:p>
        </w:tc>
        <w:tc>
          <w:tcPr>
            <w:tcW w:w="11057" w:type="dxa"/>
            <w:vAlign w:val="center"/>
          </w:tcPr>
          <w:p>
            <w:pPr>
              <w:spacing w:line="300" w:lineRule="exact"/>
              <w:rPr>
                <w:color w:val="auto"/>
              </w:rPr>
            </w:pPr>
            <w:r>
              <w:rPr>
                <w:rFonts w:hint="eastAsia" w:asciiTheme="minorEastAsia" w:hAnsiTheme="minorEastAsia" w:eastAsiaTheme="minorEastAsia"/>
                <w:color w:val="auto"/>
                <w:sz w:val="24"/>
                <w:szCs w:val="24"/>
              </w:rPr>
              <w:t>审核条款</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S:</w:t>
            </w:r>
            <w:r>
              <w:rPr>
                <w:rFonts w:hint="eastAsia" w:asciiTheme="minorEastAsia" w:hAnsiTheme="minorEastAsia" w:eastAsiaTheme="minorEastAsia" w:cstheme="minorEastAsia"/>
                <w:color w:val="auto"/>
                <w:sz w:val="18"/>
                <w:szCs w:val="18"/>
              </w:rPr>
              <w:t>4.1/4.2/4.3/4.4/5.1/5.2/5.3/5.4/6.1.1/6.1.4/6.2/7.1/9.1.1/9.3/10.1/10.3</w:t>
            </w:r>
          </w:p>
          <w:p>
            <w:pPr>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z w:val="18"/>
                <w:szCs w:val="18"/>
              </w:rPr>
              <w:t>初审不符合验证、资质验证、安全事故、顾客投诉、抽查、遵纪守法情况等</w:t>
            </w:r>
          </w:p>
        </w:tc>
        <w:tc>
          <w:tcPr>
            <w:tcW w:w="709" w:type="dxa"/>
            <w:vMerge w:val="continue"/>
          </w:tcPr>
          <w:p>
            <w:pP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top"/>
          </w:tcPr>
          <w:p>
            <w:pPr>
              <w:tabs>
                <w:tab w:val="center" w:pos="3169"/>
              </w:tabs>
              <w:spacing w:line="400" w:lineRule="exact"/>
              <w:jc w:val="both"/>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组织及其环境;</w:t>
            </w:r>
          </w:p>
          <w:p>
            <w:pPr>
              <w:tabs>
                <w:tab w:val="center" w:pos="3169"/>
              </w:tabs>
              <w:spacing w:line="400" w:lineRule="exact"/>
              <w:jc w:val="both"/>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相关方需求与期望;</w:t>
            </w:r>
          </w:p>
          <w:p>
            <w:pPr>
              <w:tabs>
                <w:tab w:val="center" w:pos="3169"/>
              </w:tabs>
              <w:spacing w:line="400" w:lineRule="exact"/>
              <w:jc w:val="both"/>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确定体系范围;</w:t>
            </w:r>
          </w:p>
          <w:p>
            <w:pPr>
              <w:tabs>
                <w:tab w:val="center" w:pos="3169"/>
              </w:tabs>
              <w:spacing w:line="400" w:lineRule="exact"/>
              <w:jc w:val="both"/>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体系及其过程;</w:t>
            </w:r>
          </w:p>
          <w:p>
            <w:pPr>
              <w:tabs>
                <w:tab w:val="center" w:pos="3169"/>
              </w:tabs>
              <w:spacing w:line="400" w:lineRule="exact"/>
              <w:jc w:val="both"/>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总要求</w:t>
            </w:r>
          </w:p>
          <w:p>
            <w:pPr>
              <w:tabs>
                <w:tab w:val="center" w:pos="3169"/>
              </w:tabs>
              <w:spacing w:line="400" w:lineRule="exact"/>
              <w:jc w:val="both"/>
              <w:rPr>
                <w:rFonts w:hint="eastAsia" w:cs="Times New Roman" w:asciiTheme="minorEastAsia" w:hAnsiTheme="minorEastAsia" w:eastAsiaTheme="minorEastAsia"/>
                <w:color w:val="auto"/>
                <w:sz w:val="24"/>
                <w:szCs w:val="24"/>
                <w:lang w:val="en-US" w:eastAsia="zh-CN"/>
              </w:rPr>
            </w:pPr>
          </w:p>
        </w:tc>
        <w:tc>
          <w:tcPr>
            <w:tcW w:w="1134" w:type="dxa"/>
            <w:vAlign w:val="top"/>
          </w:tcPr>
          <w:p>
            <w:pPr>
              <w:tabs>
                <w:tab w:val="center" w:pos="3169"/>
              </w:tabs>
              <w:spacing w:line="400" w:lineRule="exact"/>
              <w:jc w:val="both"/>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S:4.1;4.2;4.3;4.4</w:t>
            </w:r>
          </w:p>
          <w:p>
            <w:pPr>
              <w:tabs>
                <w:tab w:val="center" w:pos="3169"/>
              </w:tabs>
              <w:spacing w:line="400" w:lineRule="exact"/>
              <w:jc w:val="both"/>
              <w:rPr>
                <w:rFonts w:hint="eastAsia" w:cs="Times New Roman" w:asciiTheme="minorEastAsia" w:hAnsiTheme="minorEastAsia" w:eastAsiaTheme="minorEastAsia"/>
                <w:color w:val="auto"/>
                <w:sz w:val="24"/>
                <w:szCs w:val="24"/>
              </w:rPr>
            </w:pPr>
          </w:p>
          <w:p>
            <w:pPr>
              <w:tabs>
                <w:tab w:val="center" w:pos="3169"/>
              </w:tabs>
              <w:spacing w:line="400" w:lineRule="exact"/>
              <w:jc w:val="both"/>
              <w:rPr>
                <w:rFonts w:hint="eastAsia" w:cs="Times New Roman" w:asciiTheme="minorEastAsia" w:hAnsiTheme="minorEastAsia" w:eastAsiaTheme="minorEastAsia"/>
                <w:color w:val="auto"/>
                <w:sz w:val="24"/>
                <w:szCs w:val="24"/>
                <w:lang w:val="en-US" w:eastAsia="zh-CN"/>
              </w:rPr>
            </w:pPr>
          </w:p>
        </w:tc>
        <w:tc>
          <w:tcPr>
            <w:tcW w:w="11057" w:type="dxa"/>
            <w:vAlign w:val="top"/>
          </w:tcPr>
          <w:p>
            <w:pPr>
              <w:tabs>
                <w:tab w:val="center" w:pos="3169"/>
              </w:tabs>
              <w:spacing w:line="400" w:lineRule="exact"/>
              <w:jc w:val="left"/>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公司在管理手册中，明确风险和机遇事件的识别方法/途径、风险和机遇事件的评估方式、制定主要风险和机遇事件的应对措施的要求公司全体员工的质量、安全意识比较强。公司的办公设施、设备比较先进。对公司不利的内、外部因素有：市场竞争非常激烈，服务利润不断降低、用工成本增加。</w:t>
            </w:r>
          </w:p>
          <w:p>
            <w:pPr>
              <w:tabs>
                <w:tab w:val="center" w:pos="3169"/>
              </w:tabs>
              <w:spacing w:line="400" w:lineRule="exact"/>
              <w:jc w:val="left"/>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公司通过业内展会、同行交流、座谈会、每周工作例会、QQ、微信等进行内外部沟通，并定期进行评审，形成会议记录。</w:t>
            </w:r>
          </w:p>
          <w:p>
            <w:pPr>
              <w:tabs>
                <w:tab w:val="center" w:pos="3169"/>
              </w:tabs>
              <w:spacing w:line="400" w:lineRule="exact"/>
              <w:jc w:val="left"/>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抽查202</w:t>
            </w:r>
            <w:r>
              <w:rPr>
                <w:rFonts w:hint="eastAsia" w:cs="Times New Roman" w:asciiTheme="minorEastAsia" w:hAnsiTheme="minorEastAsia" w:eastAsiaTheme="minorEastAsia"/>
                <w:color w:val="auto"/>
                <w:sz w:val="24"/>
                <w:szCs w:val="24"/>
                <w:lang w:val="en-US" w:eastAsia="zh-CN"/>
              </w:rPr>
              <w:t>1</w:t>
            </w:r>
            <w:r>
              <w:rPr>
                <w:rFonts w:hint="eastAsia" w:cs="Times New Roman" w:asciiTheme="minorEastAsia" w:hAnsiTheme="minorEastAsia" w:eastAsiaTheme="minorEastAsia"/>
                <w:color w:val="auto"/>
                <w:sz w:val="24"/>
                <w:szCs w:val="24"/>
              </w:rPr>
              <w:t>年总过程风险机会识别措施评价表，内容及记录清晰。</w:t>
            </w:r>
          </w:p>
          <w:p>
            <w:pPr>
              <w:tabs>
                <w:tab w:val="center" w:pos="3169"/>
              </w:tabs>
              <w:spacing w:line="400" w:lineRule="exact"/>
              <w:jc w:val="left"/>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公司确定的相关方有业主、顾客、员工、供方、社区、政府相关部门、股东、监理方等。</w:t>
            </w:r>
          </w:p>
          <w:p>
            <w:pPr>
              <w:tabs>
                <w:tab w:val="center" w:pos="3169"/>
              </w:tabs>
              <w:spacing w:line="400" w:lineRule="exact"/>
              <w:jc w:val="left"/>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理解员工诉求的形式为谈心、茶话会等；理解银行等相关方的形式主要为电话沟通、上门拜访等；</w:t>
            </w:r>
          </w:p>
          <w:p>
            <w:pPr>
              <w:tabs>
                <w:tab w:val="center" w:pos="3169"/>
              </w:tabs>
              <w:spacing w:line="400" w:lineRule="exact"/>
              <w:jc w:val="left"/>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员工关注的主要问题有工资、待遇、晋升机制、福利等，业主关注的主要问题服务质量、服务及时性、售后服务、成本价格等。</w:t>
            </w:r>
          </w:p>
          <w:p>
            <w:pPr>
              <w:tabs>
                <w:tab w:val="center" w:pos="3169"/>
              </w:tabs>
              <w:spacing w:line="400" w:lineRule="exact"/>
              <w:jc w:val="left"/>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查见《相关方要求识别和控制》</w:t>
            </w:r>
          </w:p>
          <w:p>
            <w:pPr>
              <w:tabs>
                <w:tab w:val="center" w:pos="3169"/>
              </w:tabs>
              <w:spacing w:line="400" w:lineRule="exact"/>
              <w:jc w:val="left"/>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抽查顾客需求和期望：质量</w:t>
            </w:r>
            <w:r>
              <w:rPr>
                <w:rFonts w:hint="eastAsia" w:cs="Times New Roman" w:asciiTheme="minorEastAsia" w:hAnsiTheme="minorEastAsia" w:eastAsiaTheme="minorEastAsia"/>
                <w:color w:val="auto"/>
                <w:sz w:val="24"/>
                <w:szCs w:val="24"/>
                <w:lang w:eastAsia="zh-CN"/>
              </w:rPr>
              <w:t>、</w:t>
            </w:r>
            <w:r>
              <w:rPr>
                <w:rFonts w:hint="eastAsia" w:cs="Times New Roman" w:asciiTheme="minorEastAsia" w:hAnsiTheme="minorEastAsia" w:eastAsiaTheme="minorEastAsia"/>
                <w:color w:val="auto"/>
                <w:sz w:val="24"/>
                <w:szCs w:val="24"/>
                <w:lang w:val="en-US" w:eastAsia="zh-CN"/>
              </w:rPr>
              <w:t>进度、工期、成本</w:t>
            </w:r>
            <w:r>
              <w:rPr>
                <w:rFonts w:hint="eastAsia" w:cs="Times New Roman" w:asciiTheme="minorEastAsia" w:hAnsiTheme="minorEastAsia" w:eastAsiaTheme="minorEastAsia"/>
                <w:color w:val="auto"/>
                <w:sz w:val="24"/>
                <w:szCs w:val="24"/>
              </w:rPr>
              <w:t>等。</w:t>
            </w:r>
          </w:p>
          <w:p>
            <w:pPr>
              <w:tabs>
                <w:tab w:val="center" w:pos="3169"/>
              </w:tabs>
              <w:spacing w:line="400" w:lineRule="exact"/>
              <w:jc w:val="left"/>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对相关方的要求的监视和评审的方法多样，通过QQ和微信等现代通讯手段是常用的便捷而又高效主要方法。</w:t>
            </w:r>
          </w:p>
          <w:p>
            <w:pPr>
              <w:tabs>
                <w:tab w:val="center" w:pos="3169"/>
              </w:tabs>
              <w:spacing w:line="400" w:lineRule="exact"/>
              <w:jc w:val="left"/>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公司在管理手册和制定的《风险和机遇管理制度》中，确定了对公司有利的内外部环境因素，对公司不利的内、外部因素有：市场竞争非常激烈，国家和政府对企业环保要求提高等。</w:t>
            </w:r>
          </w:p>
          <w:p>
            <w:pPr>
              <w:tabs>
                <w:tab w:val="center" w:pos="3169"/>
              </w:tabs>
              <w:spacing w:line="400" w:lineRule="exact"/>
              <w:jc w:val="left"/>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公司通过业内展会、同行交流、座谈会、每周工作例会、QQ、微信等进行内外部沟通，并定期进行评审，形成会议记录。</w:t>
            </w:r>
          </w:p>
          <w:p>
            <w:pPr>
              <w:tabs>
                <w:tab w:val="center" w:pos="3169"/>
              </w:tabs>
              <w:spacing w:line="400" w:lineRule="exact"/>
              <w:jc w:val="left"/>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公司</w:t>
            </w:r>
            <w:r>
              <w:rPr>
                <w:rFonts w:hint="eastAsia" w:cs="Times New Roman" w:asciiTheme="minorEastAsia" w:hAnsiTheme="minorEastAsia" w:eastAsiaTheme="minorEastAsia"/>
                <w:color w:val="auto"/>
                <w:sz w:val="24"/>
                <w:szCs w:val="24"/>
                <w:lang w:val="en-US" w:eastAsia="zh-CN"/>
              </w:rPr>
              <w:t>职业健康安全</w:t>
            </w:r>
            <w:r>
              <w:rPr>
                <w:rFonts w:hint="eastAsia" w:cs="Times New Roman" w:asciiTheme="minorEastAsia" w:hAnsiTheme="minorEastAsia" w:eastAsiaTheme="minorEastAsia"/>
                <w:color w:val="auto"/>
                <w:sz w:val="24"/>
                <w:szCs w:val="24"/>
              </w:rPr>
              <w:t>管理体系的认证范围为：</w:t>
            </w:r>
          </w:p>
          <w:p>
            <w:pPr>
              <w:tabs>
                <w:tab w:val="center" w:pos="3169"/>
              </w:tabs>
              <w:spacing w:line="400" w:lineRule="exact"/>
              <w:jc w:val="left"/>
              <w:rPr>
                <w:rFonts w:hint="eastAsia"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O：资质范围内的建筑工程施工总承包、施工劳务所涉及的相关职业健康安全管理活动</w:t>
            </w:r>
          </w:p>
          <w:p>
            <w:pPr>
              <w:tabs>
                <w:tab w:val="center" w:pos="3169"/>
              </w:tabs>
              <w:spacing w:line="400" w:lineRule="exact"/>
              <w:jc w:val="left"/>
              <w:rPr>
                <w:rFonts w:hint="eastAsia" w:cs="Times New Roman" w:asciiTheme="minorEastAsia" w:hAnsiTheme="minorEastAsia" w:eastAsiaTheme="minorEastAsia"/>
                <w:color w:val="auto"/>
                <w:sz w:val="24"/>
                <w:szCs w:val="24"/>
                <w:lang w:eastAsia="zh-CN"/>
              </w:rPr>
            </w:pPr>
            <w:r>
              <w:rPr>
                <w:rFonts w:hint="eastAsia" w:cs="Times New Roman" w:asciiTheme="minorEastAsia" w:hAnsiTheme="minorEastAsia" w:eastAsiaTheme="minorEastAsia"/>
                <w:color w:val="auto"/>
                <w:sz w:val="24"/>
                <w:szCs w:val="24"/>
              </w:rPr>
              <w:t>经营地</w:t>
            </w:r>
            <w:r>
              <w:rPr>
                <w:rFonts w:hint="eastAsia" w:cs="Times New Roman" w:asciiTheme="minorEastAsia" w:hAnsiTheme="minorEastAsia" w:eastAsiaTheme="minorEastAsia"/>
                <w:color w:val="auto"/>
                <w:sz w:val="24"/>
                <w:szCs w:val="24"/>
                <w:lang w:val="en-US" w:eastAsia="zh-CN"/>
              </w:rPr>
              <w:t>变更，现为</w:t>
            </w:r>
            <w:r>
              <w:rPr>
                <w:rFonts w:hint="eastAsia" w:cs="Times New Roman" w:asciiTheme="minorEastAsia" w:hAnsiTheme="minorEastAsia" w:eastAsiaTheme="minorEastAsia"/>
                <w:color w:val="auto"/>
                <w:sz w:val="24"/>
                <w:szCs w:val="24"/>
                <w:lang w:eastAsia="zh-CN"/>
              </w:rPr>
              <w:t>：</w:t>
            </w:r>
            <w:r>
              <w:rPr>
                <w:rFonts w:hint="eastAsia" w:cs="Times New Roman" w:asciiTheme="minorEastAsia" w:hAnsiTheme="minorEastAsia" w:eastAsiaTheme="minorEastAsia"/>
                <w:color w:val="auto"/>
                <w:sz w:val="24"/>
                <w:szCs w:val="24"/>
              </w:rPr>
              <w:t>成都市高新区天府二街雄川金融中心3号楼20层2003</w:t>
            </w:r>
            <w:r>
              <w:rPr>
                <w:rFonts w:hint="eastAsia" w:cs="Times New Roman" w:asciiTheme="minorEastAsia" w:hAnsiTheme="minorEastAsia" w:eastAsiaTheme="minorEastAsia"/>
                <w:color w:val="auto"/>
                <w:sz w:val="24"/>
                <w:szCs w:val="24"/>
                <w:lang w:eastAsia="zh-CN"/>
              </w:rPr>
              <w:t>。</w:t>
            </w:r>
          </w:p>
          <w:p>
            <w:pPr>
              <w:tabs>
                <w:tab w:val="center" w:pos="3169"/>
              </w:tabs>
              <w:spacing w:line="400" w:lineRule="exact"/>
              <w:jc w:val="left"/>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eastAsiaTheme="minorEastAsia"/>
                <w:color w:val="auto"/>
                <w:sz w:val="24"/>
                <w:szCs w:val="24"/>
              </w:rPr>
              <w:t>公司通过请咨询专家到公司来宣传、培训、结合原已经形成的质量管理体系文件，修订整合建立了质量、环境和职业健康安全管理一体化的管理体系，以GB/T19001-2016标准为主线，以“过程方法”为基础，融入了GB/T24001-2016及ISO 45001</w:t>
            </w:r>
            <w:r>
              <w:rPr>
                <w:rFonts w:hint="eastAsia" w:cs="Times New Roman" w:asciiTheme="minorEastAsia" w:hAnsiTheme="minorEastAsia" w:eastAsiaTheme="minorEastAsia"/>
                <w:color w:val="auto"/>
                <w:sz w:val="24"/>
                <w:szCs w:val="24"/>
                <w:lang w:val="de-DE"/>
              </w:rPr>
              <w:t>：201</w:t>
            </w:r>
            <w:r>
              <w:rPr>
                <w:rFonts w:hint="eastAsia" w:cs="Times New Roman" w:asciiTheme="minorEastAsia" w:hAnsiTheme="minorEastAsia" w:eastAsiaTheme="minorEastAsia"/>
                <w:color w:val="auto"/>
                <w:sz w:val="24"/>
                <w:szCs w:val="24"/>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管理承诺总则</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S</w:t>
            </w:r>
            <w:r>
              <w:rPr>
                <w:rFonts w:hint="eastAsia" w:asciiTheme="minorEastAsia" w:hAnsiTheme="minorEastAsia" w:eastAsiaTheme="minorEastAsia"/>
                <w:color w:val="auto"/>
                <w:sz w:val="24"/>
                <w:szCs w:val="24"/>
              </w:rPr>
              <w:t>5.1</w:t>
            </w:r>
          </w:p>
          <w:p>
            <w:pPr>
              <w:jc w:val="both"/>
              <w:rPr>
                <w:rFonts w:asciiTheme="minorEastAsia" w:hAnsiTheme="minorEastAsia" w:eastAsiaTheme="minorEastAsia"/>
                <w:color w:val="auto"/>
                <w:sz w:val="24"/>
                <w:szCs w:val="24"/>
              </w:rPr>
            </w:pPr>
          </w:p>
        </w:tc>
        <w:tc>
          <w:tcPr>
            <w:tcW w:w="11057" w:type="dxa"/>
            <w:vAlign w:val="center"/>
          </w:tcPr>
          <w:p>
            <w:pPr>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公司管理层利用会议、培训等方式，对全体员工进行了法律法规的学习、意识的培训。从而提高了员工的法律意识、以顾客为中心的意识。明确管理承诺。</w:t>
            </w:r>
          </w:p>
          <w:p>
            <w:pPr>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安全工作的投入，提供充分的资源，确保公司管理体系有效运行。目前各项工作基本得到实施，并取得了一定的效果。</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管理方针</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S</w:t>
            </w:r>
            <w:r>
              <w:rPr>
                <w:rFonts w:hint="eastAsia" w:asciiTheme="minorEastAsia" w:hAnsiTheme="minorEastAsia" w:eastAsiaTheme="minorEastAsia"/>
                <w:color w:val="auto"/>
                <w:sz w:val="24"/>
                <w:szCs w:val="24"/>
              </w:rPr>
              <w:t>5.2</w:t>
            </w:r>
          </w:p>
          <w:p>
            <w:pPr>
              <w:jc w:val="both"/>
              <w:rPr>
                <w:rFonts w:asciiTheme="minorEastAsia" w:hAnsiTheme="minorEastAsia" w:eastAsiaTheme="minorEastAsia"/>
                <w:color w:val="auto"/>
                <w:sz w:val="24"/>
                <w:szCs w:val="24"/>
              </w:rPr>
            </w:pPr>
          </w:p>
        </w:tc>
        <w:tc>
          <w:tcPr>
            <w:tcW w:w="11057" w:type="dxa"/>
            <w:vAlign w:val="center"/>
          </w:tcPr>
          <w:p>
            <w:pPr>
              <w:spacing w:line="400" w:lineRule="exact"/>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管理方针：</w:t>
            </w:r>
          </w:p>
          <w:p>
            <w:pPr>
              <w:pStyle w:val="12"/>
              <w:spacing w:line="320" w:lineRule="exact"/>
              <w:ind w:left="359" w:leftChars="171" w:firstLine="840" w:firstLineChars="3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安全第一，预防为主，杜绝重大事故</w:t>
            </w:r>
          </w:p>
          <w:p>
            <w:pPr>
              <w:spacing w:line="320" w:lineRule="exact"/>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管理方针内涵：</w:t>
            </w:r>
          </w:p>
          <w:p>
            <w:pPr>
              <w:spacing w:line="400" w:lineRule="exact"/>
              <w:ind w:firstLine="60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内涵：公司通过过程的策划、实施、检查、改进（PDCA）的不断循环，确保工程质量、环境、职业健康安全工作；公司与顾客和相关方以诚相待，通过内、外部不断地沟通和管理评审，使质量、环境 职业健康安全管理体系得以持续改进，更好地满足顾客、相关方和市场不断变化的需求。目的是:</w:t>
            </w:r>
            <w:r>
              <w:rPr>
                <w:rFonts w:asciiTheme="minorEastAsia" w:hAnsiTheme="minorEastAsia" w:eastAsiaTheme="minorEastAsia"/>
                <w:color w:val="auto"/>
                <w:sz w:val="24"/>
                <w:szCs w:val="24"/>
              </w:rPr>
              <w:t>遵守国家法律、法规，满足合同约定的质量要求; 在工程施土过程中及交工后，认真服务于发包方和社会，增强其满意程度，树立施工企业在市场中的良好形象; 追求质量管理改进，提高质量管理水平。</w:t>
            </w:r>
          </w:p>
          <w:p>
            <w:pPr>
              <w:spacing w:line="32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管理方针与企业的经营宗旨相适应，协调；</w:t>
            </w:r>
          </w:p>
          <w:p>
            <w:pPr>
              <w:spacing w:line="32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通过会议传达，沟通，让全体员工理解执行。并定期进行评审（一般通过管理评审）。</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组织的岗位、职责权限</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S</w:t>
            </w:r>
            <w:r>
              <w:rPr>
                <w:rFonts w:hint="eastAsia" w:asciiTheme="minorEastAsia" w:hAnsiTheme="minorEastAsia" w:eastAsiaTheme="minorEastAsia"/>
                <w:color w:val="auto"/>
                <w:sz w:val="24"/>
                <w:szCs w:val="24"/>
              </w:rPr>
              <w:t>5.3</w:t>
            </w:r>
          </w:p>
          <w:p>
            <w:pPr>
              <w:jc w:val="both"/>
              <w:rPr>
                <w:rFonts w:asciiTheme="minorEastAsia" w:hAnsiTheme="minorEastAsia" w:eastAsiaTheme="minorEastAsia"/>
                <w:color w:val="auto"/>
                <w:sz w:val="24"/>
                <w:szCs w:val="24"/>
              </w:rPr>
            </w:pP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公司管理体系覆盖的部门包括：管理层、行政部、工程部、材料部、市场部、项目部、财务部，部门划分较合理。</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提供管理制度文本，内容有：安全生产责任制、工程档案管理制度、质量信息管理制度等。编制：体系小组2019.08.20.审核：李献彬2019.08.20</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批准：李献彬2019.08.20，发布时间：2019.08.20.实施时间：2019.08.20。</w:t>
            </w:r>
          </w:p>
          <w:p>
            <w:pPr>
              <w:pStyle w:val="2"/>
              <w:ind w:firstLine="480" w:firstLineChars="200"/>
              <w:rPr>
                <w:rFonts w:asciiTheme="minorEastAsia" w:hAnsiTheme="minorEastAsia" w:eastAsiaTheme="minorEastAsia"/>
                <w:bCs w:val="0"/>
                <w:color w:val="auto"/>
                <w:spacing w:val="0"/>
                <w:sz w:val="24"/>
                <w:szCs w:val="24"/>
              </w:rPr>
            </w:pPr>
            <w:r>
              <w:rPr>
                <w:rFonts w:hint="eastAsia" w:asciiTheme="minorEastAsia" w:hAnsiTheme="minorEastAsia" w:eastAsiaTheme="minorEastAsia"/>
                <w:bCs w:val="0"/>
                <w:color w:val="auto"/>
                <w:spacing w:val="0"/>
                <w:sz w:val="24"/>
                <w:szCs w:val="24"/>
              </w:rPr>
              <w:t>经过全体员工推荐及总经理授权</w:t>
            </w:r>
            <w:r>
              <w:rPr>
                <w:rFonts w:hint="eastAsia" w:asciiTheme="minorEastAsia" w:hAnsiTheme="minorEastAsia" w:eastAsiaTheme="minorEastAsia"/>
                <w:bCs w:val="0"/>
                <w:color w:val="auto"/>
                <w:spacing w:val="0"/>
                <w:sz w:val="24"/>
                <w:szCs w:val="24"/>
                <w:u w:val="single"/>
              </w:rPr>
              <w:t>王明明</w:t>
            </w:r>
            <w:r>
              <w:rPr>
                <w:rFonts w:hint="eastAsia" w:asciiTheme="minorEastAsia" w:hAnsiTheme="minorEastAsia" w:eastAsiaTheme="minorEastAsia"/>
                <w:bCs w:val="0"/>
                <w:color w:val="auto"/>
                <w:spacing w:val="0"/>
                <w:sz w:val="24"/>
                <w:szCs w:val="24"/>
              </w:rPr>
              <w:t>为安全事务代表其职责在手册中已经规定，询问员工代表</w:t>
            </w:r>
            <w:r>
              <w:rPr>
                <w:rFonts w:hint="eastAsia" w:asciiTheme="minorEastAsia" w:hAnsiTheme="minorEastAsia" w:eastAsiaTheme="minorEastAsia"/>
                <w:bCs w:val="0"/>
                <w:color w:val="auto"/>
                <w:spacing w:val="0"/>
                <w:sz w:val="24"/>
                <w:szCs w:val="24"/>
                <w:u w:val="single"/>
              </w:rPr>
              <w:t>王明明</w:t>
            </w:r>
            <w:r>
              <w:rPr>
                <w:rFonts w:hint="eastAsia" w:asciiTheme="minorEastAsia" w:hAnsiTheme="minorEastAsia" w:eastAsiaTheme="minorEastAsia"/>
                <w:bCs w:val="0"/>
                <w:color w:val="auto"/>
                <w:spacing w:val="0"/>
                <w:sz w:val="24"/>
                <w:szCs w:val="24"/>
              </w:rPr>
              <w:t>知道其职责并履行，就员工的劳动保险、员工体检等安全方面向管理层提出建议和意见，管理层已经采纳。</w:t>
            </w:r>
            <w:r>
              <w:rPr>
                <w:rFonts w:hint="eastAsia" w:asciiTheme="minorEastAsia" w:hAnsiTheme="minorEastAsia" w:eastAsiaTheme="minorEastAsia"/>
                <w:color w:val="auto"/>
                <w:sz w:val="24"/>
                <w:szCs w:val="24"/>
              </w:rPr>
              <w:t>详见各部门相关条款审核记录。</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top"/>
          </w:tcPr>
          <w:p>
            <w:pPr>
              <w:adjustRightInd w:val="0"/>
              <w:snapToGrid w:val="0"/>
              <w:jc w:val="both"/>
              <w:rPr>
                <w:rFonts w:hint="eastAsia" w:cs="Times New Roman" w:asciiTheme="minorEastAsia" w:hAnsiTheme="minorEastAsia" w:eastAsiaTheme="minorEastAsia"/>
                <w:bCs w:val="0"/>
                <w:color w:val="auto"/>
                <w:spacing w:val="0"/>
                <w:kern w:val="2"/>
                <w:sz w:val="24"/>
                <w:szCs w:val="24"/>
                <w:lang w:val="en-US" w:eastAsia="zh-CN" w:bidi="ar-SA"/>
              </w:rPr>
            </w:pPr>
            <w:r>
              <w:rPr>
                <w:rFonts w:hint="eastAsia" w:cs="Times New Roman" w:asciiTheme="minorEastAsia" w:hAnsiTheme="minorEastAsia" w:eastAsiaTheme="minorEastAsia"/>
                <w:bCs w:val="0"/>
                <w:color w:val="auto"/>
                <w:spacing w:val="0"/>
                <w:kern w:val="2"/>
                <w:sz w:val="24"/>
                <w:szCs w:val="24"/>
                <w:lang w:val="en-US" w:eastAsia="zh-CN" w:bidi="ar-SA"/>
              </w:rPr>
              <w:t>工作人员的协商和参与</w:t>
            </w:r>
          </w:p>
        </w:tc>
        <w:tc>
          <w:tcPr>
            <w:tcW w:w="1134" w:type="dxa"/>
            <w:vAlign w:val="top"/>
          </w:tcPr>
          <w:p>
            <w:pPr>
              <w:tabs>
                <w:tab w:val="center" w:pos="3169"/>
              </w:tabs>
              <w:spacing w:line="400" w:lineRule="exact"/>
              <w:jc w:val="both"/>
              <w:rPr>
                <w:rFonts w:hint="eastAsia" w:cs="Times New Roman" w:asciiTheme="minorEastAsia" w:hAnsiTheme="minorEastAsia" w:eastAsiaTheme="minorEastAsia"/>
                <w:bCs w:val="0"/>
                <w:color w:val="auto"/>
                <w:spacing w:val="0"/>
                <w:kern w:val="2"/>
                <w:sz w:val="24"/>
                <w:szCs w:val="24"/>
                <w:lang w:val="en-US" w:eastAsia="zh-CN" w:bidi="ar-SA"/>
              </w:rPr>
            </w:pPr>
            <w:r>
              <w:rPr>
                <w:rFonts w:hint="eastAsia" w:cs="Times New Roman" w:asciiTheme="minorEastAsia" w:hAnsiTheme="minorEastAsia" w:eastAsiaTheme="minorEastAsia"/>
                <w:bCs w:val="0"/>
                <w:color w:val="auto"/>
                <w:spacing w:val="0"/>
                <w:kern w:val="2"/>
                <w:sz w:val="24"/>
                <w:szCs w:val="24"/>
                <w:lang w:val="en-US" w:eastAsia="zh-CN" w:bidi="ar-SA"/>
              </w:rPr>
              <w:t>S5.4</w:t>
            </w:r>
          </w:p>
          <w:p>
            <w:pPr>
              <w:jc w:val="both"/>
              <w:rPr>
                <w:rFonts w:hint="default" w:cs="Times New Roman" w:asciiTheme="minorEastAsia" w:hAnsiTheme="minorEastAsia" w:eastAsiaTheme="minorEastAsia"/>
                <w:bCs w:val="0"/>
                <w:color w:val="auto"/>
                <w:spacing w:val="0"/>
                <w:kern w:val="2"/>
                <w:sz w:val="24"/>
                <w:szCs w:val="24"/>
                <w:lang w:val="en-US" w:eastAsia="zh-CN" w:bidi="ar-SA"/>
              </w:rPr>
            </w:pPr>
          </w:p>
        </w:tc>
        <w:tc>
          <w:tcPr>
            <w:tcW w:w="11057" w:type="dxa"/>
            <w:vAlign w:val="top"/>
          </w:tcPr>
          <w:p>
            <w:pPr>
              <w:rPr>
                <w:rFonts w:hint="eastAsia" w:cs="Times New Roman" w:asciiTheme="minorEastAsia" w:hAnsiTheme="minorEastAsia" w:eastAsiaTheme="minorEastAsia"/>
                <w:bCs w:val="0"/>
                <w:color w:val="auto"/>
                <w:spacing w:val="0"/>
                <w:kern w:val="2"/>
                <w:sz w:val="24"/>
                <w:szCs w:val="24"/>
                <w:lang w:val="en-US" w:eastAsia="zh-CN" w:bidi="ar-SA"/>
              </w:rPr>
            </w:pPr>
            <w:r>
              <w:rPr>
                <w:rFonts w:hint="eastAsia" w:cs="Times New Roman" w:asciiTheme="minorEastAsia" w:hAnsiTheme="minorEastAsia" w:eastAsiaTheme="minorEastAsia"/>
                <w:bCs w:val="0"/>
                <w:color w:val="auto"/>
                <w:spacing w:val="0"/>
                <w:kern w:val="2"/>
                <w:sz w:val="24"/>
                <w:szCs w:val="24"/>
                <w:lang w:val="en-US" w:eastAsia="zh-CN" w:bidi="ar-SA"/>
              </w:rPr>
              <w:t>--《信息交流管理程序》规定了公司内外信息交流、协商的对象、方式、记录等。</w:t>
            </w:r>
          </w:p>
          <w:p>
            <w:pPr>
              <w:tabs>
                <w:tab w:val="center" w:pos="3169"/>
              </w:tabs>
              <w:spacing w:line="400" w:lineRule="exact"/>
              <w:jc w:val="left"/>
              <w:rPr>
                <w:rFonts w:hint="eastAsia" w:cs="Times New Roman" w:asciiTheme="minorEastAsia" w:hAnsiTheme="minorEastAsia" w:eastAsiaTheme="minorEastAsia"/>
                <w:bCs w:val="0"/>
                <w:color w:val="auto"/>
                <w:spacing w:val="0"/>
                <w:kern w:val="2"/>
                <w:sz w:val="24"/>
                <w:szCs w:val="24"/>
                <w:lang w:val="en-US" w:eastAsia="zh-CN" w:bidi="ar-SA"/>
              </w:rPr>
            </w:pPr>
            <w:r>
              <w:rPr>
                <w:rFonts w:hint="eastAsia" w:cs="Times New Roman" w:asciiTheme="minorEastAsia" w:hAnsiTheme="minorEastAsia" w:eastAsiaTheme="minorEastAsia"/>
                <w:bCs w:val="0"/>
                <w:color w:val="auto"/>
                <w:spacing w:val="0"/>
                <w:kern w:val="2"/>
                <w:sz w:val="24"/>
                <w:szCs w:val="24"/>
                <w:lang w:val="en-US" w:eastAsia="zh-CN" w:bidi="ar-SA"/>
              </w:rPr>
              <w:t>公司员工参与协商，员工提出参与安全知识的学习和培训，需要发放劳保用品。</w:t>
            </w:r>
          </w:p>
          <w:p>
            <w:pPr>
              <w:tabs>
                <w:tab w:val="center" w:pos="3169"/>
              </w:tabs>
              <w:spacing w:line="400" w:lineRule="exact"/>
              <w:jc w:val="left"/>
              <w:rPr>
                <w:rFonts w:hint="eastAsia" w:cs="Times New Roman" w:asciiTheme="minorEastAsia" w:hAnsiTheme="minorEastAsia" w:eastAsiaTheme="minorEastAsia"/>
                <w:bCs w:val="0"/>
                <w:color w:val="auto"/>
                <w:spacing w:val="0"/>
                <w:kern w:val="2"/>
                <w:sz w:val="24"/>
                <w:szCs w:val="24"/>
                <w:lang w:val="en-US" w:eastAsia="zh-CN" w:bidi="ar-SA"/>
              </w:rPr>
            </w:pPr>
            <w:r>
              <w:rPr>
                <w:rFonts w:hint="eastAsia" w:cs="Times New Roman" w:asciiTheme="minorEastAsia" w:hAnsiTheme="minorEastAsia" w:eastAsiaTheme="minorEastAsia"/>
                <w:bCs w:val="0"/>
                <w:color w:val="auto"/>
                <w:spacing w:val="0"/>
                <w:kern w:val="2"/>
                <w:sz w:val="24"/>
                <w:szCs w:val="24"/>
                <w:lang w:val="en-US" w:eastAsia="zh-CN" w:bidi="ar-SA"/>
              </w:rPr>
              <w:t>查见内部交流主要通过直接面谈、会议、文件、培训方式，外部交流主要通过电话、信函方</w:t>
            </w:r>
            <w:r>
              <w:rPr>
                <w:rFonts w:hint="eastAsia" w:cs="Times New Roman" w:asciiTheme="minorEastAsia" w:hAnsiTheme="minorEastAsia" w:eastAsiaTheme="minorEastAsia"/>
                <w:b w:val="0"/>
                <w:bCs w:val="0"/>
                <w:color w:val="auto"/>
                <w:spacing w:val="0"/>
                <w:kern w:val="2"/>
                <w:sz w:val="24"/>
                <w:szCs w:val="24"/>
                <w:lang w:val="en-US" w:eastAsia="zh-CN" w:bidi="ar-SA"/>
              </w:rPr>
              <w:t>式</w:t>
            </w:r>
            <w:r>
              <w:rPr>
                <w:rFonts w:hint="eastAsia" w:cs="Times New Roman" w:asciiTheme="minorEastAsia" w:hAnsiTheme="minorEastAsia" w:eastAsiaTheme="minorEastAsia"/>
                <w:bCs w:val="0"/>
                <w:color w:val="auto"/>
                <w:spacing w:val="0"/>
                <w:kern w:val="2"/>
                <w:sz w:val="24"/>
                <w:szCs w:val="24"/>
                <w:lang w:val="en-US" w:eastAsia="zh-CN" w:bidi="ar-SA"/>
              </w:rPr>
              <w:t>。</w:t>
            </w:r>
          </w:p>
          <w:p>
            <w:pPr>
              <w:tabs>
                <w:tab w:val="center" w:pos="3169"/>
              </w:tabs>
              <w:spacing w:line="400" w:lineRule="exact"/>
              <w:jc w:val="left"/>
              <w:rPr>
                <w:rFonts w:hint="eastAsia" w:cs="Times New Roman" w:asciiTheme="minorEastAsia" w:hAnsiTheme="minorEastAsia" w:eastAsiaTheme="minorEastAsia"/>
                <w:bCs w:val="0"/>
                <w:color w:val="auto"/>
                <w:spacing w:val="0"/>
                <w:kern w:val="2"/>
                <w:sz w:val="24"/>
                <w:szCs w:val="24"/>
                <w:lang w:val="en-US" w:eastAsia="zh-CN" w:bidi="ar-SA"/>
              </w:rPr>
            </w:pPr>
            <w:r>
              <w:rPr>
                <w:rFonts w:hint="eastAsia" w:cs="Times New Roman" w:asciiTheme="minorEastAsia" w:hAnsiTheme="minorEastAsia" w:eastAsiaTheme="minorEastAsia"/>
                <w:bCs w:val="0"/>
                <w:color w:val="auto"/>
                <w:spacing w:val="0"/>
                <w:kern w:val="2"/>
                <w:sz w:val="24"/>
                <w:szCs w:val="24"/>
                <w:lang w:val="en-US" w:eastAsia="zh-CN" w:bidi="ar-SA"/>
              </w:rPr>
              <w:t>查见：公司内部会议记录表，沟通信息包括：</w:t>
            </w:r>
          </w:p>
          <w:p>
            <w:pPr>
              <w:tabs>
                <w:tab w:val="center" w:pos="3169"/>
              </w:tabs>
              <w:spacing w:line="400" w:lineRule="exact"/>
              <w:jc w:val="left"/>
              <w:rPr>
                <w:rFonts w:hint="eastAsia" w:cs="Times New Roman" w:asciiTheme="minorEastAsia" w:hAnsiTheme="minorEastAsia" w:eastAsiaTheme="minorEastAsia"/>
                <w:bCs w:val="0"/>
                <w:color w:val="auto"/>
                <w:spacing w:val="0"/>
                <w:kern w:val="2"/>
                <w:sz w:val="24"/>
                <w:szCs w:val="24"/>
                <w:lang w:val="en-US" w:eastAsia="zh-CN" w:bidi="ar-SA"/>
              </w:rPr>
            </w:pPr>
            <w:r>
              <w:rPr>
                <w:rFonts w:hint="eastAsia" w:cs="Times New Roman" w:asciiTheme="minorEastAsia" w:hAnsiTheme="minorEastAsia" w:eastAsiaTheme="minorEastAsia"/>
                <w:bCs w:val="0"/>
                <w:color w:val="auto"/>
                <w:spacing w:val="0"/>
                <w:kern w:val="2"/>
                <w:sz w:val="24"/>
                <w:szCs w:val="24"/>
                <w:lang w:val="en-US" w:eastAsia="zh-CN" w:bidi="ar-SA"/>
              </w:rPr>
              <w:t>告知员工：职业健康安全事务代表是王明明；</w:t>
            </w:r>
          </w:p>
          <w:p>
            <w:pPr>
              <w:tabs>
                <w:tab w:val="center" w:pos="3169"/>
              </w:tabs>
              <w:spacing w:line="400" w:lineRule="exact"/>
              <w:jc w:val="left"/>
              <w:rPr>
                <w:rFonts w:hint="eastAsia" w:cs="Times New Roman" w:asciiTheme="minorEastAsia" w:hAnsiTheme="minorEastAsia" w:eastAsiaTheme="minorEastAsia"/>
                <w:bCs w:val="0"/>
                <w:color w:val="auto"/>
                <w:spacing w:val="0"/>
                <w:kern w:val="2"/>
                <w:sz w:val="24"/>
                <w:szCs w:val="24"/>
                <w:lang w:val="en-US" w:eastAsia="zh-CN" w:bidi="ar-SA"/>
              </w:rPr>
            </w:pPr>
            <w:r>
              <w:rPr>
                <w:rFonts w:hint="eastAsia" w:cs="Times New Roman" w:asciiTheme="minorEastAsia" w:hAnsiTheme="minorEastAsia" w:eastAsiaTheme="minorEastAsia"/>
                <w:bCs w:val="0"/>
                <w:color w:val="auto"/>
                <w:spacing w:val="0"/>
                <w:kern w:val="2"/>
                <w:sz w:val="24"/>
                <w:szCs w:val="24"/>
                <w:lang w:val="en-US" w:eastAsia="zh-CN" w:bidi="ar-SA"/>
              </w:rPr>
              <w:t>告知员工：职业健康安全管理体系建立的依据、标准和意义</w:t>
            </w:r>
          </w:p>
          <w:p>
            <w:pPr>
              <w:tabs>
                <w:tab w:val="center" w:pos="3169"/>
              </w:tabs>
              <w:spacing w:line="400" w:lineRule="exact"/>
              <w:jc w:val="left"/>
              <w:rPr>
                <w:rFonts w:hint="eastAsia" w:cs="Times New Roman" w:asciiTheme="minorEastAsia" w:hAnsiTheme="minorEastAsia" w:eastAsiaTheme="minorEastAsia"/>
                <w:bCs w:val="0"/>
                <w:color w:val="auto"/>
                <w:spacing w:val="0"/>
                <w:kern w:val="2"/>
                <w:sz w:val="24"/>
                <w:szCs w:val="24"/>
                <w:lang w:val="en-US" w:eastAsia="zh-CN" w:bidi="ar-SA"/>
              </w:rPr>
            </w:pPr>
            <w:r>
              <w:rPr>
                <w:rFonts w:hint="eastAsia" w:cs="Times New Roman" w:asciiTheme="minorEastAsia" w:hAnsiTheme="minorEastAsia" w:eastAsiaTheme="minorEastAsia"/>
                <w:bCs w:val="0"/>
                <w:color w:val="auto"/>
                <w:spacing w:val="0"/>
                <w:kern w:val="2"/>
                <w:sz w:val="24"/>
                <w:szCs w:val="24"/>
                <w:lang w:val="en-US" w:eastAsia="zh-CN" w:bidi="ar-SA"/>
              </w:rPr>
              <w:t>告知相关方：公司于2020年12月27日出具了《环境和职业健康安全相关方告知书》，告知书涉及公司管理方针及在生产活动、服务过程中的相关承诺。</w:t>
            </w:r>
          </w:p>
          <w:p>
            <w:pPr>
              <w:tabs>
                <w:tab w:val="center" w:pos="3169"/>
              </w:tabs>
              <w:spacing w:line="400" w:lineRule="exact"/>
              <w:jc w:val="left"/>
              <w:rPr>
                <w:rFonts w:hint="eastAsia" w:cs="Times New Roman" w:asciiTheme="minorEastAsia" w:hAnsiTheme="minorEastAsia" w:eastAsiaTheme="minorEastAsia"/>
                <w:bCs w:val="0"/>
                <w:color w:val="auto"/>
                <w:spacing w:val="0"/>
                <w:kern w:val="2"/>
                <w:sz w:val="24"/>
                <w:szCs w:val="24"/>
                <w:lang w:val="en-US" w:eastAsia="zh-CN" w:bidi="ar-SA"/>
              </w:rPr>
            </w:pPr>
            <w:r>
              <w:rPr>
                <w:rFonts w:hint="eastAsia" w:cs="Times New Roman" w:asciiTheme="minorEastAsia" w:hAnsiTheme="minorEastAsia" w:eastAsiaTheme="minorEastAsia"/>
                <w:bCs w:val="0"/>
                <w:color w:val="auto"/>
                <w:spacing w:val="0"/>
                <w:kern w:val="2"/>
                <w:sz w:val="24"/>
                <w:szCs w:val="24"/>
                <w:lang w:val="en-US" w:eastAsia="zh-CN" w:bidi="ar-SA"/>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cs="Times New Roman" w:asciiTheme="minorEastAsia" w:hAnsiTheme="minorEastAsia" w:eastAsiaTheme="minorEastAsia"/>
                <w:bCs w:val="0"/>
                <w:color w:val="auto"/>
                <w:spacing w:val="0"/>
                <w:kern w:val="2"/>
                <w:sz w:val="24"/>
                <w:szCs w:val="24"/>
                <w:lang w:val="en-US" w:eastAsia="zh-CN" w:bidi="ar-SA"/>
              </w:rPr>
            </w:pPr>
            <w:r>
              <w:rPr>
                <w:rFonts w:hint="eastAsia" w:cs="Times New Roman" w:asciiTheme="minorEastAsia" w:hAnsiTheme="minorEastAsia" w:eastAsiaTheme="minorEastAsia"/>
                <w:bCs w:val="0"/>
                <w:color w:val="auto"/>
                <w:spacing w:val="0"/>
                <w:kern w:val="2"/>
                <w:sz w:val="24"/>
                <w:szCs w:val="24"/>
                <w:lang w:val="en-US" w:eastAsia="zh-CN" w:bidi="ar-SA"/>
              </w:rPr>
              <w:t>与职业健康安全事务代表王明明交</w:t>
            </w:r>
            <w:r>
              <w:rPr>
                <w:rFonts w:hint="eastAsia" w:cs="Times New Roman" w:asciiTheme="minorEastAsia" w:hAnsiTheme="minorEastAsia" w:eastAsiaTheme="minorEastAsia"/>
                <w:bCs w:val="0"/>
                <w:color w:val="auto"/>
                <w:spacing w:val="0"/>
                <w:kern w:val="2"/>
                <w:sz w:val="24"/>
                <w:szCs w:val="24"/>
                <w:lang w:val="en-GB" w:eastAsia="zh-CN" w:bidi="ar-SA"/>
              </w:rPr>
              <w:t>谈，</w:t>
            </w:r>
            <w:r>
              <w:rPr>
                <w:rFonts w:hint="eastAsia" w:cs="Times New Roman" w:asciiTheme="minorEastAsia" w:hAnsiTheme="minorEastAsia" w:eastAsiaTheme="minorEastAsia"/>
                <w:bCs w:val="0"/>
                <w:color w:val="auto"/>
                <w:spacing w:val="0"/>
                <w:kern w:val="2"/>
                <w:sz w:val="24"/>
                <w:szCs w:val="24"/>
                <w:lang w:val="en-US" w:eastAsia="zh-CN" w:bidi="ar-SA"/>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cs="Times New Roman" w:asciiTheme="minorEastAsia" w:hAnsiTheme="minorEastAsia" w:eastAsiaTheme="minorEastAsia"/>
                <w:bCs w:val="0"/>
                <w:color w:val="auto"/>
                <w:spacing w:val="0"/>
                <w:kern w:val="2"/>
                <w:sz w:val="24"/>
                <w:szCs w:val="24"/>
                <w:lang w:val="en-US" w:eastAsia="zh-CN" w:bidi="ar-SA"/>
              </w:rPr>
            </w:pPr>
            <w:r>
              <w:rPr>
                <w:rFonts w:hint="eastAsia" w:cs="Times New Roman" w:asciiTheme="minorEastAsia" w:hAnsiTheme="minorEastAsia" w:eastAsiaTheme="minorEastAsia"/>
                <w:bCs w:val="0"/>
                <w:color w:val="auto"/>
                <w:spacing w:val="0"/>
                <w:kern w:val="2"/>
                <w:sz w:val="24"/>
                <w:szCs w:val="24"/>
                <w:lang w:val="en-US" w:eastAsia="zh-CN" w:bidi="ar-SA"/>
              </w:rPr>
              <w:t>询问职业健康安全事务代表王明明，了解到暂未发生员工与企业的劳动纠纷、工伤、员工投诉、员工权益争执等情况。</w:t>
            </w:r>
          </w:p>
        </w:tc>
        <w:tc>
          <w:tcPr>
            <w:tcW w:w="709" w:type="dxa"/>
            <w:vAlign w:val="top"/>
          </w:tcPr>
          <w:p>
            <w:pPr>
              <w:tabs>
                <w:tab w:val="center" w:pos="3169"/>
              </w:tabs>
              <w:spacing w:line="400" w:lineRule="exact"/>
              <w:jc w:val="left"/>
              <w:rPr>
                <w:rFonts w:hint="eastAsia" w:cs="Times New Roman" w:asciiTheme="minorEastAsia" w:hAnsiTheme="minorEastAsia" w:eastAsiaTheme="minorEastAsia"/>
                <w:b w:val="0"/>
                <w:bCs w:val="0"/>
                <w:color w:val="auto"/>
                <w:spacing w:val="0"/>
                <w:kern w:val="2"/>
                <w:sz w:val="24"/>
                <w:szCs w:val="24"/>
                <w:lang w:val="en-US" w:eastAsia="zh-CN" w:bidi="ar-SA"/>
              </w:rPr>
            </w:pPr>
            <w:r>
              <w:rPr>
                <w:rFonts w:hint="eastAsia" w:cs="Times New Roman" w:asciiTheme="minorEastAsia" w:hAnsiTheme="minorEastAsia" w:eastAsiaTheme="minorEastAsia"/>
                <w:b w:val="0"/>
                <w:bCs w:val="0"/>
                <w:color w:val="auto"/>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应对风险和机会的策划</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S</w:t>
            </w:r>
            <w:r>
              <w:rPr>
                <w:rFonts w:hint="eastAsia" w:asciiTheme="minorEastAsia" w:hAnsiTheme="minorEastAsia" w:eastAsiaTheme="minorEastAsia"/>
                <w:color w:val="auto"/>
                <w:sz w:val="24"/>
                <w:szCs w:val="24"/>
              </w:rPr>
              <w:t>6.1.1</w:t>
            </w:r>
          </w:p>
          <w:p>
            <w:pPr>
              <w:jc w:val="both"/>
              <w:rPr>
                <w:rFonts w:asciiTheme="minorEastAsia" w:hAnsiTheme="minorEastAsia" w:eastAsiaTheme="minorEastAsia"/>
                <w:color w:val="auto"/>
                <w:sz w:val="24"/>
                <w:szCs w:val="24"/>
              </w:rPr>
            </w:pPr>
          </w:p>
        </w:tc>
        <w:tc>
          <w:tcPr>
            <w:tcW w:w="11057" w:type="dxa"/>
            <w:vAlign w:val="center"/>
          </w:tcPr>
          <w:p>
            <w:pPr>
              <w:pStyle w:val="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制定了《</w:t>
            </w:r>
            <w:r>
              <w:rPr>
                <w:rFonts w:hint="eastAsia" w:asciiTheme="minorEastAsia" w:hAnsiTheme="minorEastAsia" w:eastAsiaTheme="minorEastAsia"/>
                <w:color w:val="auto"/>
                <w:sz w:val="24"/>
                <w:szCs w:val="24"/>
                <w:lang w:eastAsia="zh-CN"/>
              </w:rPr>
              <w:t>危险源辨识风险评价及控制措施程序</w:t>
            </w:r>
            <w:r>
              <w:rPr>
                <w:rFonts w:hint="eastAsia" w:asciiTheme="minorEastAsia" w:hAnsiTheme="minorEastAsia" w:eastAsiaTheme="minorEastAsia"/>
                <w:color w:val="auto"/>
                <w:sz w:val="24"/>
                <w:szCs w:val="24"/>
              </w:rPr>
              <w:t>》。《风险管理计划》其中对风险和机遇内容、风险级别、应对措施、管理措施、实施时间等。提供《过程风险和机遇评估及应对措施评价表》、行政部负责，组织策划质量管理体系，确定了应对的风险和机遇，以保持体系的完整性。编制：姚存忠  审核：李少磊，批准：李献彬，时间</w:t>
            </w:r>
            <w:r>
              <w:rPr>
                <w:rFonts w:hint="eastAsia" w:asciiTheme="minorEastAsia" w:hAnsiTheme="minorEastAsia" w:eastAsiaTheme="minorEastAsia"/>
                <w:color w:val="auto"/>
                <w:sz w:val="24"/>
                <w:szCs w:val="24"/>
                <w:highlight w:val="none"/>
              </w:rPr>
              <w:t>2020-12-28</w:t>
            </w:r>
            <w:r>
              <w:rPr>
                <w:rFonts w:hint="eastAsia" w:asciiTheme="minorEastAsia" w:hAnsiTheme="minorEastAsia" w:eastAsiaTheme="minorEastAsia"/>
                <w:color w:val="auto"/>
                <w:sz w:val="24"/>
                <w:szCs w:val="24"/>
              </w:rPr>
              <w:t>。部门审核时详查。</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策划措施</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S</w:t>
            </w:r>
            <w:r>
              <w:rPr>
                <w:rFonts w:hint="eastAsia" w:asciiTheme="minorEastAsia" w:hAnsiTheme="minorEastAsia" w:eastAsiaTheme="minorEastAsia"/>
                <w:color w:val="auto"/>
                <w:sz w:val="24"/>
                <w:szCs w:val="24"/>
              </w:rPr>
              <w:t>6.1.4</w:t>
            </w: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组织管理层策划关于开展</w:t>
            </w:r>
            <w:r>
              <w:rPr>
                <w:rFonts w:hint="eastAsia" w:asciiTheme="minorEastAsia" w:hAnsiTheme="minorEastAsia" w:eastAsiaTheme="minorEastAsia"/>
                <w:color w:val="auto"/>
                <w:sz w:val="24"/>
                <w:szCs w:val="24"/>
                <w:lang w:val="en-US" w:eastAsia="zh-CN"/>
              </w:rPr>
              <w:t>职业健康安全</w:t>
            </w:r>
            <w:r>
              <w:rPr>
                <w:rFonts w:hint="eastAsia" w:asciiTheme="minorEastAsia" w:hAnsiTheme="minorEastAsia" w:eastAsiaTheme="minorEastAsia"/>
                <w:color w:val="auto"/>
                <w:sz w:val="24"/>
                <w:szCs w:val="24"/>
              </w:rPr>
              <w:t>管理体系中所采取措施，以便管理</w:t>
            </w:r>
            <w:r>
              <w:rPr>
                <w:rFonts w:hint="eastAsia" w:asciiTheme="minorEastAsia" w:hAnsiTheme="minorEastAsia" w:eastAsiaTheme="minorEastAsia"/>
                <w:color w:val="auto"/>
                <w:sz w:val="24"/>
                <w:szCs w:val="24"/>
                <w:lang w:val="en-US" w:eastAsia="zh-CN"/>
              </w:rPr>
              <w:t>安全</w:t>
            </w:r>
            <w:r>
              <w:rPr>
                <w:rFonts w:hint="eastAsia" w:asciiTheme="minorEastAsia" w:hAnsiTheme="minorEastAsia" w:eastAsiaTheme="minorEastAsia"/>
                <w:color w:val="auto"/>
                <w:sz w:val="24"/>
                <w:szCs w:val="24"/>
              </w:rPr>
              <w:t>目标、</w:t>
            </w:r>
            <w:r>
              <w:rPr>
                <w:rFonts w:hint="eastAsia" w:asciiTheme="minorEastAsia" w:hAnsiTheme="minorEastAsia" w:eastAsiaTheme="minorEastAsia"/>
                <w:color w:val="auto"/>
                <w:sz w:val="24"/>
                <w:szCs w:val="24"/>
                <w:lang w:val="en-US" w:eastAsia="zh-CN"/>
              </w:rPr>
              <w:t>危险源</w:t>
            </w:r>
            <w:r>
              <w:rPr>
                <w:rFonts w:hint="eastAsia" w:asciiTheme="minorEastAsia" w:hAnsiTheme="minorEastAsia" w:eastAsiaTheme="minorEastAsia"/>
                <w:color w:val="auto"/>
                <w:sz w:val="24"/>
                <w:szCs w:val="24"/>
              </w:rPr>
              <w:t>、合规性义务、组织识别的风险等。通过合规性评价、目标考核、运行方案、管理评审、内外部沟通等方式以保证管理体系达到预期结果。具体见各部门审核记录。在策划应对风险和机遇的措施时，综合考虑了企业所处的环境、</w:t>
            </w:r>
            <w:r>
              <w:rPr>
                <w:rFonts w:hint="eastAsia" w:asciiTheme="minorEastAsia" w:hAnsiTheme="minorEastAsia" w:eastAsiaTheme="minorEastAsia"/>
                <w:color w:val="auto"/>
                <w:sz w:val="24"/>
                <w:szCs w:val="24"/>
                <w:lang w:val="en-US" w:eastAsia="zh-CN"/>
              </w:rPr>
              <w:t>不可接受风险</w:t>
            </w:r>
            <w:r>
              <w:rPr>
                <w:rFonts w:hint="eastAsia" w:asciiTheme="minorEastAsia" w:hAnsiTheme="minorEastAsia" w:eastAsiaTheme="minorEastAsia"/>
                <w:color w:val="auto"/>
                <w:sz w:val="24"/>
                <w:szCs w:val="24"/>
              </w:rPr>
              <w:t>、合规义务，以及面对的风险和机遇，制定了职业健康安全目标及管理方案，总经理负责批准。职业健康安全管理方案中明确为实现职业健康安全目标和指标的责任部门；规定实现职业健康安全目标和指标的时间；具体措施和经费预算；均由总经理批准。职业健康安全管理方案的实施，体系建立以来行政部对方案实施情况进行检查跟踪，向总经理报告；在管理评审之前对职业健康安全目标及管理方案由行政部对其进行评审，并将完成情况以书面形式呈报管理者代表，以便提交管理评审。</w:t>
            </w:r>
          </w:p>
        </w:tc>
        <w:tc>
          <w:tcPr>
            <w:tcW w:w="709" w:type="dxa"/>
            <w:vAlign w:val="top"/>
          </w:tcPr>
          <w:p>
            <w:pPr>
              <w:jc w:val="both"/>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目标指标</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S</w:t>
            </w:r>
            <w:r>
              <w:rPr>
                <w:rFonts w:hint="eastAsia" w:asciiTheme="minorEastAsia" w:hAnsiTheme="minorEastAsia" w:eastAsiaTheme="minorEastAsia"/>
                <w:color w:val="auto"/>
                <w:sz w:val="24"/>
                <w:szCs w:val="24"/>
              </w:rPr>
              <w:t>6.2</w:t>
            </w:r>
          </w:p>
          <w:p>
            <w:pPr>
              <w:jc w:val="both"/>
              <w:rPr>
                <w:rFonts w:asciiTheme="minorEastAsia" w:hAnsiTheme="minorEastAsia" w:eastAsiaTheme="minorEastAsia"/>
                <w:color w:val="auto"/>
                <w:sz w:val="24"/>
                <w:szCs w:val="24"/>
              </w:rPr>
            </w:pPr>
          </w:p>
        </w:tc>
        <w:tc>
          <w:tcPr>
            <w:tcW w:w="11057" w:type="dxa"/>
            <w:vAlign w:val="center"/>
          </w:tcPr>
          <w:p>
            <w:pP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提供：职业健康安全目标展开表、职业健康安全目标统计表、职业健康安全管理目标、指标及管理方案</w:t>
            </w:r>
          </w:p>
          <w:p>
            <w:pPr>
              <w:tabs>
                <w:tab w:val="left" w:pos="1095"/>
                <w:tab w:val="left" w:pos="1260"/>
                <w:tab w:val="left" w:pos="1980"/>
                <w:tab w:val="left" w:pos="2100"/>
                <w:tab w:val="left" w:pos="3030"/>
              </w:tabs>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公司职业健康安全管理目标： 完成状况</w:t>
            </w:r>
            <w:r>
              <w:rPr>
                <w:rFonts w:hint="eastAsia" w:asciiTheme="minorEastAsia" w:hAnsiTheme="minorEastAsia" w:eastAsiaTheme="minorEastAsia"/>
                <w:b w:val="0"/>
                <w:bCs w:val="0"/>
                <w:color w:val="auto"/>
                <w:sz w:val="24"/>
                <w:szCs w:val="24"/>
                <w:lang w:eastAsia="zh-CN"/>
              </w:rPr>
              <w:t>（</w:t>
            </w:r>
            <w:r>
              <w:rPr>
                <w:rFonts w:hint="eastAsia" w:asciiTheme="minorEastAsia" w:hAnsiTheme="minorEastAsia" w:eastAsiaTheme="minorEastAsia"/>
                <w:b w:val="0"/>
                <w:bCs w:val="0"/>
                <w:color w:val="auto"/>
                <w:sz w:val="24"/>
                <w:szCs w:val="24"/>
                <w:lang w:val="en-US" w:eastAsia="zh-CN"/>
              </w:rPr>
              <w:t>考核期间2021年1-8月</w:t>
            </w:r>
            <w:r>
              <w:rPr>
                <w:rFonts w:hint="eastAsia" w:asciiTheme="minorEastAsia" w:hAnsiTheme="minorEastAsia" w:eastAsiaTheme="minorEastAsia"/>
                <w:b w:val="0"/>
                <w:bCs w:val="0"/>
                <w:color w:val="auto"/>
                <w:sz w:val="24"/>
                <w:szCs w:val="24"/>
                <w:lang w:eastAsia="zh-CN"/>
              </w:rPr>
              <w:t>）</w:t>
            </w:r>
          </w:p>
          <w:p>
            <w:pPr>
              <w:pStyle w:val="8"/>
              <w:spacing w:before="0" w:beforeAutospacing="0" w:after="0" w:afterAutospacing="0" w:line="400" w:lineRule="exact"/>
              <w:ind w:firstLine="480" w:firstLineChars="200"/>
              <w:rPr>
                <w:rFonts w:asciiTheme="minorEastAsia" w:hAnsiTheme="minorEastAsia" w:eastAsiaTheme="minorEastAsia"/>
                <w:bCs/>
                <w:color w:val="auto"/>
              </w:rPr>
            </w:pPr>
            <w:r>
              <w:rPr>
                <w:rFonts w:hint="eastAsia" w:asciiTheme="minorEastAsia" w:hAnsiTheme="minorEastAsia" w:eastAsiaTheme="minorEastAsia"/>
                <w:bCs/>
                <w:color w:val="auto"/>
              </w:rPr>
              <w:t>1）、重大安全事故为0</w:t>
            </w:r>
          </w:p>
          <w:p>
            <w:pPr>
              <w:pStyle w:val="8"/>
              <w:spacing w:before="0" w:beforeAutospacing="0" w:after="0" w:afterAutospacing="0" w:line="400" w:lineRule="exact"/>
              <w:ind w:firstLine="480" w:firstLineChars="200"/>
              <w:rPr>
                <w:rFonts w:asciiTheme="minorEastAsia" w:hAnsiTheme="minorEastAsia" w:eastAsiaTheme="minorEastAsia"/>
                <w:bCs/>
                <w:color w:val="auto"/>
              </w:rPr>
            </w:pPr>
            <w:r>
              <w:rPr>
                <w:rFonts w:hint="eastAsia" w:asciiTheme="minorEastAsia" w:hAnsiTheme="minorEastAsia" w:eastAsiaTheme="minorEastAsia"/>
                <w:bCs/>
                <w:color w:val="auto"/>
              </w:rPr>
              <w:t>2）、火灾爆炸事故为0；</w:t>
            </w:r>
          </w:p>
          <w:p>
            <w:pPr>
              <w:pStyle w:val="8"/>
              <w:spacing w:before="0" w:beforeAutospacing="0" w:after="0" w:afterAutospacing="0" w:line="400" w:lineRule="exact"/>
              <w:ind w:firstLine="480" w:firstLineChars="200"/>
              <w:rPr>
                <w:rFonts w:asciiTheme="minorEastAsia" w:hAnsiTheme="minorEastAsia" w:eastAsiaTheme="minorEastAsia"/>
                <w:bCs/>
                <w:color w:val="auto"/>
              </w:rPr>
            </w:pPr>
            <w:r>
              <w:rPr>
                <w:rFonts w:hint="eastAsia" w:asciiTheme="minorEastAsia" w:hAnsiTheme="minorEastAsia" w:eastAsiaTheme="minorEastAsia"/>
                <w:bCs/>
                <w:color w:val="auto"/>
              </w:rPr>
              <w:t>3）、死亡、重伤事故为0；</w:t>
            </w:r>
          </w:p>
          <w:p>
            <w:pPr>
              <w:pStyle w:val="8"/>
              <w:spacing w:before="0" w:beforeAutospacing="0" w:after="0" w:afterAutospacing="0" w:line="400" w:lineRule="exact"/>
              <w:ind w:firstLine="480" w:firstLineChars="200"/>
              <w:rPr>
                <w:rFonts w:asciiTheme="minorEastAsia" w:hAnsiTheme="minorEastAsia" w:eastAsiaTheme="minorEastAsia"/>
                <w:bCs/>
                <w:color w:val="auto"/>
              </w:rPr>
            </w:pPr>
            <w:r>
              <w:rPr>
                <w:rFonts w:hint="eastAsia" w:asciiTheme="minorEastAsia" w:hAnsiTheme="minorEastAsia" w:eastAsiaTheme="minorEastAsia"/>
                <w:bCs/>
                <w:color w:val="auto"/>
              </w:rPr>
              <w:t xml:space="preserve">4）、轻伤事故 </w:t>
            </w:r>
            <w:r>
              <w:rPr>
                <w:rFonts w:asciiTheme="minorEastAsia" w:hAnsiTheme="minorEastAsia" w:eastAsiaTheme="minorEastAsia"/>
                <w:bCs/>
                <w:color w:val="auto"/>
              </w:rPr>
              <w:t>≤</w:t>
            </w:r>
            <w:r>
              <w:rPr>
                <w:rFonts w:hint="eastAsia" w:asciiTheme="minorEastAsia" w:hAnsiTheme="minorEastAsia" w:eastAsiaTheme="minorEastAsia"/>
                <w:bCs/>
                <w:color w:val="auto"/>
              </w:rPr>
              <w:t xml:space="preserve"> 3起；</w:t>
            </w:r>
          </w:p>
          <w:p>
            <w:pPr>
              <w:tabs>
                <w:tab w:val="left" w:pos="1095"/>
                <w:tab w:val="left" w:pos="1260"/>
                <w:tab w:val="left" w:pos="1980"/>
                <w:tab w:val="left" w:pos="2100"/>
                <w:tab w:val="left" w:pos="3030"/>
              </w:tabs>
              <w:rPr>
                <w:rFonts w:asciiTheme="minorEastAsia" w:hAnsiTheme="minorEastAsia" w:eastAsiaTheme="minorEastAsia"/>
                <w:color w:val="auto"/>
                <w:sz w:val="24"/>
                <w:szCs w:val="24"/>
              </w:rPr>
            </w:pP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对目标进行了分解，建立了各部门的分目标和指标，每年度末对目标、指标进行考核，提供公司目标指标完成情况统计报告，在各部门审核时详细审核考核情况。</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资源提供</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S</w:t>
            </w:r>
            <w:r>
              <w:rPr>
                <w:rFonts w:hint="eastAsia" w:asciiTheme="minorEastAsia" w:hAnsiTheme="minorEastAsia" w:eastAsiaTheme="minorEastAsia"/>
                <w:color w:val="auto"/>
                <w:sz w:val="24"/>
                <w:szCs w:val="24"/>
              </w:rPr>
              <w:t>7.1</w:t>
            </w:r>
          </w:p>
          <w:p>
            <w:pPr>
              <w:jc w:val="both"/>
              <w:rPr>
                <w:rFonts w:asciiTheme="minorEastAsia" w:hAnsiTheme="minorEastAsia" w:eastAsiaTheme="minorEastAsia"/>
                <w:color w:val="auto"/>
                <w:sz w:val="24"/>
                <w:szCs w:val="24"/>
              </w:rPr>
            </w:pP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公司为了实施管理体系并持续改进其有效性，增强顾客满意度，提供了各方面的资源保证。</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a. 人力资源：职工队伍相对稳定，均在企业工作5年以上，实践经验丰富；项目经理、技术负责人、安全员、特殊工种等持证上岗。符合要求。</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b. 基础设施：行政部、库房，施工机具、办公设备；</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c. 工作环境：</w:t>
            </w:r>
            <w:r>
              <w:rPr>
                <w:rFonts w:hint="eastAsia" w:asciiTheme="minorEastAsia" w:hAnsiTheme="minorEastAsia" w:eastAsiaTheme="minorEastAsia"/>
                <w:color w:val="auto"/>
                <w:sz w:val="24"/>
                <w:szCs w:val="24"/>
                <w:lang w:val="en-US" w:eastAsia="zh-CN"/>
              </w:rPr>
              <w:t>公司经营地址变更，现地</w:t>
            </w:r>
            <w:r>
              <w:rPr>
                <w:rFonts w:hint="eastAsia" w:cs="Times New Roman" w:asciiTheme="minorEastAsia" w:hAnsiTheme="minorEastAsia" w:eastAsiaTheme="minorEastAsia"/>
                <w:color w:val="auto"/>
                <w:sz w:val="24"/>
                <w:szCs w:val="24"/>
                <w:lang w:val="en-US" w:eastAsia="zh-CN"/>
              </w:rPr>
              <w:t>址为：成都市高新区天府二街雄川金融中心3号楼20层2003，面积50平米左右，布局合理，场所卫生干净整洁，工作环境良好</w:t>
            </w:r>
            <w:r>
              <w:rPr>
                <w:rFonts w:hint="eastAsia" w:asciiTheme="minorEastAsia" w:hAnsiTheme="minorEastAsia" w:eastAsiaTheme="minorEastAsia"/>
                <w:color w:val="auto"/>
                <w:sz w:val="24"/>
                <w:szCs w:val="24"/>
              </w:rPr>
              <w:t>。</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d. 资金支持：注册资金1600万元。能够支持满足体系的运行及服务需要。</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监视和测量总则</w:t>
            </w:r>
          </w:p>
        </w:tc>
        <w:tc>
          <w:tcPr>
            <w:tcW w:w="1134" w:type="dxa"/>
            <w:vAlign w:val="top"/>
          </w:tcPr>
          <w:p>
            <w:pPr>
              <w:jc w:val="both"/>
              <w:rPr>
                <w:rFonts w:asciiTheme="minorEastAsia" w:hAnsiTheme="minorEastAsia" w:eastAsiaTheme="minorEastAsia"/>
                <w:color w:val="auto"/>
                <w:sz w:val="24"/>
                <w:szCs w:val="24"/>
                <w:highlight w:val="red"/>
              </w:rPr>
            </w:pPr>
            <w:r>
              <w:rPr>
                <w:rFonts w:hint="eastAsia" w:asciiTheme="minorEastAsia" w:hAnsiTheme="minorEastAsia" w:eastAsiaTheme="minorEastAsia"/>
                <w:color w:val="auto"/>
                <w:sz w:val="24"/>
                <w:szCs w:val="24"/>
                <w:lang w:val="en-US" w:eastAsia="zh-CN"/>
              </w:rPr>
              <w:t>S</w:t>
            </w:r>
            <w:r>
              <w:rPr>
                <w:rFonts w:hint="eastAsia" w:asciiTheme="minorEastAsia" w:hAnsiTheme="minorEastAsia" w:eastAsiaTheme="minorEastAsia"/>
                <w:color w:val="auto"/>
                <w:sz w:val="24"/>
                <w:szCs w:val="24"/>
              </w:rPr>
              <w:t>9.1.1</w:t>
            </w:r>
          </w:p>
          <w:p>
            <w:pPr>
              <w:jc w:val="both"/>
              <w:rPr>
                <w:rFonts w:asciiTheme="minorEastAsia" w:hAnsiTheme="minorEastAsia" w:eastAsiaTheme="minorEastAsia"/>
                <w:color w:val="auto"/>
                <w:sz w:val="24"/>
                <w:szCs w:val="24"/>
              </w:rPr>
            </w:pP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组织策划了对绩效的监视和测量，对绩效的分析和评价，对事项进行汇报的程序等。保留了必要的记录文件。</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公司通过管理评审和内部审核，并通过统计技术的运用，对监视和测量的信息进行分析和处理。定期的目标考核，对发现的问题采取纠正和必要的纠正措施，确保管理体系绩效和有效性。</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提供了：</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1、20</w:t>
            </w:r>
            <w:r>
              <w:rPr>
                <w:rFonts w:hint="eastAsia" w:asciiTheme="minorEastAsia" w:hAnsiTheme="minorEastAsia" w:eastAsiaTheme="minorEastAsia"/>
                <w:color w:val="auto"/>
                <w:sz w:val="24"/>
                <w:szCs w:val="24"/>
                <w:lang w:val="en-US" w:eastAsia="zh-CN"/>
              </w:rPr>
              <w:t>21</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 xml:space="preserve">月份以来管理体系运行检查记录 </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2、提供工程部、材料部、市场部、行政部体系工作总结。</w:t>
            </w:r>
          </w:p>
          <w:p>
            <w:pPr>
              <w:rPr>
                <w:rFonts w:cs="宋体"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hint="eastAsia" w:cs="宋体" w:asciiTheme="minorEastAsia" w:hAnsiTheme="minorEastAsia" w:eastAsiaTheme="minorEastAsia"/>
                <w:color w:val="auto"/>
                <w:sz w:val="24"/>
                <w:szCs w:val="24"/>
              </w:rPr>
              <w:t>职业健康安全目标展开表、职业健康安全目标统计表 、职业健康安全管理目标、指标及管理方案 。</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管理评审</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S</w:t>
            </w:r>
            <w:r>
              <w:rPr>
                <w:rFonts w:hint="eastAsia" w:asciiTheme="minorEastAsia" w:hAnsiTheme="minorEastAsia" w:eastAsiaTheme="minorEastAsia"/>
                <w:color w:val="auto"/>
                <w:sz w:val="24"/>
                <w:szCs w:val="24"/>
              </w:rPr>
              <w:t>9.3</w:t>
            </w:r>
          </w:p>
          <w:p>
            <w:pPr>
              <w:jc w:val="both"/>
              <w:rPr>
                <w:rFonts w:asciiTheme="minorEastAsia" w:hAnsiTheme="minorEastAsia" w:eastAsiaTheme="minorEastAsia"/>
                <w:color w:val="auto"/>
                <w:sz w:val="24"/>
                <w:szCs w:val="24"/>
              </w:rPr>
            </w:pP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查管理评审的计划：</w:t>
            </w:r>
          </w:p>
          <w:p>
            <w:pPr>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管评时间：</w:t>
            </w:r>
            <w:r>
              <w:rPr>
                <w:rFonts w:hint="eastAsia" w:ascii="宋体" w:hAnsi="宋体"/>
                <w:color w:val="auto"/>
                <w:sz w:val="24"/>
              </w:rPr>
              <w:t>2021</w:t>
            </w:r>
            <w:r>
              <w:rPr>
                <w:rFonts w:hint="eastAsia" w:ascii="宋体" w:hAnsi="宋体"/>
                <w:color w:val="auto"/>
                <w:sz w:val="24"/>
                <w:lang w:val="en-US" w:eastAsia="zh-CN"/>
              </w:rPr>
              <w:t>年</w:t>
            </w:r>
            <w:r>
              <w:rPr>
                <w:rFonts w:hint="eastAsia" w:ascii="宋体" w:hAnsi="宋体"/>
                <w:color w:val="auto"/>
                <w:sz w:val="24"/>
              </w:rPr>
              <w:t>3</w:t>
            </w:r>
            <w:r>
              <w:rPr>
                <w:rFonts w:hint="eastAsia" w:ascii="宋体" w:hAnsi="宋体"/>
                <w:color w:val="auto"/>
                <w:sz w:val="24"/>
                <w:lang w:val="en-US" w:eastAsia="zh-CN"/>
              </w:rPr>
              <w:t>月</w:t>
            </w:r>
            <w:r>
              <w:rPr>
                <w:rFonts w:hint="eastAsia" w:ascii="宋体" w:hAnsi="宋体"/>
                <w:color w:val="auto"/>
                <w:sz w:val="24"/>
              </w:rPr>
              <w:t>27</w:t>
            </w:r>
            <w:r>
              <w:rPr>
                <w:rFonts w:hint="eastAsia" w:ascii="宋体" w:hAnsi="宋体"/>
                <w:color w:val="auto"/>
                <w:sz w:val="24"/>
                <w:lang w:val="en-US" w:eastAsia="zh-CN"/>
              </w:rPr>
              <w:t>日</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上次管理评审时间为：</w:t>
            </w:r>
            <w:r>
              <w:rPr>
                <w:rFonts w:hint="eastAsia" w:asciiTheme="minorEastAsia" w:hAnsiTheme="minorEastAsia" w:eastAsiaTheme="minorEastAsia"/>
                <w:color w:val="auto"/>
                <w:sz w:val="24"/>
                <w:szCs w:val="24"/>
              </w:rPr>
              <w:t>2020年3月30日</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未超过12个月，符合相关策划及要求）</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主持人：总经理 李献彬   参加人员：李少磊（管代）、王明明（安全事务代表）、行政部姚存忠 市场部李军、工程部朱广迎、材料部虞俊松、财务部姚存侠等各部门领导及各部门主管负责人。 </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要求每个部门需提交的管理评审输入内容包含了标准条款的要求。时间安排符合程序文件的要求。</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查管理评审计划    编制：</w:t>
            </w:r>
            <w:r>
              <w:rPr>
                <w:rFonts w:hint="eastAsia" w:ascii="宋体" w:hAnsi="宋体"/>
                <w:color w:val="auto"/>
                <w:sz w:val="24"/>
              </w:rPr>
              <w:t>姚存忠</w:t>
            </w:r>
            <w:r>
              <w:rPr>
                <w:rFonts w:hint="eastAsia" w:asciiTheme="minorEastAsia" w:hAnsiTheme="minorEastAsia" w:eastAsiaTheme="minorEastAsia"/>
                <w:color w:val="auto"/>
                <w:sz w:val="24"/>
                <w:szCs w:val="24"/>
              </w:rPr>
              <w:t xml:space="preserve"> 日期：</w:t>
            </w:r>
            <w:r>
              <w:rPr>
                <w:rFonts w:hint="eastAsia" w:ascii="宋体" w:hAnsi="宋体"/>
                <w:color w:val="auto"/>
                <w:sz w:val="24"/>
              </w:rPr>
              <w:t>2021-3-2</w:t>
            </w:r>
            <w:r>
              <w:rPr>
                <w:rFonts w:ascii="宋体" w:hAnsi="宋体"/>
                <w:color w:val="auto"/>
                <w:sz w:val="24"/>
              </w:rPr>
              <w:t>6</w:t>
            </w:r>
            <w:r>
              <w:rPr>
                <w:rFonts w:hint="eastAsia" w:asciiTheme="minorEastAsia" w:hAnsiTheme="minorEastAsia" w:eastAsiaTheme="minorEastAsia"/>
                <w:color w:val="auto"/>
                <w:sz w:val="24"/>
                <w:szCs w:val="24"/>
              </w:rPr>
              <w:t xml:space="preserve">  批准：李献彬 日期：</w:t>
            </w:r>
            <w:r>
              <w:rPr>
                <w:rFonts w:hint="eastAsia" w:ascii="宋体" w:hAnsi="宋体"/>
                <w:color w:val="auto"/>
                <w:sz w:val="24"/>
              </w:rPr>
              <w:t>2021-3-2</w:t>
            </w:r>
            <w:r>
              <w:rPr>
                <w:rFonts w:ascii="宋体" w:hAnsi="宋体"/>
                <w:color w:val="auto"/>
                <w:sz w:val="24"/>
              </w:rPr>
              <w:t>6</w:t>
            </w:r>
            <w:r>
              <w:rPr>
                <w:rFonts w:hint="eastAsia" w:asciiTheme="minorEastAsia" w:hAnsiTheme="minorEastAsia" w:eastAsiaTheme="minorEastAsia"/>
                <w:color w:val="auto"/>
                <w:sz w:val="24"/>
                <w:szCs w:val="24"/>
              </w:rPr>
              <w:t xml:space="preserve"> </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查看管理评审输入的资料：</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（1）体文件控制\人力资源控制                                 责任部门：行政部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（2）内部体系审核报告                                       责任部门：管理者代表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（3）各部门体系运行状况报告                                 责任部门：各部门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（4）方针、目标实施情况报告                                 责任部门：行政部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（5）市场销售现状、预测                                     责任部门：市场部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6</w:t>
            </w:r>
            <w:r>
              <w:rPr>
                <w:rFonts w:hint="eastAsia" w:asciiTheme="minorEastAsia" w:hAnsiTheme="minorEastAsia" w:eastAsiaTheme="minorEastAsia"/>
                <w:color w:val="auto"/>
                <w:sz w:val="24"/>
                <w:szCs w:val="24"/>
              </w:rPr>
              <w:t>）产品售后服务情况工作报告                               责任部门：市场部</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7</w:t>
            </w:r>
            <w:r>
              <w:rPr>
                <w:rFonts w:hint="eastAsia" w:asciiTheme="minorEastAsia" w:hAnsiTheme="minorEastAsia" w:eastAsiaTheme="minorEastAsia"/>
                <w:color w:val="auto"/>
                <w:sz w:val="24"/>
                <w:szCs w:val="24"/>
              </w:rPr>
              <w:t>）体系总体运行状况报告                                   责 任人：管理者代表</w:t>
            </w:r>
          </w:p>
          <w:p>
            <w:pPr>
              <w:spacing w:line="320" w:lineRule="exac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8</w:t>
            </w:r>
            <w:r>
              <w:rPr>
                <w:rFonts w:hint="eastAsia" w:asciiTheme="minorEastAsia" w:hAnsiTheme="minorEastAsia" w:eastAsiaTheme="minorEastAsia"/>
                <w:color w:val="auto"/>
                <w:sz w:val="24"/>
                <w:szCs w:val="24"/>
              </w:rPr>
              <w:t>）纠正预防措施实施情况及效果责任部门：行政部、管理者代表</w:t>
            </w:r>
          </w:p>
          <w:p>
            <w:pPr>
              <w:pStyle w:val="2"/>
              <w:rPr>
                <w:rFonts w:hint="default" w:eastAsiaTheme="minorEastAsia"/>
                <w:color w:val="auto"/>
                <w:lang w:val="en-US" w:eastAsia="zh-CN"/>
              </w:rPr>
            </w:pP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上次改进项的验证：上次改进项为：</w:t>
            </w:r>
            <w:r>
              <w:rPr>
                <w:rFonts w:hint="eastAsia" w:asciiTheme="minorEastAsia" w:hAnsiTheme="minorEastAsia" w:eastAsiaTheme="minorEastAsia"/>
                <w:bCs/>
                <w:color w:val="auto"/>
                <w:sz w:val="24"/>
                <w:szCs w:val="24"/>
              </w:rPr>
              <w:t>1.加强员工对体系要求的培训，2、加强员工的绩效考核；3、安全文明施工检查</w:t>
            </w:r>
            <w:r>
              <w:rPr>
                <w:rFonts w:hint="eastAsia" w:asciiTheme="minorEastAsia" w:hAnsiTheme="minorEastAsia" w:eastAsiaTheme="minorEastAsia"/>
                <w:bCs/>
                <w:color w:val="auto"/>
                <w:sz w:val="24"/>
                <w:szCs w:val="24"/>
                <w:lang w:eastAsia="zh-CN"/>
              </w:rPr>
              <w:t>，</w:t>
            </w:r>
            <w:r>
              <w:rPr>
                <w:rFonts w:hint="eastAsia" w:asciiTheme="minorEastAsia" w:hAnsiTheme="minorEastAsia" w:eastAsiaTheme="minorEastAsia"/>
                <w:bCs/>
                <w:color w:val="auto"/>
                <w:sz w:val="24"/>
                <w:szCs w:val="24"/>
                <w:lang w:val="en-US" w:eastAsia="zh-CN"/>
              </w:rPr>
              <w:t>经验证已进行培训并持续开展考核及检查。</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输入内容基本符合标准要求。</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查看管理评审报告，编制：李少磊   批准：李献彬 202</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lang w:val="en-US" w:eastAsia="zh-CN"/>
              </w:rPr>
              <w:t>27</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结论：公司质量、环境、职业健康安全方针、目标和指标是适宜的、充分的、有效的。</w:t>
            </w:r>
          </w:p>
          <w:p>
            <w:pPr>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bCs/>
                <w:color w:val="auto"/>
                <w:sz w:val="24"/>
                <w:szCs w:val="24"/>
              </w:rPr>
              <w:t>管理评审提出改进措施：1.进一步强化质量、环境、职业健康安全管理体系标准</w:t>
            </w:r>
            <w:r>
              <w:rPr>
                <w:rFonts w:hint="eastAsia" w:asciiTheme="minorEastAsia" w:hAnsiTheme="minorEastAsia" w:eastAsiaTheme="minorEastAsia"/>
                <w:bCs/>
                <w:color w:val="auto"/>
                <w:sz w:val="24"/>
                <w:szCs w:val="24"/>
                <w:lang w:eastAsia="zh-CN"/>
              </w:rPr>
              <w:t>。</w:t>
            </w:r>
            <w:r>
              <w:rPr>
                <w:rFonts w:hint="eastAsia" w:asciiTheme="minorEastAsia" w:hAnsiTheme="minorEastAsia" w:eastAsiaTheme="minorEastAsia"/>
                <w:bCs/>
                <w:color w:val="auto"/>
                <w:sz w:val="24"/>
                <w:szCs w:val="24"/>
                <w:lang w:val="en-US" w:eastAsia="zh-CN"/>
              </w:rPr>
              <w:t>查看</w:t>
            </w:r>
            <w:r>
              <w:rPr>
                <w:rFonts w:hint="eastAsia" w:asciiTheme="minorEastAsia" w:hAnsiTheme="minorEastAsia" w:eastAsiaTheme="minorEastAsia"/>
                <w:bCs/>
                <w:color w:val="auto"/>
                <w:sz w:val="24"/>
                <w:szCs w:val="24"/>
              </w:rPr>
              <w:t>改进措施实施及自检完成情</w:t>
            </w:r>
            <w:r>
              <w:rPr>
                <w:rFonts w:hint="eastAsia" w:asciiTheme="minorEastAsia" w:hAnsiTheme="minorEastAsia" w:eastAsiaTheme="minorEastAsia"/>
                <w:color w:val="auto"/>
                <w:sz w:val="24"/>
                <w:szCs w:val="24"/>
              </w:rPr>
              <w:t>况</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rPr>
              <w:t>2021年3月29日前对员工进行质量、环境、职业健康安全管理体系标准强化培训，效果良好</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达到预期要求</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验证人：李献彬</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时间：</w:t>
            </w:r>
            <w:r>
              <w:rPr>
                <w:rFonts w:hint="eastAsia" w:asciiTheme="minorEastAsia" w:hAnsiTheme="minorEastAsia" w:eastAsiaTheme="minorEastAsia"/>
                <w:color w:val="auto"/>
                <w:sz w:val="24"/>
                <w:szCs w:val="24"/>
              </w:rPr>
              <w:t>2021年3月29日</w:t>
            </w:r>
            <w:r>
              <w:rPr>
                <w:rFonts w:hint="eastAsia" w:asciiTheme="minorEastAsia" w:hAnsiTheme="minorEastAsia" w:eastAsiaTheme="minorEastAsia"/>
                <w:color w:val="auto"/>
                <w:sz w:val="24"/>
                <w:szCs w:val="24"/>
                <w:lang w:eastAsia="zh-CN"/>
              </w:rPr>
              <w:t>。</w:t>
            </w:r>
          </w:p>
        </w:tc>
        <w:tc>
          <w:tcPr>
            <w:tcW w:w="709" w:type="dxa"/>
            <w:vAlign w:val="top"/>
          </w:tcPr>
          <w:p>
            <w:pPr>
              <w:jc w:val="both"/>
              <w:rPr>
                <w:rFonts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总则</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S</w:t>
            </w:r>
            <w:r>
              <w:rPr>
                <w:rFonts w:hint="eastAsia" w:asciiTheme="minorEastAsia" w:hAnsiTheme="minorEastAsia" w:eastAsiaTheme="minorEastAsia"/>
                <w:color w:val="auto"/>
                <w:sz w:val="24"/>
                <w:szCs w:val="24"/>
              </w:rPr>
              <w:t>10.1</w:t>
            </w:r>
          </w:p>
          <w:p>
            <w:pPr>
              <w:jc w:val="both"/>
              <w:rPr>
                <w:rFonts w:asciiTheme="minorEastAsia" w:hAnsiTheme="minorEastAsia" w:eastAsiaTheme="minorEastAsia"/>
                <w:color w:val="auto"/>
                <w:sz w:val="24"/>
                <w:szCs w:val="24"/>
              </w:rPr>
            </w:pP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查公司在建立、实施管理体系中：</w:t>
            </w:r>
          </w:p>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公司通过管理体系的内部、外部审核、管理评审及相应的纠正和预防措施建立自我完善的机制，确定需改进的过程、运行活动，进行PDCA循环，通过对</w:t>
            </w:r>
            <w:r>
              <w:rPr>
                <w:rFonts w:hint="eastAsia" w:asciiTheme="minorEastAsia" w:hAnsiTheme="minorEastAsia" w:eastAsiaTheme="minorEastAsia"/>
                <w:color w:val="auto"/>
                <w:sz w:val="24"/>
                <w:szCs w:val="24"/>
                <w:lang w:val="en-US" w:eastAsia="zh-CN"/>
              </w:rPr>
              <w:t>安全</w:t>
            </w:r>
            <w:r>
              <w:rPr>
                <w:rFonts w:hint="eastAsia" w:asciiTheme="minorEastAsia" w:hAnsiTheme="minorEastAsia" w:eastAsiaTheme="minorEastAsia"/>
                <w:color w:val="auto"/>
                <w:sz w:val="24"/>
                <w:szCs w:val="24"/>
              </w:rPr>
              <w:t>方针、目标、审核结果、数据分析、纠正和预防措施以及管理评审等各方面信息的分析，持续改进</w:t>
            </w:r>
            <w:r>
              <w:rPr>
                <w:rFonts w:hint="eastAsia" w:asciiTheme="minorEastAsia" w:hAnsiTheme="minorEastAsia" w:eastAsiaTheme="minorEastAsia"/>
                <w:color w:val="auto"/>
                <w:sz w:val="24"/>
                <w:szCs w:val="24"/>
                <w:lang w:val="en-US" w:eastAsia="zh-CN"/>
              </w:rPr>
              <w:t>职业健康安全</w:t>
            </w:r>
            <w:r>
              <w:rPr>
                <w:rFonts w:hint="eastAsia" w:asciiTheme="minorEastAsia" w:hAnsiTheme="minorEastAsia" w:eastAsiaTheme="minorEastAsia"/>
                <w:color w:val="auto"/>
                <w:sz w:val="24"/>
                <w:szCs w:val="24"/>
              </w:rPr>
              <w:t>管理体系的有效性，增强</w:t>
            </w:r>
            <w:r>
              <w:rPr>
                <w:rFonts w:hint="eastAsia" w:asciiTheme="minorEastAsia" w:hAnsiTheme="minorEastAsia" w:eastAsiaTheme="minorEastAsia"/>
                <w:color w:val="auto"/>
                <w:sz w:val="24"/>
                <w:szCs w:val="24"/>
                <w:lang w:val="en-US" w:eastAsia="zh-CN"/>
              </w:rPr>
              <w:t>员工及相关方的安全意识</w:t>
            </w:r>
            <w:r>
              <w:rPr>
                <w:rFonts w:hint="eastAsia" w:asciiTheme="minorEastAsia" w:hAnsiTheme="minorEastAsia" w:eastAsiaTheme="minorEastAsia"/>
                <w:color w:val="auto"/>
                <w:sz w:val="24"/>
                <w:szCs w:val="24"/>
              </w:rPr>
              <w:t>，取得良好的管理绩效。</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持续改进</w:t>
            </w:r>
          </w:p>
        </w:tc>
        <w:tc>
          <w:tcPr>
            <w:tcW w:w="1134"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S</w:t>
            </w:r>
            <w:r>
              <w:rPr>
                <w:rFonts w:hint="eastAsia" w:asciiTheme="minorEastAsia" w:hAnsiTheme="minorEastAsia" w:eastAsiaTheme="minorEastAsia"/>
                <w:color w:val="auto"/>
                <w:sz w:val="24"/>
                <w:szCs w:val="24"/>
              </w:rPr>
              <w:t>10.3</w:t>
            </w:r>
          </w:p>
          <w:p>
            <w:pPr>
              <w:jc w:val="both"/>
              <w:rPr>
                <w:rFonts w:hint="eastAsia" w:asciiTheme="minorEastAsia" w:hAnsiTheme="minorEastAsia" w:eastAsiaTheme="minorEastAsia"/>
                <w:color w:val="auto"/>
                <w:sz w:val="24"/>
                <w:szCs w:val="24"/>
                <w:lang w:val="en-US" w:eastAsia="zh-CN"/>
              </w:rPr>
            </w:pPr>
          </w:p>
        </w:tc>
        <w:tc>
          <w:tcPr>
            <w:tcW w:w="11057" w:type="dxa"/>
            <w:vAlign w:val="center"/>
          </w:tcPr>
          <w:p>
            <w:pPr>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查持续改进：</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a. 通过管理体系运行，管理方针、目标的实施，内审、管理评审进行持续改进；</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b. 通过数据分析、纠正、预防措施实施达到持续改进；</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c. 通过顾客满意度调查，改进、提高产品质量，满足顾客需求，达到持续改进的目的。</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管理评审提出改进措施：</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bCs/>
                <w:color w:val="auto"/>
                <w:sz w:val="24"/>
                <w:szCs w:val="24"/>
              </w:rPr>
              <w:t>进一步强化质量、环境、职业健康安全管理体系标准</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已完成培训，改进良好。</w:t>
            </w:r>
          </w:p>
        </w:tc>
        <w:tc>
          <w:tcPr>
            <w:tcW w:w="709" w:type="dxa"/>
            <w:vAlign w:val="top"/>
          </w:tcPr>
          <w:p>
            <w:pPr>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rPr>
                <w:rFonts w:hint="eastAsia" w:cs="Times New Roman" w:asciiTheme="minorEastAsia" w:hAnsiTheme="minorEastAsia" w:eastAsiaTheme="minorEastAsia"/>
                <w:bCs w:val="0"/>
                <w:color w:val="auto"/>
                <w:spacing w:val="0"/>
                <w:kern w:val="2"/>
                <w:sz w:val="24"/>
                <w:szCs w:val="24"/>
                <w:lang w:val="en-US" w:eastAsia="zh-CN" w:bidi="ar-SA"/>
              </w:rPr>
            </w:pPr>
            <w:r>
              <w:rPr>
                <w:rFonts w:hint="eastAsia" w:cs="Times New Roman" w:asciiTheme="minorEastAsia" w:hAnsiTheme="minorEastAsia" w:eastAsiaTheme="minorEastAsia"/>
                <w:bCs w:val="0"/>
                <w:color w:val="auto"/>
                <w:spacing w:val="0"/>
                <w:kern w:val="2"/>
                <w:sz w:val="24"/>
                <w:szCs w:val="24"/>
                <w:lang w:val="en-US" w:eastAsia="zh-CN" w:bidi="ar-SA"/>
              </w:rPr>
              <w:t>初审不符合验证、资质验证、安全事故、顾客投诉、抽查、遵纪守法情况等</w:t>
            </w:r>
          </w:p>
        </w:tc>
        <w:tc>
          <w:tcPr>
            <w:tcW w:w="1134" w:type="dxa"/>
            <w:vAlign w:val="center"/>
          </w:tcPr>
          <w:p>
            <w:pPr>
              <w:rPr>
                <w:rFonts w:hint="eastAsia" w:cs="Times New Roman" w:asciiTheme="minorEastAsia" w:hAnsiTheme="minorEastAsia" w:eastAsiaTheme="minorEastAsia"/>
                <w:bCs w:val="0"/>
                <w:color w:val="auto"/>
                <w:spacing w:val="0"/>
                <w:kern w:val="2"/>
                <w:sz w:val="24"/>
                <w:szCs w:val="24"/>
                <w:lang w:val="en-US" w:eastAsia="zh-CN" w:bidi="ar-SA"/>
              </w:rPr>
            </w:pPr>
          </w:p>
        </w:tc>
        <w:tc>
          <w:tcPr>
            <w:tcW w:w="11057" w:type="dxa"/>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查阅营业执照、资质证书、安全生产许可证、施工许可证在有效期内，认证范围符合要求；</w:t>
            </w:r>
          </w:p>
          <w:p>
            <w:pPr>
              <w:pStyle w:val="2"/>
              <w:ind w:firstLine="563"/>
              <w:rPr>
                <w:rFonts w:hint="eastAsia" w:asciiTheme="minorEastAsia" w:hAnsiTheme="minorEastAsia" w:eastAsiaTheme="minorEastAsia"/>
                <w:bCs w:val="0"/>
                <w:color w:val="auto"/>
                <w:spacing w:val="0"/>
                <w:sz w:val="24"/>
                <w:szCs w:val="24"/>
                <w:lang w:eastAsia="zh-CN"/>
              </w:rPr>
            </w:pPr>
            <w:r>
              <w:rPr>
                <w:rFonts w:hint="eastAsia" w:asciiTheme="minorEastAsia" w:hAnsiTheme="minorEastAsia" w:eastAsiaTheme="minorEastAsia"/>
                <w:bCs w:val="0"/>
                <w:color w:val="auto"/>
                <w:spacing w:val="0"/>
                <w:sz w:val="24"/>
                <w:szCs w:val="24"/>
              </w:rPr>
              <w:t>范围无变化与任务书一致</w:t>
            </w:r>
            <w:r>
              <w:rPr>
                <w:rFonts w:hint="eastAsia" w:asciiTheme="minorEastAsia" w:hAnsiTheme="minorEastAsia" w:eastAsiaTheme="minorEastAsia"/>
                <w:bCs w:val="0"/>
                <w:color w:val="auto"/>
                <w:spacing w:val="0"/>
                <w:sz w:val="24"/>
                <w:szCs w:val="24"/>
                <w:lang w:eastAsia="zh-CN"/>
              </w:rPr>
              <w:t>，</w:t>
            </w:r>
            <w:r>
              <w:rPr>
                <w:rFonts w:hint="eastAsia" w:asciiTheme="minorEastAsia" w:hAnsiTheme="minorEastAsia" w:eastAsiaTheme="minorEastAsia"/>
                <w:bCs w:val="0"/>
                <w:color w:val="auto"/>
                <w:spacing w:val="0"/>
                <w:sz w:val="24"/>
                <w:szCs w:val="24"/>
                <w:lang w:val="en-US" w:eastAsia="zh-CN"/>
              </w:rPr>
              <w:t>认证范围为</w:t>
            </w:r>
            <w:r>
              <w:rPr>
                <w:rFonts w:hint="eastAsia" w:asciiTheme="minorEastAsia" w:hAnsiTheme="minorEastAsia" w:eastAsiaTheme="minorEastAsia"/>
                <w:bCs w:val="0"/>
                <w:color w:val="auto"/>
                <w:spacing w:val="0"/>
                <w:sz w:val="24"/>
                <w:szCs w:val="24"/>
                <w:lang w:eastAsia="zh-CN"/>
              </w:rPr>
              <w:t>：</w:t>
            </w:r>
          </w:p>
          <w:p>
            <w:pPr>
              <w:rPr>
                <w:rFonts w:hint="eastAsia" w:asciiTheme="minorEastAsia" w:hAnsiTheme="minorEastAsia" w:eastAsiaTheme="minorEastAsia"/>
                <w:color w:val="auto"/>
                <w:sz w:val="24"/>
                <w:szCs w:val="24"/>
              </w:rPr>
            </w:pPr>
            <w:bookmarkStart w:id="0" w:name="审核范围"/>
            <w:r>
              <w:rPr>
                <w:rFonts w:hint="eastAsia" w:asciiTheme="minorEastAsia" w:hAnsiTheme="minorEastAsia" w:eastAsiaTheme="minorEastAsia"/>
                <w:color w:val="auto"/>
                <w:sz w:val="24"/>
                <w:szCs w:val="24"/>
              </w:rPr>
              <w:t>EC：资质范围内的建筑工程施工总承包、施工劳务</w:t>
            </w:r>
          </w:p>
          <w:p>
            <w:pP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E：资质范围内的建筑工程施工总承包、施工劳务所涉及的相关环境管理活动</w:t>
            </w:r>
          </w:p>
          <w:p>
            <w:pP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O：资质范围内的建筑工程施工总承包、施工劳务所涉及的相关职业健康安全管理活动</w:t>
            </w:r>
            <w:bookmarkEnd w:id="0"/>
          </w:p>
          <w:p>
            <w:pPr>
              <w:pStyle w:val="2"/>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公司经营地址变更：</w:t>
            </w:r>
          </w:p>
          <w:p>
            <w:pPr>
              <w:pStyle w:val="2"/>
              <w:rPr>
                <w:rFonts w:hint="eastAsia" w:cs="Times New Roman" w:asciiTheme="minorEastAsia" w:hAnsiTheme="minorEastAsia" w:eastAsiaTheme="minorEastAsia"/>
                <w:bCs w:val="0"/>
                <w:color w:val="auto"/>
                <w:spacing w:val="0"/>
                <w:kern w:val="2"/>
                <w:sz w:val="24"/>
                <w:szCs w:val="24"/>
                <w:lang w:val="en-US" w:eastAsia="zh-CN" w:bidi="ar-SA"/>
              </w:rPr>
            </w:pPr>
            <w:r>
              <w:rPr>
                <w:rFonts w:hint="eastAsia" w:cs="Times New Roman" w:asciiTheme="minorEastAsia" w:hAnsiTheme="minorEastAsia" w:eastAsiaTheme="minorEastAsia"/>
                <w:bCs w:val="0"/>
                <w:color w:val="auto"/>
                <w:spacing w:val="0"/>
                <w:kern w:val="2"/>
                <w:sz w:val="24"/>
                <w:szCs w:val="24"/>
                <w:lang w:val="en-US" w:eastAsia="zh-CN" w:bidi="ar-SA"/>
              </w:rPr>
              <w:t>原经营地：</w:t>
            </w:r>
            <w:bookmarkStart w:id="1" w:name="注册地址"/>
            <w:r>
              <w:rPr>
                <w:rFonts w:hint="eastAsia" w:cs="Times New Roman" w:asciiTheme="minorEastAsia" w:hAnsiTheme="minorEastAsia" w:eastAsiaTheme="minorEastAsia"/>
                <w:bCs w:val="0"/>
                <w:color w:val="auto"/>
                <w:spacing w:val="0"/>
                <w:kern w:val="2"/>
                <w:sz w:val="24"/>
                <w:szCs w:val="24"/>
                <w:lang w:val="en-US" w:eastAsia="zh-CN" w:bidi="ar-SA"/>
              </w:rPr>
              <w:t>成都市锦江区静沙南路18号3栋14层1406号</w:t>
            </w:r>
            <w:bookmarkEnd w:id="1"/>
          </w:p>
          <w:p>
            <w:pPr>
              <w:pStyle w:val="2"/>
              <w:rPr>
                <w:rFonts w:hint="default" w:cs="Times New Roman" w:asciiTheme="minorEastAsia" w:hAnsiTheme="minorEastAsia" w:eastAsiaTheme="minorEastAsia"/>
                <w:bCs w:val="0"/>
                <w:color w:val="auto"/>
                <w:spacing w:val="0"/>
                <w:kern w:val="2"/>
                <w:sz w:val="24"/>
                <w:szCs w:val="24"/>
                <w:lang w:val="en-US" w:eastAsia="zh-CN" w:bidi="ar-SA"/>
              </w:rPr>
            </w:pPr>
            <w:r>
              <w:rPr>
                <w:rFonts w:hint="eastAsia" w:cs="Times New Roman" w:asciiTheme="minorEastAsia" w:hAnsiTheme="minorEastAsia" w:eastAsiaTheme="minorEastAsia"/>
                <w:bCs w:val="0"/>
                <w:color w:val="auto"/>
                <w:spacing w:val="0"/>
                <w:kern w:val="2"/>
                <w:sz w:val="24"/>
                <w:szCs w:val="24"/>
                <w:lang w:val="en-US" w:eastAsia="zh-CN" w:bidi="ar-SA"/>
              </w:rPr>
              <w:t>再经营地：成都市高新区天府二街雄川金融中心3号楼20层2003</w:t>
            </w:r>
          </w:p>
          <w:p>
            <w:pPr>
              <w:pStyle w:val="2"/>
              <w:ind w:firstLine="480" w:firstLineChars="200"/>
              <w:rPr>
                <w:rFonts w:asciiTheme="minorEastAsia" w:hAnsiTheme="minorEastAsia" w:eastAsiaTheme="minorEastAsia"/>
                <w:bCs w:val="0"/>
                <w:color w:val="auto"/>
                <w:spacing w:val="0"/>
                <w:sz w:val="24"/>
                <w:szCs w:val="24"/>
              </w:rPr>
            </w:pPr>
            <w:r>
              <w:rPr>
                <w:rFonts w:hint="eastAsia" w:asciiTheme="minorEastAsia" w:hAnsiTheme="minorEastAsia" w:eastAsiaTheme="minorEastAsia"/>
                <w:bCs w:val="0"/>
                <w:color w:val="auto"/>
                <w:spacing w:val="0"/>
                <w:sz w:val="24"/>
                <w:szCs w:val="24"/>
                <w:lang w:val="en-US" w:eastAsia="zh-CN"/>
              </w:rPr>
              <w:t>近一年来，</w:t>
            </w:r>
            <w:r>
              <w:rPr>
                <w:rFonts w:hint="eastAsia" w:asciiTheme="minorEastAsia" w:hAnsiTheme="minorEastAsia" w:eastAsiaTheme="minorEastAsia"/>
                <w:bCs w:val="0"/>
                <w:color w:val="auto"/>
                <w:spacing w:val="0"/>
                <w:sz w:val="24"/>
                <w:szCs w:val="24"/>
              </w:rPr>
              <w:t>无相关方重大质量投诉；</w:t>
            </w:r>
          </w:p>
          <w:p>
            <w:pPr>
              <w:pStyle w:val="2"/>
              <w:ind w:firstLine="480" w:firstLineChars="200"/>
              <w:rPr>
                <w:rFonts w:asciiTheme="minorEastAsia" w:hAnsiTheme="minorEastAsia" w:eastAsiaTheme="minorEastAsia"/>
                <w:bCs w:val="0"/>
                <w:color w:val="auto"/>
                <w:spacing w:val="0"/>
                <w:sz w:val="24"/>
                <w:szCs w:val="24"/>
              </w:rPr>
            </w:pPr>
            <w:r>
              <w:rPr>
                <w:rFonts w:hint="eastAsia" w:asciiTheme="minorEastAsia" w:hAnsiTheme="minorEastAsia" w:eastAsiaTheme="minorEastAsia"/>
                <w:bCs w:val="0"/>
                <w:color w:val="auto"/>
                <w:spacing w:val="0"/>
                <w:sz w:val="24"/>
                <w:szCs w:val="24"/>
              </w:rPr>
              <w:t>无政府部门监督抽查。</w:t>
            </w:r>
          </w:p>
          <w:p>
            <w:pPr>
              <w:pStyle w:val="2"/>
              <w:ind w:firstLine="480" w:firstLineChars="200"/>
              <w:rPr>
                <w:rFonts w:hint="eastAsia" w:asciiTheme="minorEastAsia" w:hAnsiTheme="minorEastAsia" w:eastAsiaTheme="minorEastAsia"/>
                <w:bCs w:val="0"/>
                <w:color w:val="auto"/>
                <w:spacing w:val="0"/>
                <w:sz w:val="24"/>
                <w:szCs w:val="24"/>
              </w:rPr>
            </w:pPr>
            <w:r>
              <w:rPr>
                <w:rFonts w:hint="eastAsia" w:asciiTheme="minorEastAsia" w:hAnsiTheme="minorEastAsia" w:eastAsiaTheme="minorEastAsia"/>
                <w:bCs w:val="0"/>
                <w:color w:val="auto"/>
                <w:spacing w:val="0"/>
                <w:sz w:val="24"/>
                <w:szCs w:val="24"/>
              </w:rPr>
              <w:t>无质量、环境、安全事故发生。</w:t>
            </w:r>
          </w:p>
          <w:p>
            <w:pPr>
              <w:pStyle w:val="2"/>
              <w:ind w:firstLine="480" w:firstLineChars="200"/>
              <w:rPr>
                <w:rFonts w:hint="eastAsia" w:asciiTheme="minorEastAsia" w:hAnsiTheme="minorEastAsia" w:eastAsiaTheme="minorEastAsia"/>
                <w:bCs w:val="0"/>
                <w:color w:val="auto"/>
                <w:spacing w:val="0"/>
                <w:sz w:val="24"/>
                <w:szCs w:val="24"/>
              </w:rPr>
            </w:pPr>
            <w:r>
              <w:rPr>
                <w:rFonts w:hint="eastAsia" w:asciiTheme="minorEastAsia" w:hAnsiTheme="minorEastAsia" w:eastAsiaTheme="minorEastAsia"/>
                <w:bCs w:val="0"/>
                <w:color w:val="auto"/>
                <w:spacing w:val="0"/>
                <w:sz w:val="24"/>
                <w:szCs w:val="24"/>
                <w:lang w:val="en-US" w:eastAsia="zh-CN"/>
              </w:rPr>
              <w:t>初审不符合验证：</w:t>
            </w:r>
            <w:r>
              <w:rPr>
                <w:rFonts w:hint="eastAsia" w:asciiTheme="minorEastAsia" w:hAnsiTheme="minorEastAsia" w:eastAsiaTheme="minorEastAsia"/>
                <w:bCs w:val="0"/>
                <w:color w:val="auto"/>
                <w:spacing w:val="0"/>
                <w:sz w:val="24"/>
                <w:szCs w:val="24"/>
              </w:rPr>
              <w:t>上次不符合</w:t>
            </w:r>
            <w:r>
              <w:rPr>
                <w:rFonts w:hint="eastAsia" w:asciiTheme="minorEastAsia" w:hAnsiTheme="minorEastAsia" w:eastAsiaTheme="minorEastAsia"/>
                <w:bCs w:val="0"/>
                <w:color w:val="auto"/>
                <w:spacing w:val="0"/>
                <w:sz w:val="24"/>
                <w:szCs w:val="24"/>
                <w:lang w:val="en-US" w:eastAsia="zh-CN"/>
              </w:rPr>
              <w:t>为</w:t>
            </w:r>
            <w:r>
              <w:rPr>
                <w:rFonts w:hint="eastAsia" w:asciiTheme="minorEastAsia" w:hAnsiTheme="minorEastAsia" w:eastAsiaTheme="minorEastAsia"/>
                <w:bCs w:val="0"/>
                <w:color w:val="auto"/>
                <w:spacing w:val="0"/>
                <w:sz w:val="24"/>
                <w:szCs w:val="24"/>
              </w:rPr>
              <w:t>项目部:Q7.2/J5.3/E7.2/O7.2</w:t>
            </w:r>
            <w:r>
              <w:rPr>
                <w:rFonts w:hint="eastAsia" w:asciiTheme="minorEastAsia" w:hAnsiTheme="minorEastAsia" w:eastAsiaTheme="minorEastAsia"/>
                <w:bCs w:val="0"/>
                <w:color w:val="auto"/>
                <w:spacing w:val="0"/>
                <w:sz w:val="24"/>
                <w:szCs w:val="24"/>
                <w:lang w:val="en-US" w:eastAsia="zh-CN"/>
              </w:rPr>
              <w:t>；</w:t>
            </w:r>
            <w:r>
              <w:rPr>
                <w:rFonts w:hint="eastAsia" w:asciiTheme="minorEastAsia" w:hAnsiTheme="minorEastAsia" w:eastAsiaTheme="minorEastAsia"/>
                <w:bCs w:val="0"/>
                <w:color w:val="auto"/>
                <w:spacing w:val="0"/>
                <w:sz w:val="24"/>
                <w:szCs w:val="24"/>
              </w:rPr>
              <w:t>材料部:Q8.4.2/J8.2.2./EO8.1条款</w:t>
            </w:r>
            <w:r>
              <w:rPr>
                <w:rFonts w:hint="eastAsia" w:asciiTheme="minorEastAsia" w:hAnsiTheme="minorEastAsia" w:eastAsiaTheme="minorEastAsia"/>
                <w:bCs w:val="0"/>
                <w:color w:val="auto"/>
                <w:spacing w:val="0"/>
                <w:sz w:val="24"/>
                <w:szCs w:val="24"/>
                <w:lang w:val="en-US" w:eastAsia="zh-CN"/>
              </w:rPr>
              <w:t>，</w:t>
            </w:r>
            <w:r>
              <w:rPr>
                <w:rFonts w:hint="eastAsia" w:asciiTheme="minorEastAsia" w:hAnsiTheme="minorEastAsia" w:eastAsiaTheme="minorEastAsia"/>
                <w:bCs w:val="0"/>
                <w:color w:val="auto"/>
                <w:spacing w:val="0"/>
                <w:sz w:val="24"/>
                <w:szCs w:val="24"/>
              </w:rPr>
              <w:t>经本次审核验证均整改且无类似不符合情况出现。</w:t>
            </w:r>
          </w:p>
        </w:tc>
        <w:tc>
          <w:tcPr>
            <w:tcW w:w="709" w:type="dxa"/>
            <w:vAlign w:val="center"/>
          </w:tcPr>
          <w:p>
            <w:pPr>
              <w:rPr>
                <w:rFonts w:asciiTheme="minorEastAsia" w:hAnsiTheme="minorEastAsia" w:eastAsiaTheme="minorEastAsia"/>
                <w:color w:val="auto"/>
                <w:sz w:val="24"/>
                <w:szCs w:val="24"/>
              </w:rPr>
            </w:pPr>
          </w:p>
        </w:tc>
      </w:tr>
    </w:tbl>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说明：不符合标注N</w:t>
      </w:r>
    </w:p>
    <w:p>
      <w:pPr>
        <w:pStyle w:val="2"/>
        <w:rPr>
          <w:color w:val="auto"/>
        </w:rPr>
      </w:pPr>
    </w:p>
    <w:p>
      <w:pPr>
        <w:pStyle w:val="2"/>
        <w:rPr>
          <w:color w:val="auto"/>
        </w:rPr>
      </w:pPr>
    </w:p>
    <w:p>
      <w:pPr>
        <w:spacing w:line="480" w:lineRule="exact"/>
        <w:jc w:val="center"/>
        <w:rPr>
          <w:rFonts w:asciiTheme="majorEastAsia" w:hAnsiTheme="majorEastAsia" w:eastAsiaTheme="majorEastAsia"/>
          <w:b/>
          <w:bCs/>
          <w:color w:val="auto"/>
          <w:sz w:val="44"/>
          <w:szCs w:val="44"/>
        </w:rPr>
      </w:pPr>
      <w:r>
        <w:rPr>
          <w:rFonts w:hint="eastAsia" w:asciiTheme="majorEastAsia" w:hAnsiTheme="majorEastAsia" w:eastAsiaTheme="majorEastAsia"/>
          <w:b/>
          <w:bCs/>
          <w:color w:val="auto"/>
          <w:sz w:val="44"/>
          <w:szCs w:val="44"/>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64"/>
        <w:gridCol w:w="1169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71" w:type="dxa"/>
            <w:vMerge w:val="restart"/>
            <w:vAlign w:val="center"/>
          </w:tcPr>
          <w:p>
            <w:pPr>
              <w:spacing w:before="12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过程与活动、</w:t>
            </w:r>
          </w:p>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抽样计划</w:t>
            </w:r>
          </w:p>
        </w:tc>
        <w:tc>
          <w:tcPr>
            <w:tcW w:w="964" w:type="dxa"/>
            <w:vMerge w:val="restart"/>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涉及</w:t>
            </w:r>
          </w:p>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条款</w:t>
            </w:r>
          </w:p>
        </w:tc>
        <w:tc>
          <w:tcPr>
            <w:tcW w:w="11694" w:type="dxa"/>
            <w:vAlign w:val="center"/>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受审核部门：市场部</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主管领导/陪同人员：李军/李</w:t>
            </w:r>
            <w:r>
              <w:rPr>
                <w:rFonts w:hint="eastAsia" w:asciiTheme="minorEastAsia" w:hAnsiTheme="minorEastAsia" w:eastAsiaTheme="minorEastAsia" w:cstheme="minorEastAsia"/>
                <w:color w:val="auto"/>
                <w:sz w:val="24"/>
                <w:szCs w:val="24"/>
                <w:lang w:eastAsia="zh-CN"/>
              </w:rPr>
              <w:t>献彬</w:t>
            </w:r>
          </w:p>
        </w:tc>
        <w:tc>
          <w:tcPr>
            <w:tcW w:w="780" w:type="dxa"/>
            <w:vMerge w:val="restart"/>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Merge w:val="continue"/>
            <w:vAlign w:val="center"/>
          </w:tcPr>
          <w:p>
            <w:pPr>
              <w:rPr>
                <w:rFonts w:asciiTheme="minorEastAsia" w:hAnsiTheme="minorEastAsia" w:eastAsiaTheme="minorEastAsia" w:cstheme="minorEastAsia"/>
                <w:color w:val="auto"/>
                <w:sz w:val="24"/>
                <w:szCs w:val="24"/>
              </w:rPr>
            </w:pPr>
          </w:p>
        </w:tc>
        <w:tc>
          <w:tcPr>
            <w:tcW w:w="964" w:type="dxa"/>
            <w:vMerge w:val="continue"/>
            <w:vAlign w:val="center"/>
          </w:tcPr>
          <w:p>
            <w:pPr>
              <w:rPr>
                <w:rFonts w:asciiTheme="minorEastAsia" w:hAnsiTheme="minorEastAsia" w:eastAsiaTheme="minorEastAsia" w:cstheme="minorEastAsia"/>
                <w:color w:val="auto"/>
                <w:sz w:val="24"/>
                <w:szCs w:val="24"/>
              </w:rPr>
            </w:pPr>
          </w:p>
        </w:tc>
        <w:tc>
          <w:tcPr>
            <w:tcW w:w="11694" w:type="dxa"/>
            <w:vAlign w:val="center"/>
          </w:tcPr>
          <w:p>
            <w:pPr>
              <w:spacing w:before="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审核员：</w:t>
            </w:r>
            <w:r>
              <w:rPr>
                <w:rFonts w:hint="eastAsia" w:asciiTheme="minorEastAsia" w:hAnsiTheme="minorEastAsia" w:eastAsiaTheme="minorEastAsia" w:cstheme="minorEastAsia"/>
                <w:color w:val="auto"/>
                <w:sz w:val="24"/>
                <w:szCs w:val="24"/>
                <w:lang w:val="en-US" w:eastAsia="zh-CN"/>
              </w:rPr>
              <w:t>冉景洲</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审核时间：</w:t>
            </w:r>
            <w:r>
              <w:rPr>
                <w:rFonts w:hint="eastAsia" w:asciiTheme="minorEastAsia" w:hAnsiTheme="minorEastAsia" w:eastAsiaTheme="minorEastAsia" w:cstheme="minorEastAsia"/>
                <w:color w:val="auto"/>
                <w:sz w:val="24"/>
                <w:szCs w:val="24"/>
                <w:lang w:eastAsia="zh-CN"/>
              </w:rPr>
              <w:t>2021年9月18日</w:t>
            </w:r>
          </w:p>
        </w:tc>
        <w:tc>
          <w:tcPr>
            <w:tcW w:w="780" w:type="dxa"/>
            <w:vMerge w:val="continue"/>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271" w:type="dxa"/>
            <w:vMerge w:val="continue"/>
            <w:vAlign w:val="center"/>
          </w:tcPr>
          <w:p>
            <w:pPr>
              <w:rPr>
                <w:rFonts w:asciiTheme="minorEastAsia" w:hAnsiTheme="minorEastAsia" w:eastAsiaTheme="minorEastAsia" w:cstheme="minorEastAsia"/>
                <w:color w:val="auto"/>
                <w:sz w:val="24"/>
                <w:szCs w:val="24"/>
              </w:rPr>
            </w:pPr>
          </w:p>
        </w:tc>
        <w:tc>
          <w:tcPr>
            <w:tcW w:w="964" w:type="dxa"/>
            <w:vMerge w:val="continue"/>
            <w:vAlign w:val="center"/>
          </w:tcPr>
          <w:p>
            <w:pPr>
              <w:rPr>
                <w:rFonts w:asciiTheme="minorEastAsia" w:hAnsiTheme="minorEastAsia" w:eastAsiaTheme="minorEastAsia" w:cstheme="minorEastAsia"/>
                <w:color w:val="auto"/>
                <w:sz w:val="24"/>
                <w:szCs w:val="24"/>
              </w:rPr>
            </w:pPr>
          </w:p>
        </w:tc>
        <w:tc>
          <w:tcPr>
            <w:tcW w:w="11694"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审核条款：</w:t>
            </w:r>
          </w:p>
          <w:p>
            <w:pPr>
              <w:spacing w:line="300" w:lineRule="exact"/>
              <w:rPr>
                <w:rFonts w:asciiTheme="minorEastAsia" w:hAnsiTheme="minorEastAsia" w:eastAsiaTheme="minorEastAsia"/>
                <w:b/>
                <w:bCs/>
                <w:color w:val="auto"/>
                <w:sz w:val="24"/>
                <w:szCs w:val="24"/>
              </w:rPr>
            </w:pPr>
            <w:r>
              <w:rPr>
                <w:rFonts w:hint="eastAsia" w:asciiTheme="minorEastAsia" w:hAnsiTheme="minorEastAsia" w:eastAsiaTheme="minorEastAsia"/>
                <w:b w:val="0"/>
                <w:bCs w:val="0"/>
                <w:color w:val="auto"/>
                <w:sz w:val="21"/>
                <w:szCs w:val="21"/>
              </w:rPr>
              <w:t>Q: 5.3(4.3)/6.2（3.2）/8.2（6.2-6.3）/9.1.2(10.7);</w:t>
            </w:r>
          </w:p>
        </w:tc>
        <w:tc>
          <w:tcPr>
            <w:tcW w:w="780" w:type="dxa"/>
            <w:vMerge w:val="continue"/>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271" w:type="dxa"/>
          </w:tcPr>
          <w:p>
            <w:pPr>
              <w:spacing w:line="320" w:lineRule="exac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组织的岗位职责和权限</w:t>
            </w:r>
          </w:p>
          <w:p>
            <w:pPr>
              <w:spacing w:line="320" w:lineRule="exact"/>
              <w:rPr>
                <w:rFonts w:asciiTheme="minorEastAsia" w:hAnsiTheme="minorEastAsia" w:eastAsiaTheme="minorEastAsia" w:cstheme="minorEastAsia"/>
                <w:b/>
                <w:color w:val="auto"/>
                <w:sz w:val="24"/>
                <w:szCs w:val="24"/>
              </w:rPr>
            </w:pPr>
          </w:p>
        </w:tc>
        <w:tc>
          <w:tcPr>
            <w:tcW w:w="964" w:type="dxa"/>
          </w:tcPr>
          <w:p>
            <w:pPr>
              <w:spacing w:line="320" w:lineRule="exact"/>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EC:5.3(4.3)</w:t>
            </w:r>
          </w:p>
          <w:p>
            <w:pPr>
              <w:spacing w:line="320" w:lineRule="exact"/>
              <w:rPr>
                <w:rFonts w:asciiTheme="minorEastAsia" w:hAnsiTheme="minorEastAsia" w:eastAsiaTheme="minorEastAsia" w:cstheme="minorEastAsia"/>
                <w:b/>
                <w:color w:val="auto"/>
                <w:kern w:val="0"/>
                <w:sz w:val="24"/>
                <w:szCs w:val="24"/>
              </w:rPr>
            </w:pPr>
          </w:p>
        </w:tc>
        <w:tc>
          <w:tcPr>
            <w:tcW w:w="11694" w:type="dxa"/>
          </w:tcPr>
          <w:p>
            <w:pPr>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市场部负责人：李军</w:t>
            </w:r>
          </w:p>
          <w:p>
            <w:pPr>
              <w:spacing w:line="440" w:lineRule="exact"/>
              <w:ind w:left="42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1.部门主要负责收集、研究、分析、建筑市场信息，研究行业有关法规和政策，指导、监督经营单位的工程项目的承接业务；</w:t>
            </w:r>
          </w:p>
          <w:p>
            <w:pPr>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2．负责收集业务信息对客户资源进行管理，评估项目风险，评估施工队的资信；</w:t>
            </w:r>
          </w:p>
          <w:p>
            <w:pPr>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3．负责工程业务投标报名、登记、资格预审工作；</w:t>
            </w:r>
          </w:p>
          <w:p>
            <w:pPr>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4．负责工程标书的审核；</w:t>
            </w:r>
          </w:p>
          <w:p>
            <w:pPr>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5．负责工程合同分包合同的审核和签订工作；</w:t>
            </w:r>
          </w:p>
          <w:p>
            <w:pPr>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6．负责工程项目索赔管理；</w:t>
            </w:r>
          </w:p>
          <w:p>
            <w:pPr>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7. 负责工程合同纠纷管理； </w:t>
            </w:r>
          </w:p>
          <w:p>
            <w:pPr>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 负责与本部门有关的危险源和环境因素的控制和管理。环境和职业健康安全运行控制；</w:t>
            </w:r>
          </w:p>
          <w:p>
            <w:pPr>
              <w:pStyle w:val="2"/>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z w:val="24"/>
                <w:szCs w:val="24"/>
              </w:rPr>
              <w:t>部门人员能够清楚自己部门的职责，沟通顺畅。</w:t>
            </w:r>
          </w:p>
        </w:tc>
        <w:tc>
          <w:tcPr>
            <w:tcW w:w="780"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71" w:type="dxa"/>
          </w:tcPr>
          <w:p>
            <w:pPr>
              <w:spacing w:line="320" w:lineRule="exact"/>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rPr>
              <w:t>目标及其实现的策划总要求</w:t>
            </w:r>
          </w:p>
        </w:tc>
        <w:tc>
          <w:tcPr>
            <w:tcW w:w="964" w:type="dxa"/>
          </w:tcPr>
          <w:p>
            <w:pPr>
              <w:spacing w:line="320" w:lineRule="exact"/>
              <w:rPr>
                <w:rFonts w:asciiTheme="minorEastAsia" w:hAnsiTheme="minorEastAsia" w:eastAsiaTheme="minorEastAsia"/>
                <w:b/>
                <w:bCs/>
                <w:color w:val="auto"/>
                <w:sz w:val="24"/>
                <w:szCs w:val="24"/>
              </w:rPr>
            </w:pPr>
            <w:r>
              <w:rPr>
                <w:rFonts w:hint="eastAsia" w:asciiTheme="minorEastAsia" w:hAnsiTheme="minorEastAsia" w:eastAsiaTheme="minorEastAsia" w:cstheme="minorEastAsia"/>
                <w:b/>
                <w:color w:val="auto"/>
                <w:sz w:val="24"/>
                <w:szCs w:val="24"/>
              </w:rPr>
              <w:t>EC</w:t>
            </w:r>
            <w:r>
              <w:rPr>
                <w:rFonts w:hint="eastAsia" w:asciiTheme="minorEastAsia" w:hAnsiTheme="minorEastAsia" w:eastAsiaTheme="minorEastAsia"/>
                <w:b/>
                <w:bCs/>
                <w:color w:val="auto"/>
                <w:sz w:val="24"/>
                <w:szCs w:val="24"/>
              </w:rPr>
              <w:t>6.2(3.2)</w:t>
            </w:r>
          </w:p>
          <w:p>
            <w:pPr>
              <w:spacing w:line="320" w:lineRule="exact"/>
              <w:rPr>
                <w:rFonts w:asciiTheme="minorEastAsia" w:hAnsiTheme="minorEastAsia" w:eastAsiaTheme="minorEastAsia" w:cstheme="minorEastAsia"/>
                <w:b/>
                <w:color w:val="auto"/>
                <w:kern w:val="0"/>
                <w:sz w:val="24"/>
                <w:szCs w:val="24"/>
              </w:rPr>
            </w:pPr>
          </w:p>
          <w:p>
            <w:pPr>
              <w:spacing w:line="320" w:lineRule="exact"/>
              <w:rPr>
                <w:rFonts w:asciiTheme="minorEastAsia" w:hAnsiTheme="minorEastAsia" w:eastAsiaTheme="minorEastAsia" w:cstheme="minorEastAsia"/>
                <w:b/>
                <w:color w:val="auto"/>
                <w:sz w:val="24"/>
                <w:szCs w:val="24"/>
              </w:rPr>
            </w:pPr>
          </w:p>
        </w:tc>
        <w:tc>
          <w:tcPr>
            <w:tcW w:w="11694" w:type="dxa"/>
          </w:tcPr>
          <w:p>
            <w:pPr>
              <w:spacing w:line="32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市场部管理目标有：      考核情况（202</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.1-202</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color w:val="auto"/>
                <w:sz w:val="24"/>
                <w:szCs w:val="24"/>
              </w:rPr>
              <w:t>）</w:t>
            </w:r>
          </w:p>
          <w:p>
            <w:pPr>
              <w:spacing w:line="320" w:lineRule="exact"/>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1.顾客满意度平均得分</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9</w:t>
            </w:r>
            <w:r>
              <w:rPr>
                <w:rFonts w:asciiTheme="minorEastAsia" w:hAnsiTheme="minorEastAsia" w:eastAsiaTheme="minorEastAsia"/>
                <w:color w:val="auto"/>
                <w:sz w:val="24"/>
                <w:szCs w:val="24"/>
              </w:rPr>
              <w:t>0</w:t>
            </w:r>
            <w:r>
              <w:rPr>
                <w:rFonts w:hint="eastAsia" w:asciiTheme="minorEastAsia" w:hAnsiTheme="minorEastAsia" w:eastAsiaTheme="minorEastAsia"/>
                <w:color w:val="auto"/>
                <w:sz w:val="24"/>
                <w:szCs w:val="24"/>
              </w:rPr>
              <w:t>%；                             98%</w:t>
            </w:r>
          </w:p>
          <w:p>
            <w:pPr>
              <w:spacing w:line="320" w:lineRule="exact"/>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2.合同履约</w:t>
            </w:r>
            <w:r>
              <w:rPr>
                <w:rFonts w:asciiTheme="minorEastAsia" w:hAnsiTheme="minorEastAsia" w:eastAsiaTheme="minorEastAsia"/>
                <w:color w:val="auto"/>
                <w:sz w:val="24"/>
                <w:szCs w:val="24"/>
              </w:rPr>
              <w:t>率</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00</w:t>
            </w:r>
            <w:r>
              <w:rPr>
                <w:rFonts w:hint="eastAsia" w:asciiTheme="minorEastAsia" w:hAnsiTheme="minorEastAsia" w:eastAsiaTheme="minorEastAsia"/>
                <w:color w:val="auto"/>
                <w:sz w:val="24"/>
                <w:szCs w:val="24"/>
              </w:rPr>
              <w:t>%；                                     100%</w:t>
            </w:r>
          </w:p>
          <w:p>
            <w:pPr>
              <w:spacing w:line="320" w:lineRule="exact"/>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3.顾客回访率1</w:t>
            </w:r>
            <w:r>
              <w:rPr>
                <w:rFonts w:asciiTheme="minorEastAsia" w:hAnsiTheme="minorEastAsia" w:eastAsiaTheme="minorEastAsia"/>
                <w:color w:val="auto"/>
                <w:sz w:val="24"/>
                <w:szCs w:val="24"/>
              </w:rPr>
              <w:t>00</w:t>
            </w: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 xml:space="preserve"> 100%</w:t>
            </w:r>
          </w:p>
          <w:p>
            <w:pPr>
              <w:spacing w:line="320" w:lineRule="exact"/>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4.合同交底率≥</w:t>
            </w:r>
            <w:r>
              <w:rPr>
                <w:rFonts w:asciiTheme="minorEastAsia" w:hAnsiTheme="minorEastAsia" w:eastAsiaTheme="minorEastAsia"/>
                <w:color w:val="auto"/>
                <w:sz w:val="24"/>
                <w:szCs w:val="24"/>
              </w:rPr>
              <w:t>96</w:t>
            </w: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96%</w:t>
            </w:r>
          </w:p>
          <w:p>
            <w:pPr>
              <w:spacing w:line="320" w:lineRule="exact"/>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5.合同评审率≥</w:t>
            </w:r>
            <w:r>
              <w:rPr>
                <w:rFonts w:asciiTheme="minorEastAsia" w:hAnsiTheme="minorEastAsia" w:eastAsiaTheme="minorEastAsia"/>
                <w:color w:val="auto"/>
                <w:sz w:val="24"/>
                <w:szCs w:val="24"/>
              </w:rPr>
              <w:t>96</w:t>
            </w: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 xml:space="preserve"> 98%</w:t>
            </w:r>
          </w:p>
          <w:p>
            <w:pPr>
              <w:spacing w:line="320" w:lineRule="exact"/>
              <w:ind w:firstLine="360" w:firstLineChars="150"/>
              <w:rPr>
                <w:rFonts w:asciiTheme="minorEastAsia" w:hAnsiTheme="minorEastAsia" w:eastAsiaTheme="minorEastAsia"/>
                <w:color w:val="auto"/>
                <w:sz w:val="24"/>
                <w:szCs w:val="24"/>
              </w:rPr>
            </w:pPr>
          </w:p>
          <w:p>
            <w:pPr>
              <w:spacing w:line="320" w:lineRule="exact"/>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目标可测量，与公司方针一致。</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管理目标完成情况：查到质量、环境、职业健康安全目标考核统计表202</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年1月至202</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color w:val="auto"/>
                <w:sz w:val="24"/>
                <w:szCs w:val="24"/>
              </w:rPr>
              <w:t>月份部门管理目标完成情况，以上管理目标已全部完成，考核：考核小组，   批准：李献彬  202</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31</w:t>
            </w:r>
            <w:r>
              <w:rPr>
                <w:rFonts w:hint="eastAsia" w:asciiTheme="minorEastAsia" w:hAnsiTheme="minorEastAsia" w:eastAsiaTheme="minorEastAsia"/>
                <w:color w:val="auto"/>
                <w:sz w:val="24"/>
                <w:szCs w:val="24"/>
              </w:rPr>
              <w:t>日。</w:t>
            </w:r>
          </w:p>
        </w:tc>
        <w:tc>
          <w:tcPr>
            <w:tcW w:w="780" w:type="dxa"/>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271" w:type="dxa"/>
          </w:tcPr>
          <w:p>
            <w:pPr>
              <w:spacing w:line="320" w:lineRule="exact"/>
              <w:rPr>
                <w:rFonts w:asciiTheme="minorEastAsia" w:hAnsiTheme="minorEastAsia" w:eastAsiaTheme="minorEastAsia" w:cstheme="minorEastAsia"/>
                <w:b/>
                <w:color w:val="auto"/>
                <w:sz w:val="24"/>
                <w:szCs w:val="24"/>
              </w:rPr>
            </w:pPr>
            <w:r>
              <w:rPr>
                <w:rFonts w:hint="eastAsia" w:cs="宋体" w:asciiTheme="minorEastAsia" w:hAnsiTheme="minorEastAsia" w:eastAsiaTheme="minorEastAsia"/>
                <w:color w:val="auto"/>
                <w:sz w:val="24"/>
                <w:szCs w:val="24"/>
              </w:rPr>
              <w:t>了解顾客沟通的实施。</w:t>
            </w:r>
          </w:p>
        </w:tc>
        <w:tc>
          <w:tcPr>
            <w:tcW w:w="964" w:type="dxa"/>
          </w:tcPr>
          <w:p>
            <w:pPr>
              <w:spacing w:line="320" w:lineRule="exact"/>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EC</w:t>
            </w:r>
            <w:r>
              <w:rPr>
                <w:rFonts w:hint="eastAsia" w:asciiTheme="minorEastAsia" w:hAnsiTheme="minorEastAsia" w:eastAsiaTheme="minorEastAsia"/>
                <w:b w:val="0"/>
                <w:bCs/>
                <w:color w:val="auto"/>
                <w:sz w:val="24"/>
                <w:szCs w:val="24"/>
              </w:rPr>
              <w:t>8.2.1（6.2-6.3）</w:t>
            </w:r>
          </w:p>
        </w:tc>
        <w:tc>
          <w:tcPr>
            <w:tcW w:w="11694" w:type="dxa"/>
          </w:tcPr>
          <w:p>
            <w:pPr>
              <w:pStyle w:val="6"/>
              <w:tabs>
                <w:tab w:val="clear" w:pos="4153"/>
                <w:tab w:val="clear" w:pos="8306"/>
              </w:tabs>
              <w:snapToGrid/>
              <w:spacing w:line="320" w:lineRule="exact"/>
              <w:ind w:firstLine="480" w:firstLineChars="200"/>
              <w:rPr>
                <w:rFonts w:cs="New Gulim" w:asciiTheme="minorEastAsia" w:hAnsiTheme="minorEastAsia" w:eastAsiaTheme="minorEastAsia"/>
                <w:b w:val="0"/>
                <w:bCs/>
                <w:color w:val="auto"/>
                <w:sz w:val="24"/>
                <w:szCs w:val="24"/>
                <w:lang w:val="en-GB"/>
              </w:rPr>
            </w:pPr>
            <w:r>
              <w:rPr>
                <w:rFonts w:hint="eastAsia" w:cs="New Gulim" w:asciiTheme="minorEastAsia" w:hAnsiTheme="minorEastAsia" w:eastAsiaTheme="minorEastAsia"/>
                <w:b w:val="0"/>
                <w:bCs/>
                <w:color w:val="auto"/>
                <w:sz w:val="24"/>
                <w:szCs w:val="24"/>
                <w:lang w:val="en-GB"/>
              </w:rPr>
              <w:t>公司编制了“与顾客有关的过程控制程序”，建筑</w:t>
            </w:r>
            <w:r>
              <w:rPr>
                <w:rFonts w:asciiTheme="minorEastAsia" w:hAnsiTheme="minorEastAsia" w:eastAsiaTheme="minorEastAsia"/>
                <w:b w:val="0"/>
                <w:bCs/>
                <w:color w:val="auto"/>
                <w:sz w:val="24"/>
                <w:szCs w:val="24"/>
              </w:rPr>
              <w:t>工程</w:t>
            </w:r>
            <w:r>
              <w:rPr>
                <w:rFonts w:hint="eastAsia" w:cs="New Gulim" w:asciiTheme="minorEastAsia" w:hAnsiTheme="minorEastAsia" w:eastAsiaTheme="minorEastAsia"/>
                <w:b w:val="0"/>
                <w:bCs/>
                <w:color w:val="auto"/>
                <w:sz w:val="24"/>
                <w:szCs w:val="24"/>
                <w:lang w:val="en-GB"/>
              </w:rPr>
              <w:t>施工和施工劳务</w:t>
            </w:r>
            <w:r>
              <w:rPr>
                <w:rFonts w:asciiTheme="minorEastAsia" w:hAnsiTheme="minorEastAsia" w:eastAsiaTheme="minorEastAsia"/>
                <w:b w:val="0"/>
                <w:bCs/>
                <w:color w:val="auto"/>
                <w:sz w:val="24"/>
                <w:szCs w:val="24"/>
              </w:rPr>
              <w:t>合同管理制度</w:t>
            </w:r>
            <w:r>
              <w:rPr>
                <w:rFonts w:hint="eastAsia" w:asciiTheme="minorEastAsia" w:hAnsiTheme="minorEastAsia" w:eastAsiaTheme="minorEastAsia"/>
                <w:b w:val="0"/>
                <w:bCs/>
                <w:color w:val="auto"/>
                <w:sz w:val="24"/>
                <w:szCs w:val="24"/>
              </w:rPr>
              <w:t>.</w:t>
            </w:r>
            <w:r>
              <w:rPr>
                <w:rFonts w:hint="eastAsia" w:cs="New Gulim" w:asciiTheme="minorEastAsia" w:hAnsiTheme="minorEastAsia" w:eastAsiaTheme="minorEastAsia"/>
                <w:b w:val="0"/>
                <w:bCs/>
                <w:color w:val="auto"/>
                <w:sz w:val="24"/>
                <w:szCs w:val="24"/>
                <w:lang w:val="en-GB"/>
              </w:rPr>
              <w:t>识别顾客对服务的需求与期望，要根据顾客规定的要求以达到：</w:t>
            </w:r>
          </w:p>
          <w:p>
            <w:pPr>
              <w:pStyle w:val="6"/>
              <w:numPr>
                <w:ilvl w:val="0"/>
                <w:numId w:val="2"/>
              </w:numPr>
              <w:tabs>
                <w:tab w:val="clear" w:pos="4153"/>
                <w:tab w:val="clear" w:pos="8306"/>
              </w:tabs>
              <w:snapToGrid/>
              <w:spacing w:line="320" w:lineRule="exact"/>
              <w:ind w:firstLine="480" w:firstLineChars="200"/>
              <w:rPr>
                <w:rFonts w:cs="New Gulim" w:asciiTheme="minorEastAsia" w:hAnsiTheme="minorEastAsia" w:eastAsiaTheme="minorEastAsia"/>
                <w:b w:val="0"/>
                <w:bCs/>
                <w:color w:val="auto"/>
                <w:sz w:val="24"/>
                <w:szCs w:val="24"/>
                <w:lang w:val="en-GB"/>
              </w:rPr>
            </w:pPr>
            <w:r>
              <w:rPr>
                <w:rFonts w:hint="eastAsia" w:cs="New Gulim" w:asciiTheme="minorEastAsia" w:hAnsiTheme="minorEastAsia" w:eastAsiaTheme="minorEastAsia"/>
                <w:b w:val="0"/>
                <w:bCs/>
                <w:color w:val="auto"/>
                <w:sz w:val="24"/>
                <w:szCs w:val="24"/>
                <w:lang w:val="en-GB"/>
              </w:rPr>
              <w:t>顾客明示的服务要求，包括服务质量要求及涉及的可用性、交付、支持服务，如：运输、保修、培训、价格等方面的要求。</w:t>
            </w:r>
          </w:p>
          <w:p>
            <w:pPr>
              <w:pStyle w:val="6"/>
              <w:numPr>
                <w:ilvl w:val="0"/>
                <w:numId w:val="2"/>
              </w:numPr>
              <w:tabs>
                <w:tab w:val="clear" w:pos="4153"/>
                <w:tab w:val="clear" w:pos="8306"/>
              </w:tabs>
              <w:snapToGrid/>
              <w:spacing w:line="320" w:lineRule="exact"/>
              <w:ind w:firstLine="480" w:firstLineChars="200"/>
              <w:rPr>
                <w:rFonts w:cs="New Gulim" w:asciiTheme="minorEastAsia" w:hAnsiTheme="minorEastAsia" w:eastAsiaTheme="minorEastAsia"/>
                <w:b w:val="0"/>
                <w:bCs/>
                <w:color w:val="auto"/>
                <w:sz w:val="24"/>
                <w:szCs w:val="24"/>
              </w:rPr>
            </w:pPr>
            <w:r>
              <w:rPr>
                <w:rFonts w:hint="eastAsia" w:cs="New Gulim" w:asciiTheme="minorEastAsia" w:hAnsiTheme="minorEastAsia" w:eastAsiaTheme="minorEastAsia"/>
                <w:b w:val="0"/>
                <w:bCs/>
                <w:color w:val="auto"/>
                <w:sz w:val="24"/>
                <w:szCs w:val="24"/>
                <w:lang w:val="en-GB"/>
              </w:rPr>
              <w:t xml:space="preserve"> 顾客没有明确要求，但预期或规定的用途所必要的服务要求，这是一类习惯上隐含的潜在要求，企业为满足顾客要求应做出承诺。</w:t>
            </w:r>
          </w:p>
          <w:p>
            <w:pPr>
              <w:spacing w:line="320" w:lineRule="exact"/>
              <w:ind w:firstLine="480" w:firstLineChars="200"/>
              <w:rPr>
                <w:rFonts w:cs="宋体" w:asciiTheme="minorEastAsia" w:hAnsiTheme="minorEastAsia" w:eastAsiaTheme="minorEastAsia"/>
                <w:b w:val="0"/>
                <w:bCs/>
                <w:color w:val="auto"/>
                <w:sz w:val="24"/>
                <w:szCs w:val="24"/>
              </w:rPr>
            </w:pPr>
            <w:r>
              <w:rPr>
                <w:rFonts w:hint="eastAsia" w:cs="宋体" w:asciiTheme="minorEastAsia" w:hAnsiTheme="minorEastAsia" w:eastAsiaTheme="minorEastAsia"/>
                <w:b w:val="0"/>
                <w:bCs/>
                <w:color w:val="auto"/>
                <w:sz w:val="24"/>
                <w:szCs w:val="24"/>
                <w:lang w:val="en-GB"/>
              </w:rPr>
              <w:t xml:space="preserve"> 顾客没有规定，但国家强制性标准及法律、法规规定的要求。</w:t>
            </w:r>
          </w:p>
          <w:p>
            <w:pPr>
              <w:numPr>
                <w:ilvl w:val="0"/>
                <w:numId w:val="2"/>
              </w:numPr>
              <w:spacing w:line="320" w:lineRule="exact"/>
              <w:ind w:firstLine="480" w:firstLineChars="200"/>
              <w:rPr>
                <w:rFonts w:cs="宋体" w:asciiTheme="minorEastAsia" w:hAnsiTheme="minorEastAsia" w:eastAsiaTheme="minorEastAsia"/>
                <w:b w:val="0"/>
                <w:bCs/>
                <w:color w:val="auto"/>
                <w:sz w:val="24"/>
                <w:szCs w:val="24"/>
                <w:lang w:val="en-GB"/>
              </w:rPr>
            </w:pPr>
            <w:r>
              <w:rPr>
                <w:rFonts w:hint="eastAsia" w:cs="宋体" w:asciiTheme="minorEastAsia" w:hAnsiTheme="minorEastAsia" w:eastAsiaTheme="minorEastAsia"/>
                <w:b w:val="0"/>
                <w:bCs/>
                <w:color w:val="auto"/>
                <w:sz w:val="24"/>
                <w:szCs w:val="24"/>
                <w:lang w:val="en-GB"/>
              </w:rPr>
              <w:t>企业在实施过程中努力为顾客着想，通过签订合同、协议、洽谈等多种形式提出合理化建议，保证服务的顺利实施。</w:t>
            </w:r>
          </w:p>
          <w:p>
            <w:pPr>
              <w:spacing w:line="320" w:lineRule="exact"/>
              <w:ind w:firstLine="480" w:firstLineChars="200"/>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与顾客沟通主要采取以下方式：产品信息：主要是电话、传真、Q互联网、公司宣传册及网站的方式；问询、合同或订单的处理：</w:t>
            </w:r>
          </w:p>
          <w:p>
            <w:pPr>
              <w:spacing w:line="320" w:lineRule="exact"/>
              <w:ind w:firstLine="480" w:firstLineChars="200"/>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主要采取电话或面谈的方式；顾客反馈：主要为顾客建立档案，定期电话或登门进行回访。</w:t>
            </w:r>
          </w:p>
          <w:p>
            <w:pPr>
              <w:spacing w:line="320" w:lineRule="exact"/>
              <w:ind w:firstLine="480" w:firstLineChars="200"/>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查见《客户档案》，内容包括：客户名称、法人代表、通讯地址、联系人、电话、邮编、传真、E-mail、需用产品、牌号、年需求量，是否固定客户。并为客户建立了客户档案。</w:t>
            </w:r>
          </w:p>
        </w:tc>
        <w:tc>
          <w:tcPr>
            <w:tcW w:w="780" w:type="dxa"/>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271" w:type="dxa"/>
            <w:vAlign w:val="center"/>
          </w:tcPr>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与产品和服务要求有关的要求确定</w:t>
            </w:r>
          </w:p>
        </w:tc>
        <w:tc>
          <w:tcPr>
            <w:tcW w:w="964" w:type="dxa"/>
          </w:tcPr>
          <w:p>
            <w:pPr>
              <w:spacing w:line="320" w:lineRule="exact"/>
              <w:rPr>
                <w:rFonts w:asciiTheme="minorEastAsia" w:hAnsiTheme="minorEastAsia" w:eastAsiaTheme="minorEastAsia"/>
                <w:b w:val="0"/>
                <w:bCs/>
                <w:color w:val="auto"/>
                <w:sz w:val="24"/>
                <w:szCs w:val="24"/>
              </w:rPr>
            </w:pPr>
            <w:r>
              <w:rPr>
                <w:rFonts w:hint="eastAsia" w:asciiTheme="minorEastAsia" w:hAnsiTheme="minorEastAsia" w:eastAsiaTheme="minorEastAsia" w:cstheme="minorEastAsia"/>
                <w:b w:val="0"/>
                <w:bCs/>
                <w:color w:val="auto"/>
                <w:sz w:val="24"/>
                <w:szCs w:val="24"/>
              </w:rPr>
              <w:t>EC</w:t>
            </w:r>
            <w:r>
              <w:rPr>
                <w:rFonts w:hint="eastAsia" w:asciiTheme="minorEastAsia" w:hAnsiTheme="minorEastAsia" w:eastAsiaTheme="minorEastAsia"/>
                <w:b w:val="0"/>
                <w:bCs/>
                <w:color w:val="auto"/>
                <w:sz w:val="24"/>
                <w:szCs w:val="24"/>
              </w:rPr>
              <w:t xml:space="preserve"> 8.2.2</w:t>
            </w:r>
          </w:p>
          <w:p>
            <w:pPr>
              <w:spacing w:line="320" w:lineRule="exact"/>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（6.3）</w:t>
            </w:r>
          </w:p>
        </w:tc>
        <w:tc>
          <w:tcPr>
            <w:tcW w:w="11694" w:type="dxa"/>
            <w:vAlign w:val="center"/>
          </w:tcPr>
          <w:p>
            <w:pPr>
              <w:spacing w:line="320" w:lineRule="exact"/>
              <w:ind w:firstLine="480" w:firstLineChars="200"/>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该公司主要服务为</w:t>
            </w:r>
            <w:r>
              <w:rPr>
                <w:rFonts w:asciiTheme="minorEastAsia" w:hAnsiTheme="minorEastAsia" w:eastAsiaTheme="minorEastAsia"/>
                <w:b w:val="0"/>
                <w:bCs/>
                <w:color w:val="auto"/>
                <w:sz w:val="24"/>
                <w:szCs w:val="24"/>
              </w:rPr>
              <w:t>资质范围内的建筑工程施工总承包、施工劳务</w:t>
            </w:r>
            <w:r>
              <w:rPr>
                <w:rFonts w:hint="eastAsia" w:asciiTheme="minorEastAsia" w:hAnsiTheme="minorEastAsia" w:eastAsiaTheme="minorEastAsia"/>
                <w:b w:val="0"/>
                <w:bCs/>
                <w:color w:val="auto"/>
                <w:sz w:val="24"/>
                <w:szCs w:val="24"/>
              </w:rPr>
              <w:t>。该公司主要依据合同法及顾客要求进行施工，与产品和服务有关的要求主要体现在与顾客所签定的合同/协议中。</w:t>
            </w:r>
          </w:p>
          <w:p>
            <w:pPr>
              <w:spacing w:line="320" w:lineRule="exact"/>
              <w:ind w:firstLine="480" w:firstLineChars="200"/>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另外，该公司确定并收集了产品质量法、合同法、建筑法、消费者权益保护法等相关法律法规，将其中的相关要求作为与产品有关要求的补充。该公司目前在</w:t>
            </w:r>
            <w:r>
              <w:rPr>
                <w:rFonts w:asciiTheme="minorEastAsia" w:hAnsiTheme="minorEastAsia" w:eastAsiaTheme="minorEastAsia"/>
                <w:b w:val="0"/>
                <w:bCs/>
                <w:color w:val="auto"/>
                <w:sz w:val="24"/>
                <w:szCs w:val="24"/>
              </w:rPr>
              <w:t>资质范围内的建筑工程施工总承包、施工劳务</w:t>
            </w:r>
            <w:r>
              <w:rPr>
                <w:rFonts w:hint="eastAsia" w:asciiTheme="minorEastAsia" w:hAnsiTheme="minorEastAsia" w:eastAsiaTheme="minorEastAsia"/>
                <w:b w:val="0"/>
                <w:bCs/>
                <w:color w:val="auto"/>
                <w:sz w:val="24"/>
                <w:szCs w:val="24"/>
              </w:rPr>
              <w:t>。提供过程中没有附加要求。</w:t>
            </w:r>
          </w:p>
        </w:tc>
        <w:tc>
          <w:tcPr>
            <w:tcW w:w="780" w:type="dxa"/>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3" w:hRule="atLeast"/>
        </w:trPr>
        <w:tc>
          <w:tcPr>
            <w:tcW w:w="1271" w:type="dxa"/>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与产品和服务要求有关的要求评审</w:t>
            </w:r>
          </w:p>
        </w:tc>
        <w:tc>
          <w:tcPr>
            <w:tcW w:w="964" w:type="dxa"/>
          </w:tcPr>
          <w:p>
            <w:pPr>
              <w:rPr>
                <w:rFonts w:asciiTheme="minorEastAsia" w:hAnsiTheme="minorEastAsia" w:eastAsiaTheme="minorEastAsia"/>
                <w:b w:val="0"/>
                <w:bCs/>
                <w:color w:val="auto"/>
                <w:sz w:val="24"/>
                <w:szCs w:val="24"/>
              </w:rPr>
            </w:pPr>
            <w:r>
              <w:rPr>
                <w:rFonts w:hint="eastAsia" w:asciiTheme="minorEastAsia" w:hAnsiTheme="minorEastAsia" w:eastAsiaTheme="minorEastAsia" w:cstheme="minorEastAsia"/>
                <w:b w:val="0"/>
                <w:bCs/>
                <w:color w:val="auto"/>
                <w:sz w:val="24"/>
                <w:szCs w:val="24"/>
              </w:rPr>
              <w:t>EC</w:t>
            </w:r>
            <w:r>
              <w:rPr>
                <w:rFonts w:hint="eastAsia" w:asciiTheme="minorEastAsia" w:hAnsiTheme="minorEastAsia" w:eastAsiaTheme="minorEastAsia"/>
                <w:b w:val="0"/>
                <w:bCs/>
                <w:color w:val="auto"/>
                <w:sz w:val="24"/>
                <w:szCs w:val="24"/>
              </w:rPr>
              <w:t xml:space="preserve"> 8.2.3</w:t>
            </w:r>
          </w:p>
          <w:p>
            <w:pPr>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（6.3）</w:t>
            </w:r>
          </w:p>
        </w:tc>
        <w:tc>
          <w:tcPr>
            <w:tcW w:w="11694" w:type="dxa"/>
            <w:vAlign w:val="center"/>
          </w:tcPr>
          <w:p>
            <w:pPr>
              <w:ind w:firstLine="520" w:firstLineChars="200"/>
              <w:rPr>
                <w:rFonts w:hint="eastAsia" w:ascii="宋体" w:hAnsi="宋体" w:eastAsia="宋体" w:cs="Times New Roman"/>
                <w:b w:val="0"/>
                <w:bCs/>
                <w:color w:val="auto"/>
                <w:spacing w:val="10"/>
                <w:kern w:val="2"/>
                <w:sz w:val="24"/>
                <w:szCs w:val="24"/>
                <w:lang w:val="en-US" w:eastAsia="zh-CN" w:bidi="ar-SA"/>
              </w:rPr>
            </w:pPr>
            <w:r>
              <w:rPr>
                <w:rFonts w:hint="eastAsia" w:ascii="宋体" w:hAnsi="宋体" w:eastAsia="宋体" w:cs="Times New Roman"/>
                <w:b w:val="0"/>
                <w:bCs/>
                <w:color w:val="auto"/>
                <w:spacing w:val="10"/>
                <w:kern w:val="2"/>
                <w:sz w:val="24"/>
                <w:szCs w:val="24"/>
                <w:lang w:val="en-US" w:eastAsia="zh-CN" w:bidi="ar-SA"/>
              </w:rPr>
              <w:t>该公司与产品有关要求主要在合同中体现，在合同签订之前，由总经理组织各相关部门以会议或会签的方式进行评审。</w:t>
            </w:r>
          </w:p>
          <w:p>
            <w:pPr>
              <w:tabs>
                <w:tab w:val="left" w:pos="426"/>
              </w:tabs>
              <w:ind w:left="1"/>
              <w:rPr>
                <w:rFonts w:hint="eastAsia" w:ascii="宋体" w:hAnsi="宋体" w:eastAsia="宋体" w:cs="Times New Roman"/>
                <w:b w:val="0"/>
                <w:bCs/>
                <w:color w:val="auto"/>
                <w:spacing w:val="10"/>
                <w:kern w:val="2"/>
                <w:sz w:val="24"/>
                <w:szCs w:val="24"/>
                <w:lang w:val="en-US" w:eastAsia="zh-CN" w:bidi="ar-SA"/>
              </w:rPr>
            </w:pPr>
            <w:r>
              <w:rPr>
                <w:rFonts w:hint="eastAsia" w:ascii="宋体" w:hAnsi="宋体" w:eastAsia="宋体" w:cs="Times New Roman"/>
                <w:b w:val="0"/>
                <w:bCs/>
                <w:color w:val="auto"/>
                <w:spacing w:val="10"/>
                <w:kern w:val="2"/>
                <w:sz w:val="24"/>
                <w:szCs w:val="24"/>
                <w:lang w:val="en-US" w:eastAsia="zh-CN" w:bidi="ar-SA"/>
              </w:rPr>
              <w:t>查见《合同登记表》，</w:t>
            </w:r>
          </w:p>
          <w:p>
            <w:pPr>
              <w:ind w:firstLine="520" w:firstLineChars="200"/>
              <w:rPr>
                <w:rFonts w:hint="eastAsia" w:ascii="宋体" w:hAnsi="宋体" w:eastAsia="宋体" w:cs="Times New Roman"/>
                <w:b w:val="0"/>
                <w:bCs/>
                <w:color w:val="auto"/>
                <w:spacing w:val="10"/>
                <w:kern w:val="2"/>
                <w:sz w:val="24"/>
                <w:szCs w:val="24"/>
                <w:lang w:val="en-US" w:eastAsia="zh-CN" w:bidi="ar-SA"/>
              </w:rPr>
            </w:pPr>
            <w:r>
              <w:rPr>
                <w:rFonts w:hint="eastAsia" w:ascii="宋体" w:hAnsi="宋体" w:eastAsia="宋体" w:cs="Times New Roman"/>
                <w:b w:val="0"/>
                <w:bCs/>
                <w:color w:val="auto"/>
                <w:spacing w:val="10"/>
                <w:kern w:val="2"/>
                <w:sz w:val="24"/>
                <w:szCs w:val="24"/>
                <w:lang w:val="en-US" w:eastAsia="zh-CN" w:bidi="ar-SA"/>
              </w:rPr>
              <w:t>内容包括：序号、工程名称、发包单位、签定日期等。</w:t>
            </w:r>
          </w:p>
          <w:p>
            <w:pPr>
              <w:ind w:firstLine="520" w:firstLineChars="200"/>
              <w:rPr>
                <w:rFonts w:hint="eastAsia" w:ascii="宋体" w:hAnsi="宋体" w:eastAsia="宋体" w:cs="Times New Roman"/>
                <w:b w:val="0"/>
                <w:bCs/>
                <w:color w:val="auto"/>
                <w:spacing w:val="10"/>
                <w:kern w:val="2"/>
                <w:sz w:val="24"/>
                <w:szCs w:val="24"/>
                <w:lang w:val="en-US" w:eastAsia="zh-CN" w:bidi="ar-SA"/>
              </w:rPr>
            </w:pPr>
            <w:r>
              <w:rPr>
                <w:rFonts w:hint="eastAsia" w:ascii="宋体" w:hAnsi="宋体" w:eastAsia="宋体" w:cs="Times New Roman"/>
                <w:b w:val="0"/>
                <w:bCs/>
                <w:color w:val="auto"/>
                <w:spacing w:val="10"/>
                <w:kern w:val="2"/>
                <w:sz w:val="24"/>
                <w:szCs w:val="24"/>
                <w:lang w:val="en-US" w:eastAsia="zh-CN" w:bidi="ar-SA"/>
              </w:rPr>
              <w:t xml:space="preserve">顾客名称 </w:t>
            </w:r>
          </w:p>
          <w:p>
            <w:pPr>
              <w:pStyle w:val="2"/>
              <w:rPr>
                <w:rFonts w:hint="eastAsia" w:ascii="宋体" w:hAnsi="宋体" w:eastAsia="宋体" w:cs="Times New Roman"/>
                <w:b w:val="0"/>
                <w:bCs/>
                <w:color w:val="auto"/>
                <w:spacing w:val="10"/>
                <w:kern w:val="2"/>
                <w:sz w:val="24"/>
                <w:szCs w:val="24"/>
                <w:lang w:val="en-US" w:eastAsia="zh-CN" w:bidi="ar-SA"/>
              </w:rPr>
            </w:pPr>
            <w:r>
              <w:rPr>
                <w:rFonts w:hint="eastAsia" w:ascii="宋体" w:hAnsi="宋体" w:eastAsia="宋体" w:cs="Times New Roman"/>
                <w:b w:val="0"/>
                <w:bCs/>
                <w:color w:val="auto"/>
                <w:spacing w:val="10"/>
                <w:kern w:val="2"/>
                <w:sz w:val="24"/>
                <w:szCs w:val="24"/>
                <w:lang w:val="en-US" w:eastAsia="zh-CN" w:bidi="ar-SA"/>
              </w:rPr>
              <w:t>抽查1、与中石化江汉油建工程有限公司于2020年11月20日签定的建筑工程施工合同。</w:t>
            </w:r>
            <w:r>
              <w:rPr>
                <w:rFonts w:hint="eastAsia" w:ascii="宋体" w:hAnsi="宋体" w:eastAsia="宋体" w:cs="Times New Roman"/>
                <w:b w:val="0"/>
                <w:bCs/>
                <w:color w:val="auto"/>
                <w:spacing w:val="10"/>
                <w:kern w:val="2"/>
                <w:sz w:val="24"/>
                <w:szCs w:val="24"/>
                <w:lang w:val="en-US" w:eastAsia="zh-CN" w:bidi="ar-SA"/>
              </w:rPr>
              <w:tab/>
            </w:r>
          </w:p>
          <w:p>
            <w:pPr>
              <w:pStyle w:val="2"/>
              <w:rPr>
                <w:rFonts w:hint="eastAsia" w:ascii="宋体" w:hAnsi="宋体" w:eastAsia="宋体" w:cs="Times New Roman"/>
                <w:b w:val="0"/>
                <w:bCs/>
                <w:color w:val="auto"/>
                <w:spacing w:val="10"/>
                <w:kern w:val="2"/>
                <w:sz w:val="24"/>
                <w:szCs w:val="24"/>
                <w:lang w:val="en-US" w:eastAsia="zh-CN" w:bidi="ar-SA"/>
              </w:rPr>
            </w:pPr>
            <w:r>
              <w:rPr>
                <w:rFonts w:hint="eastAsia" w:ascii="宋体" w:hAnsi="宋体" w:eastAsia="宋体" w:cs="Times New Roman"/>
                <w:b w:val="0"/>
                <w:bCs/>
                <w:color w:val="auto"/>
                <w:spacing w:val="10"/>
                <w:kern w:val="2"/>
                <w:sz w:val="24"/>
                <w:szCs w:val="24"/>
                <w:lang w:val="en-US" w:eastAsia="zh-CN" w:bidi="ar-SA"/>
              </w:rPr>
              <w:t>项目名称：草池增压站工程。</w:t>
            </w:r>
          </w:p>
          <w:p>
            <w:pPr>
              <w:pStyle w:val="2"/>
              <w:rPr>
                <w:rFonts w:hint="eastAsia" w:ascii="宋体" w:hAnsi="宋体" w:eastAsia="宋体" w:cs="Times New Roman"/>
                <w:b w:val="0"/>
                <w:bCs/>
                <w:color w:val="auto"/>
                <w:spacing w:val="10"/>
                <w:kern w:val="2"/>
                <w:sz w:val="24"/>
                <w:szCs w:val="24"/>
                <w:lang w:val="en-US" w:eastAsia="zh-CN" w:bidi="ar-SA"/>
              </w:rPr>
            </w:pPr>
            <w:r>
              <w:rPr>
                <w:rFonts w:hint="eastAsia" w:ascii="宋体" w:hAnsi="宋体" w:eastAsia="宋体" w:cs="Times New Roman"/>
                <w:b w:val="0"/>
                <w:bCs/>
                <w:color w:val="auto"/>
                <w:spacing w:val="10"/>
                <w:kern w:val="2"/>
                <w:sz w:val="24"/>
                <w:szCs w:val="24"/>
                <w:lang w:val="en-US" w:eastAsia="zh-CN" w:bidi="ar-SA"/>
              </w:rPr>
              <w:t>抽查2、与中石化江汉油建工程有限公司于2021年6月10日签定的施工劳务合同。</w:t>
            </w:r>
            <w:r>
              <w:rPr>
                <w:rFonts w:hint="eastAsia" w:ascii="宋体" w:hAnsi="宋体" w:eastAsia="宋体" w:cs="Times New Roman"/>
                <w:b w:val="0"/>
                <w:bCs/>
                <w:color w:val="auto"/>
                <w:spacing w:val="10"/>
                <w:kern w:val="2"/>
                <w:sz w:val="24"/>
                <w:szCs w:val="24"/>
                <w:lang w:val="en-US" w:eastAsia="zh-CN" w:bidi="ar-SA"/>
              </w:rPr>
              <w:tab/>
            </w:r>
          </w:p>
          <w:p>
            <w:pPr>
              <w:pStyle w:val="2"/>
              <w:rPr>
                <w:rFonts w:hint="eastAsia" w:ascii="宋体" w:hAnsi="宋体" w:eastAsia="宋体" w:cs="Times New Roman"/>
                <w:b w:val="0"/>
                <w:bCs/>
                <w:color w:val="auto"/>
                <w:spacing w:val="10"/>
                <w:kern w:val="2"/>
                <w:sz w:val="24"/>
                <w:szCs w:val="24"/>
                <w:lang w:val="en-US" w:eastAsia="zh-CN" w:bidi="ar-SA"/>
              </w:rPr>
            </w:pPr>
            <w:r>
              <w:rPr>
                <w:rFonts w:hint="eastAsia" w:ascii="宋体" w:hAnsi="宋体" w:eastAsia="宋体" w:cs="Times New Roman"/>
                <w:b w:val="0"/>
                <w:bCs/>
                <w:color w:val="auto"/>
                <w:spacing w:val="10"/>
                <w:kern w:val="2"/>
                <w:sz w:val="24"/>
                <w:szCs w:val="24"/>
                <w:lang w:val="en-US" w:eastAsia="zh-CN" w:bidi="ar-SA"/>
              </w:rPr>
              <w:t>项目名称：天然气分公司鄂尔多斯-安平-沧州输气管道一期工程七标段。</w:t>
            </w:r>
          </w:p>
          <w:p>
            <w:pPr>
              <w:pStyle w:val="2"/>
              <w:rPr>
                <w:rFonts w:hint="eastAsia" w:ascii="宋体" w:hAnsi="宋体" w:eastAsia="宋体" w:cs="Times New Roman"/>
                <w:b w:val="0"/>
                <w:bCs/>
                <w:color w:val="auto"/>
                <w:spacing w:val="10"/>
                <w:kern w:val="2"/>
                <w:sz w:val="24"/>
                <w:szCs w:val="24"/>
                <w:lang w:val="en-US" w:eastAsia="zh-CN" w:bidi="ar-SA"/>
              </w:rPr>
            </w:pPr>
            <w:r>
              <w:rPr>
                <w:rFonts w:hint="eastAsia" w:ascii="宋体" w:hAnsi="宋体" w:eastAsia="宋体" w:cs="Times New Roman"/>
                <w:b w:val="0"/>
                <w:bCs/>
                <w:color w:val="auto"/>
                <w:spacing w:val="10"/>
                <w:kern w:val="2"/>
                <w:sz w:val="24"/>
                <w:szCs w:val="24"/>
                <w:lang w:val="en-US" w:eastAsia="zh-CN" w:bidi="ar-SA"/>
              </w:rPr>
              <w:t>抽查3、与中石化江汉油建工程有限公司于2021年8月20日签定的建筑工程施工合同。</w:t>
            </w:r>
            <w:r>
              <w:rPr>
                <w:rFonts w:hint="eastAsia" w:ascii="宋体" w:hAnsi="宋体" w:eastAsia="宋体" w:cs="Times New Roman"/>
                <w:b w:val="0"/>
                <w:bCs/>
                <w:color w:val="auto"/>
                <w:spacing w:val="10"/>
                <w:kern w:val="2"/>
                <w:sz w:val="24"/>
                <w:szCs w:val="24"/>
                <w:lang w:val="en-US" w:eastAsia="zh-CN" w:bidi="ar-SA"/>
              </w:rPr>
              <w:tab/>
            </w:r>
          </w:p>
          <w:p>
            <w:pPr>
              <w:pStyle w:val="2"/>
              <w:rPr>
                <w:rFonts w:hint="eastAsia" w:ascii="宋体" w:hAnsi="宋体" w:eastAsia="宋体" w:cs="Times New Roman"/>
                <w:b w:val="0"/>
                <w:bCs/>
                <w:color w:val="auto"/>
                <w:spacing w:val="10"/>
                <w:kern w:val="2"/>
                <w:sz w:val="24"/>
                <w:szCs w:val="24"/>
                <w:lang w:val="en-US" w:eastAsia="zh-CN" w:bidi="ar-SA"/>
              </w:rPr>
            </w:pPr>
            <w:r>
              <w:rPr>
                <w:rFonts w:hint="eastAsia" w:ascii="宋体" w:hAnsi="宋体" w:eastAsia="宋体" w:cs="Times New Roman"/>
                <w:b w:val="0"/>
                <w:bCs/>
                <w:color w:val="auto"/>
                <w:spacing w:val="10"/>
                <w:kern w:val="2"/>
                <w:sz w:val="24"/>
                <w:szCs w:val="24"/>
                <w:lang w:val="en-US" w:eastAsia="zh-CN" w:bidi="ar-SA"/>
              </w:rPr>
              <w:t>项目名称：川30实操基地改造工程。</w:t>
            </w:r>
          </w:p>
          <w:p>
            <w:pPr>
              <w:pStyle w:val="2"/>
              <w:rPr>
                <w:rFonts w:hint="eastAsia" w:ascii="宋体" w:hAnsi="宋体" w:eastAsia="宋体" w:cs="Times New Roman"/>
                <w:b w:val="0"/>
                <w:bCs/>
                <w:color w:val="auto"/>
                <w:spacing w:val="10"/>
                <w:kern w:val="2"/>
                <w:sz w:val="24"/>
                <w:szCs w:val="24"/>
                <w:lang w:val="en-US" w:eastAsia="zh-CN" w:bidi="ar-SA"/>
              </w:rPr>
            </w:pPr>
            <w:r>
              <w:rPr>
                <w:rFonts w:hint="eastAsia" w:ascii="宋体" w:hAnsi="宋体" w:eastAsia="宋体" w:cs="Times New Roman"/>
                <w:b w:val="0"/>
                <w:bCs/>
                <w:color w:val="auto"/>
                <w:spacing w:val="10"/>
                <w:kern w:val="2"/>
                <w:sz w:val="24"/>
                <w:szCs w:val="24"/>
                <w:lang w:val="en-US" w:eastAsia="zh-CN" w:bidi="ar-SA"/>
              </w:rPr>
              <w:t>..........</w:t>
            </w:r>
          </w:p>
          <w:p>
            <w:pPr>
              <w:pStyle w:val="2"/>
              <w:rPr>
                <w:rFonts w:cs="宋体" w:asciiTheme="minorEastAsia" w:hAnsiTheme="minorEastAsia" w:eastAsiaTheme="minorEastAsia"/>
                <w:b w:val="0"/>
                <w:bCs/>
                <w:color w:val="auto"/>
                <w:sz w:val="24"/>
                <w:szCs w:val="24"/>
                <w:highlight w:val="green"/>
              </w:rPr>
            </w:pPr>
          </w:p>
          <w:p>
            <w:pPr>
              <w:ind w:firstLine="260" w:firstLineChars="100"/>
              <w:rPr>
                <w:rFonts w:asciiTheme="minorEastAsia" w:hAnsiTheme="minorEastAsia" w:eastAsiaTheme="minorEastAsia"/>
                <w:b w:val="0"/>
                <w:bCs/>
                <w:color w:val="auto"/>
                <w:sz w:val="24"/>
                <w:szCs w:val="24"/>
                <w:u w:val="single"/>
              </w:rPr>
            </w:pPr>
            <w:r>
              <w:rPr>
                <w:rFonts w:hint="eastAsia" w:ascii="宋体" w:hAnsi="宋体" w:eastAsia="宋体" w:cs="Times New Roman"/>
                <w:b w:val="0"/>
                <w:bCs/>
                <w:color w:val="auto"/>
                <w:spacing w:val="10"/>
                <w:kern w:val="2"/>
                <w:sz w:val="24"/>
                <w:szCs w:val="24"/>
                <w:lang w:val="en-US" w:eastAsia="zh-CN" w:bidi="ar-SA"/>
              </w:rPr>
              <w:t>查阅合同评审的相关信息，市场部主管李军介绍：在投标阶段进行了评审。我们按顾客的质量、进度要求进行顾客要求的评审工作，合同评审在签订合同签订前进行，参加评审的有：市场部、材料部、财务部、工程部等部门负责人，最后由总经理或授权人审批，同意签订此合同。双方授权人签字盖公司章生效，提供了建筑工程施工和施工劳务合同评审表。参加评审人员：市场部：李军、工程部：朱广迎、管代：李少磊等。</w:t>
            </w:r>
          </w:p>
        </w:tc>
        <w:tc>
          <w:tcPr>
            <w:tcW w:w="780" w:type="dxa"/>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71" w:type="dxa"/>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产品和服务要求的变更</w:t>
            </w:r>
          </w:p>
        </w:tc>
        <w:tc>
          <w:tcPr>
            <w:tcW w:w="964" w:type="dxa"/>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EC8.2.4</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（6.3）</w:t>
            </w:r>
          </w:p>
        </w:tc>
        <w:tc>
          <w:tcPr>
            <w:tcW w:w="11694" w:type="dxa"/>
            <w:vAlign w:val="center"/>
          </w:tcPr>
          <w:p>
            <w:pPr>
              <w:ind w:firstLine="480" w:firstLineChars="200"/>
              <w:rPr>
                <w:rFonts w:hint="eastAsia"/>
                <w:color w:val="auto"/>
                <w:sz w:val="24"/>
                <w:szCs w:val="24"/>
              </w:rPr>
            </w:pPr>
            <w:r>
              <w:rPr>
                <w:rFonts w:hint="eastAsia"/>
                <w:color w:val="auto"/>
                <w:sz w:val="24"/>
                <w:szCs w:val="24"/>
              </w:rPr>
              <w:t>以上合同自签定后，由于公司未出现合同变更或顾客要求发生变更造成与先前合同或订单要求表述存在差异的情况。</w:t>
            </w:r>
          </w:p>
          <w:p>
            <w:pPr>
              <w:ind w:firstLine="480" w:firstLineChars="200"/>
              <w:rPr>
                <w:rFonts w:hint="eastAsia" w:eastAsiaTheme="minorEastAsia"/>
                <w:color w:val="auto"/>
                <w:sz w:val="24"/>
                <w:szCs w:val="24"/>
                <w:lang w:eastAsia="zh-CN"/>
              </w:rPr>
            </w:pPr>
            <w:r>
              <w:rPr>
                <w:rFonts w:hint="eastAsia"/>
                <w:color w:val="auto"/>
                <w:sz w:val="24"/>
                <w:szCs w:val="24"/>
                <w:lang w:eastAsia="zh-CN"/>
              </w:rPr>
              <w:t>暂时未有</w:t>
            </w:r>
            <w:r>
              <w:rPr>
                <w:rFonts w:hint="eastAsia"/>
                <w:color w:val="auto"/>
                <w:sz w:val="24"/>
                <w:szCs w:val="24"/>
              </w:rPr>
              <w:t>产品和服务要求的变更</w:t>
            </w:r>
            <w:r>
              <w:rPr>
                <w:rFonts w:hint="eastAsia"/>
                <w:color w:val="auto"/>
                <w:sz w:val="24"/>
                <w:szCs w:val="24"/>
                <w:lang w:eastAsia="zh-CN"/>
              </w:rPr>
              <w:t>的情况。负责人讲如出现以变更上情况，则需要相关人员对其变更进行评审后，收回原有合同作废，再签订新的合同。</w:t>
            </w:r>
          </w:p>
        </w:tc>
        <w:tc>
          <w:tcPr>
            <w:tcW w:w="780" w:type="dxa"/>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71" w:type="dxa"/>
          </w:tcPr>
          <w:p>
            <w:pPr>
              <w:spacing w:line="280" w:lineRule="exact"/>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z w:val="24"/>
                <w:szCs w:val="24"/>
              </w:rPr>
              <w:t>顾客满意</w:t>
            </w:r>
          </w:p>
          <w:p>
            <w:pPr>
              <w:spacing w:line="280" w:lineRule="exact"/>
              <w:rPr>
                <w:rFonts w:asciiTheme="minorEastAsia" w:hAnsiTheme="minorEastAsia" w:eastAsiaTheme="minorEastAsia" w:cstheme="minorEastAsia"/>
                <w:b/>
                <w:color w:val="auto"/>
                <w:sz w:val="24"/>
                <w:szCs w:val="24"/>
              </w:rPr>
            </w:pPr>
          </w:p>
        </w:tc>
        <w:tc>
          <w:tcPr>
            <w:tcW w:w="964" w:type="dxa"/>
          </w:tcPr>
          <w:p>
            <w:pPr>
              <w:spacing w:line="300" w:lineRule="exact"/>
              <w:rPr>
                <w:rFonts w:asciiTheme="minorEastAsia" w:hAnsiTheme="minorEastAsia" w:eastAsiaTheme="minorEastAsia"/>
                <w:b w:val="0"/>
                <w:bCs/>
                <w:color w:val="auto"/>
                <w:sz w:val="24"/>
                <w:szCs w:val="24"/>
              </w:rPr>
            </w:pPr>
            <w:r>
              <w:rPr>
                <w:rFonts w:hint="eastAsia" w:asciiTheme="minorEastAsia" w:hAnsiTheme="minorEastAsia" w:eastAsiaTheme="minorEastAsia" w:cstheme="minorEastAsia"/>
                <w:b w:val="0"/>
                <w:bCs/>
                <w:color w:val="auto"/>
                <w:sz w:val="24"/>
                <w:szCs w:val="24"/>
              </w:rPr>
              <w:t>Q9.1.2/</w:t>
            </w:r>
            <w:r>
              <w:rPr>
                <w:rFonts w:hint="eastAsia" w:asciiTheme="minorEastAsia" w:hAnsiTheme="minorEastAsia" w:eastAsiaTheme="minorEastAsia"/>
                <w:b w:val="0"/>
                <w:bCs/>
                <w:color w:val="auto"/>
                <w:sz w:val="24"/>
                <w:szCs w:val="24"/>
              </w:rPr>
              <w:t>(10.7)</w:t>
            </w:r>
          </w:p>
          <w:p>
            <w:pPr>
              <w:spacing w:line="280" w:lineRule="exact"/>
              <w:rPr>
                <w:rFonts w:asciiTheme="minorEastAsia" w:hAnsiTheme="minorEastAsia" w:eastAsiaTheme="minorEastAsia" w:cstheme="minorEastAsia"/>
                <w:b w:val="0"/>
                <w:bCs/>
                <w:color w:val="auto"/>
                <w:sz w:val="24"/>
                <w:szCs w:val="24"/>
              </w:rPr>
            </w:pPr>
          </w:p>
        </w:tc>
        <w:tc>
          <w:tcPr>
            <w:tcW w:w="11694" w:type="dxa"/>
          </w:tcPr>
          <w:p>
            <w:pPr>
              <w:ind w:firstLine="480" w:firstLineChars="200"/>
              <w:rPr>
                <w:rFonts w:asciiTheme="minorEastAsia" w:hAnsiTheme="minorEastAsia" w:eastAsiaTheme="minorEastAsia"/>
                <w:b w:val="0"/>
                <w:bCs/>
                <w:color w:val="auto"/>
                <w:sz w:val="24"/>
                <w:szCs w:val="24"/>
              </w:rPr>
            </w:pPr>
            <w:r>
              <w:rPr>
                <w:rFonts w:hint="eastAsia" w:asciiTheme="minorEastAsia" w:hAnsiTheme="minorEastAsia" w:eastAsiaTheme="minorEastAsia" w:cstheme="minorEastAsia"/>
                <w:b w:val="0"/>
                <w:bCs/>
                <w:color w:val="auto"/>
                <w:sz w:val="24"/>
                <w:szCs w:val="24"/>
              </w:rPr>
              <w:t>公司已建立和保持了《与顾客有关的过程控制程序》HSY/CX  14 ，对顾客满意的监测的相关内容进行了规定，其包括了对调查方式、渠道、内容、频率等。</w:t>
            </w:r>
            <w:r>
              <w:rPr>
                <w:rFonts w:hint="eastAsia" w:asciiTheme="minorEastAsia" w:hAnsiTheme="minorEastAsia" w:eastAsiaTheme="minorEastAsia"/>
                <w:b w:val="0"/>
                <w:bCs/>
                <w:color w:val="auto"/>
                <w:sz w:val="24"/>
                <w:szCs w:val="24"/>
              </w:rPr>
              <w:t>目前公司开展的业务主要以与石油化工建设工程和施工劳务为主，于20</w:t>
            </w:r>
            <w:r>
              <w:rPr>
                <w:rFonts w:hint="eastAsia" w:asciiTheme="minorEastAsia" w:hAnsiTheme="minorEastAsia" w:eastAsiaTheme="minorEastAsia"/>
                <w:b w:val="0"/>
                <w:bCs/>
                <w:color w:val="auto"/>
                <w:sz w:val="24"/>
                <w:szCs w:val="24"/>
                <w:lang w:val="en-US" w:eastAsia="zh-CN"/>
              </w:rPr>
              <w:t>21</w:t>
            </w:r>
            <w:r>
              <w:rPr>
                <w:rFonts w:hint="eastAsia" w:asciiTheme="minorEastAsia" w:hAnsiTheme="minorEastAsia" w:eastAsiaTheme="minorEastAsia"/>
                <w:b w:val="0"/>
                <w:bCs/>
                <w:color w:val="auto"/>
                <w:sz w:val="24"/>
                <w:szCs w:val="24"/>
              </w:rPr>
              <w:t>年</w:t>
            </w:r>
            <w:r>
              <w:rPr>
                <w:rFonts w:hint="eastAsia" w:asciiTheme="minorEastAsia" w:hAnsiTheme="minorEastAsia" w:eastAsiaTheme="minorEastAsia"/>
                <w:b w:val="0"/>
                <w:bCs/>
                <w:color w:val="auto"/>
                <w:sz w:val="24"/>
                <w:szCs w:val="24"/>
                <w:lang w:val="en-US" w:eastAsia="zh-CN"/>
              </w:rPr>
              <w:t>07</w:t>
            </w:r>
            <w:r>
              <w:rPr>
                <w:rFonts w:hint="eastAsia" w:asciiTheme="minorEastAsia" w:hAnsiTheme="minorEastAsia" w:eastAsiaTheme="minorEastAsia"/>
                <w:b w:val="0"/>
                <w:bCs/>
                <w:color w:val="auto"/>
                <w:sz w:val="24"/>
                <w:szCs w:val="24"/>
              </w:rPr>
              <w:t>月对</w:t>
            </w:r>
            <w:r>
              <w:rPr>
                <w:rFonts w:hint="eastAsia" w:asciiTheme="minorEastAsia" w:hAnsiTheme="minorEastAsia" w:eastAsiaTheme="minorEastAsia"/>
                <w:b w:val="0"/>
                <w:bCs/>
                <w:color w:val="auto"/>
                <w:sz w:val="24"/>
                <w:szCs w:val="24"/>
                <w:lang w:eastAsia="zh-CN"/>
              </w:rPr>
              <w:t>三</w:t>
            </w:r>
            <w:r>
              <w:rPr>
                <w:rFonts w:hint="eastAsia" w:asciiTheme="minorEastAsia" w:hAnsiTheme="minorEastAsia" w:eastAsiaTheme="minorEastAsia"/>
                <w:b w:val="0"/>
                <w:bCs/>
                <w:color w:val="auto"/>
                <w:sz w:val="24"/>
                <w:szCs w:val="24"/>
              </w:rPr>
              <w:t>家</w:t>
            </w:r>
            <w:r>
              <w:rPr>
                <w:rFonts w:hint="eastAsia" w:asciiTheme="minorEastAsia" w:hAnsiTheme="minorEastAsia" w:eastAsiaTheme="minorEastAsia" w:cstheme="minorEastAsia"/>
                <w:b w:val="0"/>
                <w:bCs/>
                <w:color w:val="auto"/>
                <w:sz w:val="24"/>
                <w:szCs w:val="24"/>
              </w:rPr>
              <w:t>进行了满意度调查，调查内容有：产品质量、价格水平、交货期、服务等，查《顾客满意程度调查表》，客户评价均是非常满意或满意评价。提供《</w:t>
            </w:r>
            <w:r>
              <w:rPr>
                <w:rFonts w:hint="eastAsia" w:asciiTheme="minorEastAsia" w:hAnsiTheme="minorEastAsia" w:eastAsiaTheme="minorEastAsia"/>
                <w:b w:val="0"/>
                <w:bCs/>
                <w:color w:val="auto"/>
                <w:sz w:val="24"/>
                <w:szCs w:val="24"/>
              </w:rPr>
              <w:t>客户满意度分析报告</w:t>
            </w:r>
            <w:r>
              <w:rPr>
                <w:rFonts w:hint="eastAsia" w:asciiTheme="minorEastAsia" w:hAnsiTheme="minorEastAsia" w:eastAsiaTheme="minorEastAsia" w:cstheme="minorEastAsia"/>
                <w:b w:val="0"/>
                <w:bCs/>
                <w:color w:val="auto"/>
                <w:sz w:val="24"/>
                <w:szCs w:val="24"/>
              </w:rPr>
              <w:t>》顾客满意率达到98%，达到了质量目标的要求。调查未发现有顾客投诉或抱怨的情况发生。编制：李军、审核：李少磊、批准：李</w:t>
            </w:r>
            <w:r>
              <w:rPr>
                <w:rFonts w:hint="eastAsia" w:asciiTheme="minorEastAsia" w:hAnsiTheme="minorEastAsia" w:eastAsiaTheme="minorEastAsia" w:cstheme="minorEastAsia"/>
                <w:b w:val="0"/>
                <w:bCs/>
                <w:color w:val="auto"/>
                <w:sz w:val="24"/>
                <w:szCs w:val="24"/>
                <w:lang w:eastAsia="zh-CN"/>
              </w:rPr>
              <w:t>献</w:t>
            </w:r>
            <w:r>
              <w:rPr>
                <w:rFonts w:hint="eastAsia" w:asciiTheme="minorEastAsia" w:hAnsiTheme="minorEastAsia" w:eastAsiaTheme="minorEastAsia" w:cstheme="minorEastAsia"/>
                <w:b w:val="0"/>
                <w:bCs/>
                <w:color w:val="auto"/>
                <w:sz w:val="24"/>
                <w:szCs w:val="24"/>
              </w:rPr>
              <w:t>彬 20</w:t>
            </w:r>
            <w:r>
              <w:rPr>
                <w:rFonts w:hint="eastAsia" w:asciiTheme="minorEastAsia" w:hAnsiTheme="minorEastAsia" w:eastAsiaTheme="minorEastAsia" w:cstheme="minorEastAsia"/>
                <w:b w:val="0"/>
                <w:bCs/>
                <w:color w:val="auto"/>
                <w:sz w:val="24"/>
                <w:szCs w:val="24"/>
                <w:lang w:val="en-US" w:eastAsia="zh-CN"/>
              </w:rPr>
              <w:t>21</w:t>
            </w:r>
            <w:r>
              <w:rPr>
                <w:rFonts w:hint="eastAsia" w:asciiTheme="minorEastAsia" w:hAnsiTheme="minorEastAsia" w:eastAsiaTheme="minorEastAsia" w:cstheme="minorEastAsia"/>
                <w:b w:val="0"/>
                <w:bCs/>
                <w:color w:val="auto"/>
                <w:sz w:val="24"/>
                <w:szCs w:val="24"/>
              </w:rPr>
              <w:t>年</w:t>
            </w:r>
            <w:r>
              <w:rPr>
                <w:rFonts w:hint="eastAsia" w:asciiTheme="minorEastAsia" w:hAnsiTheme="minorEastAsia" w:eastAsiaTheme="minorEastAsia" w:cstheme="minorEastAsia"/>
                <w:b w:val="0"/>
                <w:bCs/>
                <w:color w:val="auto"/>
                <w:sz w:val="24"/>
                <w:szCs w:val="24"/>
                <w:lang w:val="en-US" w:eastAsia="zh-CN"/>
              </w:rPr>
              <w:t>07</w:t>
            </w:r>
            <w:r>
              <w:rPr>
                <w:rFonts w:hint="eastAsia" w:asciiTheme="minorEastAsia" w:hAnsiTheme="minorEastAsia" w:eastAsiaTheme="minorEastAsia" w:cstheme="minorEastAsia"/>
                <w:b w:val="0"/>
                <w:bCs/>
                <w:color w:val="auto"/>
                <w:sz w:val="24"/>
                <w:szCs w:val="24"/>
              </w:rPr>
              <w:t>月3</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日。</w:t>
            </w:r>
          </w:p>
        </w:tc>
        <w:tc>
          <w:tcPr>
            <w:tcW w:w="780" w:type="dxa"/>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olor w:val="auto"/>
                <w:sz w:val="24"/>
                <w:szCs w:val="24"/>
                <w:lang w:val="en-US" w:eastAsia="zh-CN"/>
              </w:rPr>
              <w:t>符合</w:t>
            </w:r>
          </w:p>
        </w:tc>
      </w:tr>
    </w:tbl>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说明：不符合标注N</w:t>
      </w:r>
    </w:p>
    <w:p>
      <w:pPr>
        <w:pStyle w:val="2"/>
        <w:rPr>
          <w:color w:val="auto"/>
        </w:rPr>
      </w:pPr>
    </w:p>
    <w:p>
      <w:pPr>
        <w:pStyle w:val="2"/>
        <w:rPr>
          <w:color w:val="auto"/>
        </w:rPr>
      </w:pPr>
    </w:p>
    <w:p>
      <w:pPr>
        <w:spacing w:line="480" w:lineRule="exact"/>
        <w:jc w:val="center"/>
        <w:rPr>
          <w:rFonts w:asciiTheme="majorEastAsia" w:hAnsiTheme="majorEastAsia" w:eastAsiaTheme="majorEastAsia"/>
          <w:b/>
          <w:bCs/>
          <w:color w:val="auto"/>
          <w:sz w:val="44"/>
          <w:szCs w:val="44"/>
        </w:rPr>
      </w:pPr>
      <w:r>
        <w:rPr>
          <w:rFonts w:hint="eastAsia" w:asciiTheme="majorEastAsia" w:hAnsiTheme="majorEastAsia" w:eastAsiaTheme="majorEastAsia"/>
          <w:b/>
          <w:bCs/>
          <w:color w:val="auto"/>
          <w:sz w:val="44"/>
          <w:szCs w:val="44"/>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64"/>
        <w:gridCol w:w="1169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71" w:type="dxa"/>
            <w:vMerge w:val="restart"/>
            <w:vAlign w:val="center"/>
          </w:tcPr>
          <w:p>
            <w:pPr>
              <w:spacing w:before="12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过程与活动、</w:t>
            </w:r>
          </w:p>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抽样计划</w:t>
            </w:r>
          </w:p>
        </w:tc>
        <w:tc>
          <w:tcPr>
            <w:tcW w:w="964" w:type="dxa"/>
            <w:vMerge w:val="restart"/>
            <w:vAlign w:val="center"/>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涉及</w:t>
            </w:r>
          </w:p>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条款</w:t>
            </w:r>
          </w:p>
        </w:tc>
        <w:tc>
          <w:tcPr>
            <w:tcW w:w="11694" w:type="dxa"/>
            <w:vAlign w:val="center"/>
          </w:tcPr>
          <w:p>
            <w:pPr>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受审核部门：市场部</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主管领导/陪同人员：李军/李</w:t>
            </w:r>
            <w:r>
              <w:rPr>
                <w:rFonts w:hint="eastAsia" w:asciiTheme="minorEastAsia" w:hAnsiTheme="minorEastAsia" w:eastAsiaTheme="minorEastAsia" w:cstheme="minorEastAsia"/>
                <w:color w:val="auto"/>
                <w:sz w:val="24"/>
                <w:szCs w:val="24"/>
                <w:lang w:eastAsia="zh-CN"/>
              </w:rPr>
              <w:t>献彬</w:t>
            </w:r>
          </w:p>
        </w:tc>
        <w:tc>
          <w:tcPr>
            <w:tcW w:w="780" w:type="dxa"/>
            <w:vMerge w:val="restart"/>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71" w:type="dxa"/>
            <w:vMerge w:val="continue"/>
            <w:vAlign w:val="center"/>
          </w:tcPr>
          <w:p>
            <w:pPr>
              <w:rPr>
                <w:rFonts w:asciiTheme="minorEastAsia" w:hAnsiTheme="minorEastAsia" w:eastAsiaTheme="minorEastAsia" w:cstheme="minorEastAsia"/>
                <w:color w:val="auto"/>
                <w:sz w:val="24"/>
                <w:szCs w:val="24"/>
              </w:rPr>
            </w:pPr>
          </w:p>
        </w:tc>
        <w:tc>
          <w:tcPr>
            <w:tcW w:w="964" w:type="dxa"/>
            <w:vMerge w:val="continue"/>
            <w:vAlign w:val="center"/>
          </w:tcPr>
          <w:p>
            <w:pPr>
              <w:jc w:val="left"/>
              <w:rPr>
                <w:rFonts w:hint="eastAsia" w:asciiTheme="minorEastAsia" w:hAnsiTheme="minorEastAsia" w:eastAsiaTheme="minorEastAsia" w:cstheme="minorEastAsia"/>
                <w:color w:val="auto"/>
                <w:sz w:val="24"/>
                <w:szCs w:val="24"/>
              </w:rPr>
            </w:pPr>
          </w:p>
        </w:tc>
        <w:tc>
          <w:tcPr>
            <w:tcW w:w="11694" w:type="dxa"/>
            <w:vAlign w:val="center"/>
          </w:tcPr>
          <w:p>
            <w:pPr>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审核员：</w:t>
            </w:r>
            <w:r>
              <w:rPr>
                <w:rFonts w:hint="eastAsia" w:asciiTheme="minorEastAsia" w:hAnsiTheme="minorEastAsia" w:eastAsiaTheme="minorEastAsia" w:cstheme="minorEastAsia"/>
                <w:color w:val="auto"/>
                <w:sz w:val="24"/>
                <w:szCs w:val="24"/>
                <w:lang w:val="en-US" w:eastAsia="zh-CN"/>
              </w:rPr>
              <w:t>余家龙</w:t>
            </w:r>
            <w:r>
              <w:rPr>
                <w:rFonts w:hint="eastAsia" w:asciiTheme="minorEastAsia" w:hAnsiTheme="minorEastAsia" w:eastAsiaTheme="minorEastAsia" w:cstheme="minorEastAsia"/>
                <w:color w:val="auto"/>
                <w:sz w:val="24"/>
                <w:szCs w:val="24"/>
              </w:rPr>
              <w:t xml:space="preserve">     审核时间：</w:t>
            </w:r>
            <w:r>
              <w:rPr>
                <w:rFonts w:hint="eastAsia" w:asciiTheme="minorEastAsia" w:hAnsiTheme="minorEastAsia" w:eastAsiaTheme="minorEastAsia" w:cstheme="minorEastAsia"/>
                <w:color w:val="auto"/>
                <w:sz w:val="24"/>
                <w:szCs w:val="24"/>
                <w:lang w:eastAsia="zh-CN"/>
              </w:rPr>
              <w:t>2021年9月18日</w:t>
            </w:r>
          </w:p>
        </w:tc>
        <w:tc>
          <w:tcPr>
            <w:tcW w:w="780" w:type="dxa"/>
            <w:vMerge w:val="continue"/>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71" w:type="dxa"/>
            <w:vMerge w:val="continue"/>
            <w:vAlign w:val="center"/>
          </w:tcPr>
          <w:p>
            <w:pPr>
              <w:rPr>
                <w:rFonts w:asciiTheme="minorEastAsia" w:hAnsiTheme="minorEastAsia" w:eastAsiaTheme="minorEastAsia" w:cstheme="minorEastAsia"/>
                <w:color w:val="auto"/>
                <w:sz w:val="24"/>
                <w:szCs w:val="24"/>
              </w:rPr>
            </w:pPr>
          </w:p>
        </w:tc>
        <w:tc>
          <w:tcPr>
            <w:tcW w:w="964" w:type="dxa"/>
            <w:vMerge w:val="continue"/>
            <w:vAlign w:val="center"/>
          </w:tcPr>
          <w:p>
            <w:pPr>
              <w:jc w:val="left"/>
              <w:rPr>
                <w:rFonts w:hint="eastAsia" w:asciiTheme="minorEastAsia" w:hAnsiTheme="minorEastAsia" w:eastAsiaTheme="minorEastAsia" w:cstheme="minorEastAsia"/>
                <w:color w:val="auto"/>
                <w:sz w:val="24"/>
                <w:szCs w:val="24"/>
              </w:rPr>
            </w:pPr>
          </w:p>
        </w:tc>
        <w:tc>
          <w:tcPr>
            <w:tcW w:w="11694" w:type="dxa"/>
            <w:vAlign w:val="center"/>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审核条款：</w:t>
            </w:r>
          </w:p>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1"/>
                <w:szCs w:val="21"/>
              </w:rPr>
              <w:t xml:space="preserve">E:5.3/6.2/6.1.2/8.1/8.2 </w:t>
            </w:r>
          </w:p>
        </w:tc>
        <w:tc>
          <w:tcPr>
            <w:tcW w:w="780" w:type="dxa"/>
            <w:vMerge w:val="continue"/>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271" w:type="dxa"/>
          </w:tcPr>
          <w:p>
            <w:pPr>
              <w:spacing w:line="320" w:lineRule="exac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组织的岗位职责和权限</w:t>
            </w:r>
          </w:p>
          <w:p>
            <w:pPr>
              <w:spacing w:line="320" w:lineRule="exact"/>
              <w:rPr>
                <w:rFonts w:asciiTheme="minorEastAsia" w:hAnsiTheme="minorEastAsia" w:eastAsiaTheme="minorEastAsia" w:cstheme="minorEastAsia"/>
                <w:b/>
                <w:color w:val="auto"/>
                <w:sz w:val="24"/>
                <w:szCs w:val="24"/>
              </w:rPr>
            </w:pPr>
          </w:p>
        </w:tc>
        <w:tc>
          <w:tcPr>
            <w:tcW w:w="964" w:type="dxa"/>
          </w:tcPr>
          <w:p>
            <w:pPr>
              <w:spacing w:line="320" w:lineRule="exact"/>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E5.3</w:t>
            </w:r>
          </w:p>
          <w:p>
            <w:pPr>
              <w:spacing w:line="320" w:lineRule="exact"/>
              <w:rPr>
                <w:rFonts w:asciiTheme="minorEastAsia" w:hAnsiTheme="minorEastAsia" w:eastAsiaTheme="minorEastAsia" w:cstheme="minorEastAsia"/>
                <w:b/>
                <w:color w:val="auto"/>
                <w:kern w:val="0"/>
                <w:sz w:val="24"/>
                <w:szCs w:val="24"/>
              </w:rPr>
            </w:pPr>
          </w:p>
        </w:tc>
        <w:tc>
          <w:tcPr>
            <w:tcW w:w="11694" w:type="dxa"/>
          </w:tcPr>
          <w:p>
            <w:pPr>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市场部负责人：李军</w:t>
            </w:r>
          </w:p>
          <w:p>
            <w:pPr>
              <w:spacing w:line="440" w:lineRule="exact"/>
              <w:ind w:left="42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1.部门主要负责收集、研究、分析、建筑市场信息，研究行业有关法规和政策，指导、监督经营单位的工程项目的承接业务；</w:t>
            </w:r>
          </w:p>
          <w:p>
            <w:pPr>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2．负责收集业务信息对客户资源进行管理，评估项目风险，评估施工队的资信；</w:t>
            </w:r>
          </w:p>
          <w:p>
            <w:pPr>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3．负责工程业务投标报名、登记、资格预审工作；</w:t>
            </w:r>
          </w:p>
          <w:p>
            <w:pPr>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4．负责工程标书的审核；</w:t>
            </w:r>
          </w:p>
          <w:p>
            <w:pPr>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5．负责工程合同分包合同的审核和签订工作；</w:t>
            </w:r>
          </w:p>
          <w:p>
            <w:pPr>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6．负责工程项目索赔管理；</w:t>
            </w:r>
          </w:p>
          <w:p>
            <w:pPr>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7. 负责工程合同纠纷管理； </w:t>
            </w:r>
          </w:p>
          <w:p>
            <w:pPr>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 负责与本部门有关的危险源和环境因素的控制和管理。环境和职业健康安全运行控制；</w:t>
            </w:r>
          </w:p>
          <w:p>
            <w:pPr>
              <w:pStyle w:val="2"/>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z w:val="24"/>
                <w:szCs w:val="24"/>
              </w:rPr>
              <w:t>部门人员能够清楚自己部门的职责，沟通顺畅。</w:t>
            </w:r>
          </w:p>
        </w:tc>
        <w:tc>
          <w:tcPr>
            <w:tcW w:w="780" w:type="dxa"/>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271" w:type="dxa"/>
          </w:tcPr>
          <w:p>
            <w:pPr>
              <w:spacing w:line="320" w:lineRule="exact"/>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rPr>
              <w:t>目标及其实现的策划总要求</w:t>
            </w:r>
          </w:p>
        </w:tc>
        <w:tc>
          <w:tcPr>
            <w:tcW w:w="964" w:type="dxa"/>
          </w:tcPr>
          <w:p>
            <w:pPr>
              <w:spacing w:line="320" w:lineRule="exact"/>
              <w:rPr>
                <w:rFonts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E6.2</w:t>
            </w:r>
          </w:p>
          <w:p>
            <w:pPr>
              <w:spacing w:line="320" w:lineRule="exact"/>
              <w:rPr>
                <w:rFonts w:asciiTheme="minorEastAsia" w:hAnsiTheme="minorEastAsia" w:eastAsiaTheme="minorEastAsia" w:cstheme="minorEastAsia"/>
                <w:b w:val="0"/>
                <w:bCs/>
                <w:color w:val="auto"/>
                <w:kern w:val="0"/>
                <w:sz w:val="24"/>
                <w:szCs w:val="24"/>
              </w:rPr>
            </w:pPr>
          </w:p>
          <w:p>
            <w:pPr>
              <w:spacing w:line="320" w:lineRule="exact"/>
              <w:rPr>
                <w:rFonts w:asciiTheme="minorEastAsia" w:hAnsiTheme="minorEastAsia" w:eastAsiaTheme="minorEastAsia" w:cstheme="minorEastAsia"/>
                <w:b w:val="0"/>
                <w:bCs/>
                <w:color w:val="auto"/>
                <w:sz w:val="24"/>
                <w:szCs w:val="24"/>
              </w:rPr>
            </w:pPr>
          </w:p>
        </w:tc>
        <w:tc>
          <w:tcPr>
            <w:tcW w:w="11694" w:type="dxa"/>
          </w:tcPr>
          <w:p>
            <w:pPr>
              <w:spacing w:line="320" w:lineRule="exact"/>
              <w:ind w:firstLine="480" w:firstLineChars="200"/>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市场部管理目标有：      考核情况（202</w:t>
            </w:r>
            <w:r>
              <w:rPr>
                <w:rFonts w:hint="eastAsia" w:asciiTheme="minorEastAsia" w:hAnsiTheme="minorEastAsia" w:eastAsiaTheme="minorEastAsia"/>
                <w:b w:val="0"/>
                <w:bCs/>
                <w:color w:val="auto"/>
                <w:sz w:val="24"/>
                <w:szCs w:val="24"/>
                <w:lang w:val="en-US" w:eastAsia="zh-CN"/>
              </w:rPr>
              <w:t>1</w:t>
            </w:r>
            <w:r>
              <w:rPr>
                <w:rFonts w:hint="eastAsia" w:asciiTheme="minorEastAsia" w:hAnsiTheme="minorEastAsia" w:eastAsiaTheme="minorEastAsia"/>
                <w:b w:val="0"/>
                <w:bCs/>
                <w:color w:val="auto"/>
                <w:sz w:val="24"/>
                <w:szCs w:val="24"/>
              </w:rPr>
              <w:t>.1-202</w:t>
            </w:r>
            <w:r>
              <w:rPr>
                <w:rFonts w:hint="eastAsia" w:asciiTheme="minorEastAsia" w:hAnsiTheme="minorEastAsia" w:eastAsiaTheme="minorEastAsia"/>
                <w:b w:val="0"/>
                <w:bCs/>
                <w:color w:val="auto"/>
                <w:sz w:val="24"/>
                <w:szCs w:val="24"/>
                <w:lang w:val="en-US" w:eastAsia="zh-CN"/>
              </w:rPr>
              <w:t>1</w:t>
            </w:r>
            <w:r>
              <w:rPr>
                <w:rFonts w:hint="eastAsia" w:asciiTheme="minorEastAsia" w:hAnsiTheme="minorEastAsia" w:eastAsiaTheme="minorEastAsia"/>
                <w:b w:val="0"/>
                <w:bCs/>
                <w:color w:val="auto"/>
                <w:sz w:val="24"/>
                <w:szCs w:val="24"/>
              </w:rPr>
              <w:t>.</w:t>
            </w:r>
            <w:r>
              <w:rPr>
                <w:rFonts w:hint="eastAsia" w:asciiTheme="minorEastAsia" w:hAnsiTheme="minorEastAsia" w:eastAsiaTheme="minorEastAsia"/>
                <w:b w:val="0"/>
                <w:bCs/>
                <w:color w:val="auto"/>
                <w:sz w:val="24"/>
                <w:szCs w:val="24"/>
                <w:lang w:val="en-US" w:eastAsia="zh-CN"/>
              </w:rPr>
              <w:t>8</w:t>
            </w:r>
            <w:r>
              <w:rPr>
                <w:rFonts w:hint="eastAsia" w:asciiTheme="minorEastAsia" w:hAnsiTheme="minorEastAsia" w:eastAsiaTheme="minorEastAsia"/>
                <w:b w:val="0"/>
                <w:bCs/>
                <w:color w:val="auto"/>
                <w:sz w:val="24"/>
                <w:szCs w:val="24"/>
              </w:rPr>
              <w:t>）</w:t>
            </w:r>
          </w:p>
          <w:p>
            <w:pPr>
              <w:spacing w:line="320" w:lineRule="exact"/>
              <w:ind w:firstLine="360" w:firstLineChars="150"/>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lang w:val="en-US" w:eastAsia="zh-CN"/>
              </w:rPr>
              <w:t>1</w:t>
            </w:r>
            <w:r>
              <w:rPr>
                <w:rFonts w:hint="eastAsia" w:asciiTheme="minorEastAsia" w:hAnsiTheme="minorEastAsia" w:eastAsiaTheme="minorEastAsia"/>
                <w:b w:val="0"/>
                <w:bCs/>
                <w:color w:val="auto"/>
                <w:sz w:val="24"/>
                <w:szCs w:val="24"/>
              </w:rPr>
              <w:t>. 重大火灾事故发</w:t>
            </w:r>
            <w:r>
              <w:rPr>
                <w:rFonts w:asciiTheme="minorEastAsia" w:hAnsiTheme="minorEastAsia" w:eastAsiaTheme="minorEastAsia"/>
                <w:b w:val="0"/>
                <w:bCs/>
                <w:color w:val="auto"/>
                <w:sz w:val="24"/>
                <w:szCs w:val="24"/>
              </w:rPr>
              <w:t>生</w:t>
            </w:r>
            <w:r>
              <w:rPr>
                <w:rFonts w:hint="eastAsia" w:asciiTheme="minorEastAsia" w:hAnsiTheme="minorEastAsia" w:eastAsiaTheme="minorEastAsia"/>
                <w:b w:val="0"/>
                <w:bCs/>
                <w:color w:val="auto"/>
                <w:sz w:val="24"/>
                <w:szCs w:val="24"/>
              </w:rPr>
              <w:t xml:space="preserve">为0；                           </w:t>
            </w:r>
            <w:r>
              <w:rPr>
                <w:rFonts w:hint="eastAsia" w:asciiTheme="minorEastAsia" w:hAnsiTheme="minorEastAsia" w:eastAsiaTheme="minorEastAsia"/>
                <w:b w:val="0"/>
                <w:bCs/>
                <w:color w:val="auto"/>
                <w:sz w:val="24"/>
                <w:szCs w:val="24"/>
                <w:lang w:val="en-US" w:eastAsia="zh-CN"/>
              </w:rPr>
              <w:t xml:space="preserve">    </w:t>
            </w:r>
            <w:r>
              <w:rPr>
                <w:rFonts w:hint="eastAsia" w:asciiTheme="minorEastAsia" w:hAnsiTheme="minorEastAsia" w:eastAsiaTheme="minorEastAsia"/>
                <w:b w:val="0"/>
                <w:bCs/>
                <w:color w:val="auto"/>
                <w:sz w:val="24"/>
                <w:szCs w:val="24"/>
              </w:rPr>
              <w:t xml:space="preserve">    </w:t>
            </w:r>
            <w:r>
              <w:rPr>
                <w:rFonts w:hint="eastAsia" w:asciiTheme="minorEastAsia" w:hAnsiTheme="minorEastAsia" w:eastAsiaTheme="minorEastAsia"/>
                <w:b w:val="0"/>
                <w:bCs/>
                <w:color w:val="auto"/>
                <w:sz w:val="24"/>
                <w:szCs w:val="24"/>
                <w:lang w:eastAsia="zh-CN"/>
              </w:rPr>
              <w:t>实测：</w:t>
            </w:r>
            <w:r>
              <w:rPr>
                <w:rFonts w:hint="eastAsia" w:asciiTheme="minorEastAsia" w:hAnsiTheme="minorEastAsia" w:eastAsiaTheme="minorEastAsia"/>
                <w:b w:val="0"/>
                <w:bCs/>
                <w:color w:val="auto"/>
                <w:sz w:val="24"/>
                <w:szCs w:val="24"/>
              </w:rPr>
              <w:t>0</w:t>
            </w:r>
          </w:p>
          <w:p>
            <w:pPr>
              <w:spacing w:line="320" w:lineRule="exact"/>
              <w:ind w:firstLine="360" w:firstLineChars="150"/>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lang w:val="en-US" w:eastAsia="zh-CN"/>
              </w:rPr>
              <w:t>2</w:t>
            </w:r>
            <w:r>
              <w:rPr>
                <w:rFonts w:hint="eastAsia" w:asciiTheme="minorEastAsia" w:hAnsiTheme="minorEastAsia" w:eastAsiaTheme="minorEastAsia"/>
                <w:b w:val="0"/>
                <w:bCs/>
                <w:color w:val="auto"/>
                <w:sz w:val="24"/>
                <w:szCs w:val="24"/>
              </w:rPr>
              <w:t>.固体废弃物有效处置率1</w:t>
            </w:r>
            <w:r>
              <w:rPr>
                <w:rFonts w:asciiTheme="minorEastAsia" w:hAnsiTheme="minorEastAsia" w:eastAsiaTheme="minorEastAsia"/>
                <w:b w:val="0"/>
                <w:bCs/>
                <w:color w:val="auto"/>
                <w:sz w:val="24"/>
                <w:szCs w:val="24"/>
              </w:rPr>
              <w:t>00</w:t>
            </w:r>
            <w:r>
              <w:rPr>
                <w:rFonts w:hint="eastAsia" w:asciiTheme="minorEastAsia" w:hAnsiTheme="minorEastAsia" w:eastAsiaTheme="minorEastAsia"/>
                <w:b w:val="0"/>
                <w:bCs/>
                <w:color w:val="auto"/>
                <w:sz w:val="24"/>
                <w:szCs w:val="24"/>
              </w:rPr>
              <w:t xml:space="preserve">％；                            </w:t>
            </w:r>
            <w:r>
              <w:rPr>
                <w:rFonts w:hint="eastAsia" w:asciiTheme="minorEastAsia" w:hAnsiTheme="minorEastAsia" w:eastAsiaTheme="minorEastAsia"/>
                <w:b w:val="0"/>
                <w:bCs/>
                <w:color w:val="auto"/>
                <w:sz w:val="24"/>
                <w:szCs w:val="24"/>
                <w:lang w:val="en-US" w:eastAsia="zh-CN"/>
              </w:rPr>
              <w:t xml:space="preserve">  </w:t>
            </w:r>
            <w:r>
              <w:rPr>
                <w:rFonts w:hint="eastAsia" w:asciiTheme="minorEastAsia" w:hAnsiTheme="minorEastAsia" w:eastAsiaTheme="minorEastAsia"/>
                <w:b w:val="0"/>
                <w:bCs/>
                <w:color w:val="auto"/>
                <w:sz w:val="24"/>
                <w:szCs w:val="24"/>
                <w:lang w:eastAsia="zh-CN"/>
              </w:rPr>
              <w:t>实测：</w:t>
            </w:r>
            <w:r>
              <w:rPr>
                <w:rFonts w:hint="eastAsia" w:asciiTheme="minorEastAsia" w:hAnsiTheme="minorEastAsia" w:eastAsiaTheme="minorEastAsia"/>
                <w:b w:val="0"/>
                <w:bCs/>
                <w:color w:val="auto"/>
                <w:sz w:val="24"/>
                <w:szCs w:val="24"/>
              </w:rPr>
              <w:t>100%</w:t>
            </w:r>
          </w:p>
          <w:p>
            <w:pPr>
              <w:spacing w:line="320" w:lineRule="exact"/>
              <w:ind w:firstLine="360" w:firstLineChars="150"/>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目标可测量，与公司方针一致。</w:t>
            </w:r>
          </w:p>
          <w:p>
            <w:pPr>
              <w:spacing w:line="320" w:lineRule="exact"/>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管理目标完成情况：查到质量、环境、职业健康安全目标考核统计表202</w:t>
            </w:r>
            <w:r>
              <w:rPr>
                <w:rFonts w:hint="eastAsia" w:asciiTheme="minorEastAsia" w:hAnsiTheme="minorEastAsia" w:eastAsiaTheme="minorEastAsia"/>
                <w:b w:val="0"/>
                <w:bCs/>
                <w:color w:val="auto"/>
                <w:sz w:val="24"/>
                <w:szCs w:val="24"/>
                <w:lang w:val="en-US" w:eastAsia="zh-CN"/>
              </w:rPr>
              <w:t>1</w:t>
            </w:r>
            <w:r>
              <w:rPr>
                <w:rFonts w:hint="eastAsia" w:asciiTheme="minorEastAsia" w:hAnsiTheme="minorEastAsia" w:eastAsiaTheme="minorEastAsia"/>
                <w:b w:val="0"/>
                <w:bCs/>
                <w:color w:val="auto"/>
                <w:sz w:val="24"/>
                <w:szCs w:val="24"/>
              </w:rPr>
              <w:t>年1月至202</w:t>
            </w:r>
            <w:r>
              <w:rPr>
                <w:rFonts w:hint="eastAsia" w:asciiTheme="minorEastAsia" w:hAnsiTheme="minorEastAsia" w:eastAsiaTheme="minorEastAsia"/>
                <w:b w:val="0"/>
                <w:bCs/>
                <w:color w:val="auto"/>
                <w:sz w:val="24"/>
                <w:szCs w:val="24"/>
                <w:lang w:val="en-US" w:eastAsia="zh-CN"/>
              </w:rPr>
              <w:t>1</w:t>
            </w:r>
            <w:r>
              <w:rPr>
                <w:rFonts w:hint="eastAsia" w:asciiTheme="minorEastAsia" w:hAnsiTheme="minorEastAsia" w:eastAsiaTheme="minorEastAsia"/>
                <w:b w:val="0"/>
                <w:bCs/>
                <w:color w:val="auto"/>
                <w:sz w:val="24"/>
                <w:szCs w:val="24"/>
              </w:rPr>
              <w:t>年</w:t>
            </w:r>
            <w:r>
              <w:rPr>
                <w:rFonts w:hint="eastAsia" w:asciiTheme="minorEastAsia" w:hAnsiTheme="minorEastAsia" w:eastAsiaTheme="minorEastAsia"/>
                <w:b w:val="0"/>
                <w:bCs/>
                <w:color w:val="auto"/>
                <w:sz w:val="24"/>
                <w:szCs w:val="24"/>
                <w:lang w:val="en-US" w:eastAsia="zh-CN"/>
              </w:rPr>
              <w:t>8</w:t>
            </w:r>
            <w:r>
              <w:rPr>
                <w:rFonts w:hint="eastAsia" w:asciiTheme="minorEastAsia" w:hAnsiTheme="minorEastAsia" w:eastAsiaTheme="minorEastAsia"/>
                <w:b w:val="0"/>
                <w:bCs/>
                <w:color w:val="auto"/>
                <w:sz w:val="24"/>
                <w:szCs w:val="24"/>
              </w:rPr>
              <w:t>月份部门管理目标完成情况，以上管理目标已全部完成，考核：考核小组，   批准：李献彬  202</w:t>
            </w:r>
            <w:r>
              <w:rPr>
                <w:rFonts w:hint="eastAsia" w:asciiTheme="minorEastAsia" w:hAnsiTheme="minorEastAsia" w:eastAsiaTheme="minorEastAsia"/>
                <w:b w:val="0"/>
                <w:bCs/>
                <w:color w:val="auto"/>
                <w:sz w:val="24"/>
                <w:szCs w:val="24"/>
                <w:lang w:val="en-US" w:eastAsia="zh-CN"/>
              </w:rPr>
              <w:t>1</w:t>
            </w:r>
            <w:r>
              <w:rPr>
                <w:rFonts w:hint="eastAsia" w:asciiTheme="minorEastAsia" w:hAnsiTheme="minorEastAsia" w:eastAsiaTheme="minorEastAsia"/>
                <w:b w:val="0"/>
                <w:bCs/>
                <w:color w:val="auto"/>
                <w:sz w:val="24"/>
                <w:szCs w:val="24"/>
              </w:rPr>
              <w:t>年</w:t>
            </w:r>
            <w:r>
              <w:rPr>
                <w:rFonts w:hint="eastAsia" w:asciiTheme="minorEastAsia" w:hAnsiTheme="minorEastAsia" w:eastAsiaTheme="minorEastAsia"/>
                <w:b w:val="0"/>
                <w:bCs/>
                <w:color w:val="auto"/>
                <w:sz w:val="24"/>
                <w:szCs w:val="24"/>
                <w:lang w:val="en-US" w:eastAsia="zh-CN"/>
              </w:rPr>
              <w:t>8</w:t>
            </w:r>
            <w:r>
              <w:rPr>
                <w:rFonts w:hint="eastAsia" w:asciiTheme="minorEastAsia" w:hAnsiTheme="minorEastAsia" w:eastAsiaTheme="minorEastAsia"/>
                <w:b w:val="0"/>
                <w:bCs/>
                <w:color w:val="auto"/>
                <w:sz w:val="24"/>
                <w:szCs w:val="24"/>
              </w:rPr>
              <w:t>月</w:t>
            </w:r>
            <w:r>
              <w:rPr>
                <w:rFonts w:hint="eastAsia" w:asciiTheme="minorEastAsia" w:hAnsiTheme="minorEastAsia" w:eastAsiaTheme="minorEastAsia"/>
                <w:b w:val="0"/>
                <w:bCs/>
                <w:color w:val="auto"/>
                <w:sz w:val="24"/>
                <w:szCs w:val="24"/>
                <w:lang w:val="en-US" w:eastAsia="zh-CN"/>
              </w:rPr>
              <w:t>31</w:t>
            </w:r>
            <w:r>
              <w:rPr>
                <w:rFonts w:hint="eastAsia" w:asciiTheme="minorEastAsia" w:hAnsiTheme="minorEastAsia" w:eastAsiaTheme="minorEastAsia"/>
                <w:b w:val="0"/>
                <w:bCs/>
                <w:color w:val="auto"/>
                <w:sz w:val="24"/>
                <w:szCs w:val="24"/>
              </w:rPr>
              <w:t>日。</w:t>
            </w:r>
          </w:p>
        </w:tc>
        <w:tc>
          <w:tcPr>
            <w:tcW w:w="780" w:type="dxa"/>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271" w:type="dxa"/>
          </w:tcPr>
          <w:p>
            <w:pP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环境因素</w:t>
            </w:r>
          </w:p>
        </w:tc>
        <w:tc>
          <w:tcPr>
            <w:tcW w:w="964" w:type="dxa"/>
          </w:tcPr>
          <w:p>
            <w:pP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E6.1.2</w:t>
            </w:r>
          </w:p>
        </w:tc>
        <w:tc>
          <w:tcPr>
            <w:tcW w:w="11694" w:type="dxa"/>
            <w:vAlign w:val="center"/>
          </w:tcPr>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提供了“环境因素识别评价表”，“环境因素识别与评价清单”包括活动/产品/服务；环境因素；环境影响；排放去向；时态/状态；评价值；重要环境要素判定等内容。</w:t>
            </w:r>
          </w:p>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查，依据《环境因素识别与评价控制程序》，根据不同的时态、状态识别了环境因素，通过对其发生的可能性、危害性等进行评价，市场部确定的重要环境因素有：1）潜在火灾；2）固废的排放。</w:t>
            </w:r>
          </w:p>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现场查看，部门的主要工作为公司提供建筑工程施工总承包、施工劳务活动中合同评审、客户管理工作；工作过程中有办公固废、包装袋/桶等固废，部门的环境因素识别和重要环境因素基本到位。</w:t>
            </w:r>
          </w:p>
        </w:tc>
        <w:tc>
          <w:tcPr>
            <w:tcW w:w="780" w:type="dxa"/>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71" w:type="dxa"/>
          </w:tcPr>
          <w:p>
            <w:pP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运行策划和控制</w:t>
            </w:r>
          </w:p>
          <w:p>
            <w:pPr>
              <w:ind w:firstLine="480" w:firstLineChars="200"/>
              <w:rPr>
                <w:rFonts w:hint="eastAsia" w:asciiTheme="minorEastAsia" w:hAnsiTheme="minorEastAsia" w:eastAsiaTheme="minorEastAsia"/>
                <w:color w:val="auto"/>
                <w:sz w:val="24"/>
                <w:szCs w:val="24"/>
              </w:rPr>
            </w:pPr>
          </w:p>
        </w:tc>
        <w:tc>
          <w:tcPr>
            <w:tcW w:w="964" w:type="dxa"/>
          </w:tcPr>
          <w:p>
            <w:pP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E8.1</w:t>
            </w:r>
          </w:p>
          <w:p>
            <w:pPr>
              <w:ind w:firstLine="480" w:firstLineChars="200"/>
              <w:rPr>
                <w:rFonts w:hint="eastAsia" w:asciiTheme="minorEastAsia" w:hAnsiTheme="minorEastAsia" w:eastAsiaTheme="minorEastAsia"/>
                <w:color w:val="auto"/>
                <w:sz w:val="24"/>
                <w:szCs w:val="24"/>
              </w:rPr>
            </w:pPr>
          </w:p>
          <w:p>
            <w:pPr>
              <w:ind w:firstLine="480" w:firstLineChars="200"/>
              <w:rPr>
                <w:rFonts w:hint="eastAsia" w:asciiTheme="minorEastAsia" w:hAnsiTheme="minorEastAsia" w:eastAsiaTheme="minorEastAsia"/>
                <w:color w:val="auto"/>
                <w:sz w:val="24"/>
                <w:szCs w:val="24"/>
              </w:rPr>
            </w:pPr>
          </w:p>
        </w:tc>
        <w:tc>
          <w:tcPr>
            <w:tcW w:w="11694" w:type="dxa"/>
            <w:vAlign w:val="center"/>
          </w:tcPr>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本部门应执行的运行控制文件包括：</w:t>
            </w:r>
            <w:r>
              <w:rPr>
                <w:rFonts w:hint="eastAsia" w:asciiTheme="minorEastAsia" w:hAnsiTheme="minorEastAsia" w:eastAsiaTheme="minorEastAsia"/>
                <w:color w:val="auto"/>
                <w:sz w:val="24"/>
                <w:szCs w:val="24"/>
                <w:lang w:val="en-GB"/>
              </w:rPr>
              <w:t>环境管理控制程序、职业健康控制程序、固体废弃物管理</w:t>
            </w:r>
            <w:r>
              <w:rPr>
                <w:rFonts w:hint="eastAsia" w:asciiTheme="minorEastAsia" w:hAnsiTheme="minorEastAsia" w:eastAsiaTheme="minorEastAsia"/>
                <w:color w:val="auto"/>
                <w:sz w:val="24"/>
                <w:szCs w:val="24"/>
              </w:rPr>
              <w:t>规定</w:t>
            </w:r>
            <w:r>
              <w:rPr>
                <w:rFonts w:hint="eastAsia" w:asciiTheme="minorEastAsia" w:hAnsiTheme="minorEastAsia" w:eastAsiaTheme="minorEastAsia"/>
                <w:color w:val="auto"/>
                <w:sz w:val="24"/>
                <w:szCs w:val="24"/>
                <w:lang w:val="en-GB"/>
              </w:rPr>
              <w:t>、</w:t>
            </w:r>
            <w:r>
              <w:rPr>
                <w:rFonts w:hint="eastAsia" w:asciiTheme="minorEastAsia" w:hAnsiTheme="minorEastAsia" w:eastAsiaTheme="minorEastAsia"/>
                <w:color w:val="auto"/>
                <w:sz w:val="24"/>
                <w:szCs w:val="24"/>
              </w:rPr>
              <w:t>对相关方施加影响管理规定、节能降耗管理规定、消防安全管理制度、行政部安全管理制度、</w:t>
            </w:r>
            <w:r>
              <w:rPr>
                <w:rFonts w:hint="eastAsia" w:asciiTheme="minorEastAsia" w:hAnsiTheme="minorEastAsia" w:eastAsiaTheme="minorEastAsia"/>
                <w:color w:val="auto"/>
                <w:sz w:val="24"/>
                <w:szCs w:val="24"/>
                <w:lang w:val="en-GB"/>
              </w:rPr>
              <w:t>车辆管理规定、电脑使用管理办法、服务人员工作规范</w:t>
            </w:r>
            <w:r>
              <w:rPr>
                <w:rFonts w:hint="eastAsia" w:asciiTheme="minorEastAsia" w:hAnsiTheme="minorEastAsia" w:eastAsiaTheme="minorEastAsia"/>
                <w:color w:val="auto"/>
                <w:sz w:val="24"/>
                <w:szCs w:val="24"/>
              </w:rPr>
              <w:t>等</w:t>
            </w:r>
          </w:p>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运行控制情况：</w:t>
            </w:r>
          </w:p>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行政部区域：污水：不涉及污水，没有污水排放。</w:t>
            </w:r>
          </w:p>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噪声：办公现场不产生明显噪声。</w:t>
            </w:r>
          </w:p>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固废：固体废物主要是办公产生废纸张等，配置了纸篓；办公用纸由行政部负责，复印、打印耗材都有行政部统一负责，集中处置。</w:t>
            </w:r>
          </w:p>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办公过程注意节约用电，做到人走灯灭，电脑长时间不用时关机，下班前要关闭电源，防止触电。</w:t>
            </w:r>
          </w:p>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办公区域禁止吸烟，现场查看办公区域环境整洁、宽敞、办公设备状态良好、无安全隐患，办公区域配备有效的干粉灭火器。</w:t>
            </w:r>
          </w:p>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工作时间平均每天不超过8小时。</w:t>
            </w:r>
          </w:p>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现场查看办公区域配备符合要求的消防设施。</w:t>
            </w:r>
          </w:p>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现场查看办公区域，整洁、光线充足、室内空气良好、配置有空调，办公条件较好，办公设备安全状态良好，教育员工正确使用办公设备，现场用电基本规范，无乱拉线现象，防止火灾发生。</w:t>
            </w:r>
          </w:p>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9、驾驶员要求遵守道路交通安全法规，不违章驾车，驾驶证和车辆定期年审，确保行车安全。</w:t>
            </w:r>
          </w:p>
          <w:p>
            <w:pPr>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审查中公司20</w:t>
            </w:r>
            <w:r>
              <w:rPr>
                <w:rFonts w:hint="eastAsia" w:asciiTheme="minorEastAsia" w:hAnsiTheme="minorEastAsia" w:eastAsiaTheme="minorEastAsia"/>
                <w:color w:val="auto"/>
                <w:sz w:val="24"/>
                <w:szCs w:val="24"/>
                <w:lang w:val="en-US" w:eastAsia="zh-CN"/>
              </w:rPr>
              <w:t>21</w:t>
            </w:r>
            <w:r>
              <w:rPr>
                <w:rFonts w:hint="eastAsia" w:asciiTheme="minorEastAsia" w:hAnsiTheme="minorEastAsia" w:eastAsiaTheme="minorEastAsia"/>
                <w:color w:val="auto"/>
                <w:sz w:val="24"/>
                <w:szCs w:val="24"/>
              </w:rPr>
              <w:t>年在质量、环境、职业健康安全方面、为员工缴纳五险、体检等方面投入</w:t>
            </w:r>
            <w:r>
              <w:rPr>
                <w:rFonts w:hint="eastAsia" w:asciiTheme="minorEastAsia" w:hAnsiTheme="minorEastAsia" w:eastAsiaTheme="minorEastAsia"/>
                <w:color w:val="auto"/>
                <w:sz w:val="24"/>
                <w:szCs w:val="24"/>
                <w:lang w:val="en-US" w:eastAsia="zh-CN"/>
              </w:rPr>
              <w:t>6</w:t>
            </w:r>
            <w:r>
              <w:rPr>
                <w:rFonts w:hint="eastAsia" w:asciiTheme="minorEastAsia" w:hAnsiTheme="minorEastAsia" w:eastAsiaTheme="minorEastAsia"/>
                <w:color w:val="auto"/>
                <w:sz w:val="24"/>
                <w:szCs w:val="24"/>
              </w:rPr>
              <w:t>万元左右，为进入施工现场的管理人员和所有的施工人员公司办理了意外伤害保险团体险，基本符合。</w:t>
            </w:r>
          </w:p>
        </w:tc>
        <w:tc>
          <w:tcPr>
            <w:tcW w:w="780" w:type="dxa"/>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71" w:type="dxa"/>
          </w:tcPr>
          <w:p>
            <w:pPr>
              <w:spacing w:line="280" w:lineRule="exact"/>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应急准备和响应</w:t>
            </w:r>
          </w:p>
        </w:tc>
        <w:tc>
          <w:tcPr>
            <w:tcW w:w="964" w:type="dxa"/>
          </w:tcPr>
          <w:p>
            <w:pPr>
              <w:spacing w:line="280" w:lineRule="exact"/>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E8.2</w:t>
            </w:r>
          </w:p>
          <w:p>
            <w:pPr>
              <w:spacing w:line="280" w:lineRule="exact"/>
              <w:rPr>
                <w:rFonts w:cs="宋体" w:asciiTheme="minorEastAsia" w:hAnsiTheme="minorEastAsia" w:eastAsiaTheme="minorEastAsia"/>
                <w:bCs/>
                <w:color w:val="auto"/>
                <w:sz w:val="24"/>
                <w:szCs w:val="24"/>
              </w:rPr>
            </w:pPr>
          </w:p>
        </w:tc>
        <w:tc>
          <w:tcPr>
            <w:tcW w:w="11694" w:type="dxa"/>
          </w:tcPr>
          <w:p>
            <w:pPr>
              <w:spacing w:line="360" w:lineRule="auto"/>
              <w:rPr>
                <w:rFonts w:cs="楷体" w:asciiTheme="minorEastAsia" w:hAnsiTheme="minorEastAsia" w:eastAsiaTheme="minorEastAsia"/>
                <w:color w:val="auto"/>
                <w:sz w:val="24"/>
                <w:szCs w:val="24"/>
              </w:rPr>
            </w:pPr>
            <w:r>
              <w:rPr>
                <w:rFonts w:hint="eastAsia" w:cs="楷体" w:asciiTheme="minorEastAsia" w:hAnsiTheme="minorEastAsia" w:eastAsiaTheme="minorEastAsia"/>
                <w:color w:val="auto"/>
                <w:sz w:val="24"/>
                <w:szCs w:val="24"/>
              </w:rPr>
              <w:t>制定实施了《应急准备和响应控制程序》HSY/CX  21，制定了火灾、触电、人员伤亡等应急预案</w:t>
            </w:r>
          </w:p>
          <w:p>
            <w:pPr>
              <w:spacing w:line="320" w:lineRule="exact"/>
              <w:rPr>
                <w:rFonts w:asciiTheme="minorEastAsia" w:hAnsiTheme="minorEastAsia" w:eastAsiaTheme="minorEastAsia"/>
                <w:color w:val="auto"/>
                <w:sz w:val="24"/>
                <w:szCs w:val="24"/>
              </w:rPr>
            </w:pPr>
            <w:r>
              <w:rPr>
                <w:rFonts w:hint="eastAsia" w:cs="楷体" w:asciiTheme="minorEastAsia" w:hAnsiTheme="minorEastAsia" w:eastAsiaTheme="minorEastAsia"/>
                <w:color w:val="auto"/>
                <w:sz w:val="24"/>
                <w:szCs w:val="24"/>
              </w:rPr>
              <w:t>市场部李军等人员参加了由行政部组织的消防演练。</w:t>
            </w:r>
            <w:r>
              <w:rPr>
                <w:rFonts w:hint="eastAsia" w:asciiTheme="minorEastAsia" w:hAnsiTheme="minorEastAsia" w:eastAsiaTheme="minorEastAsia"/>
                <w:color w:val="auto"/>
                <w:sz w:val="24"/>
                <w:szCs w:val="24"/>
              </w:rPr>
              <w:t>演习时间：</w:t>
            </w:r>
            <w:r>
              <w:rPr>
                <w:rFonts w:asciiTheme="minorEastAsia" w:hAnsiTheme="minorEastAsia" w:eastAsiaTheme="minorEastAsia"/>
                <w:color w:val="auto"/>
                <w:sz w:val="24"/>
                <w:szCs w:val="24"/>
              </w:rPr>
              <w:t>20</w:t>
            </w:r>
            <w:r>
              <w:rPr>
                <w:rFonts w:hint="eastAsia" w:asciiTheme="minorEastAsia" w:hAnsiTheme="minorEastAsia" w:eastAsiaTheme="minorEastAsia"/>
                <w:color w:val="auto"/>
                <w:sz w:val="24"/>
                <w:szCs w:val="24"/>
                <w:lang w:val="en-US" w:eastAsia="zh-CN"/>
              </w:rPr>
              <w:t>20</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lang w:val="en-US" w:eastAsia="zh-CN"/>
              </w:rPr>
              <w:t>12</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08</w:t>
            </w:r>
            <w:r>
              <w:rPr>
                <w:rFonts w:hint="eastAsia" w:asciiTheme="minorEastAsia" w:hAnsiTheme="minorEastAsia" w:eastAsiaTheme="minorEastAsia"/>
                <w:color w:val="auto"/>
                <w:sz w:val="24"/>
                <w:szCs w:val="24"/>
              </w:rPr>
              <w:t>日</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演习地点：工程部</w:t>
            </w:r>
          </w:p>
          <w:p>
            <w:pPr>
              <w:spacing w:line="400" w:lineRule="exac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通过演练，检验了公司应对突发事件的能力、以及公司火灾事故应急预案的可操作性。有效降低事故危害，减少事故损失，确保员工人身安全和公司安全、健康、有序的发展等。</w:t>
            </w:r>
          </w:p>
          <w:p>
            <w:pPr>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应急准备：在公司办公区域，按要求配置灭火器。</w:t>
            </w:r>
          </w:p>
        </w:tc>
        <w:tc>
          <w:tcPr>
            <w:tcW w:w="780" w:type="dxa"/>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olor w:val="auto"/>
                <w:sz w:val="24"/>
                <w:szCs w:val="24"/>
                <w:lang w:val="en-US" w:eastAsia="zh-CN"/>
              </w:rPr>
              <w:t>符合</w:t>
            </w:r>
          </w:p>
        </w:tc>
      </w:tr>
    </w:tbl>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说明：不符合标注N</w:t>
      </w:r>
    </w:p>
    <w:p>
      <w:pPr>
        <w:pStyle w:val="2"/>
        <w:rPr>
          <w:color w:val="auto"/>
        </w:rPr>
      </w:pPr>
    </w:p>
    <w:p>
      <w:pPr>
        <w:pStyle w:val="2"/>
        <w:rPr>
          <w:color w:val="auto"/>
        </w:rPr>
      </w:pPr>
    </w:p>
    <w:p>
      <w:pPr>
        <w:spacing w:line="480" w:lineRule="exact"/>
        <w:jc w:val="center"/>
        <w:rPr>
          <w:rFonts w:asciiTheme="majorEastAsia" w:hAnsiTheme="majorEastAsia" w:eastAsiaTheme="majorEastAsia"/>
          <w:b/>
          <w:bCs/>
          <w:color w:val="auto"/>
          <w:sz w:val="44"/>
          <w:szCs w:val="44"/>
        </w:rPr>
      </w:pPr>
      <w:r>
        <w:rPr>
          <w:rFonts w:hint="eastAsia" w:asciiTheme="majorEastAsia" w:hAnsiTheme="majorEastAsia" w:eastAsiaTheme="majorEastAsia"/>
          <w:b/>
          <w:bCs/>
          <w:color w:val="auto"/>
          <w:sz w:val="44"/>
          <w:szCs w:val="44"/>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64"/>
        <w:gridCol w:w="1169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71" w:type="dxa"/>
            <w:vMerge w:val="restart"/>
            <w:vAlign w:val="center"/>
          </w:tcPr>
          <w:p>
            <w:pPr>
              <w:spacing w:before="12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过程与活动、</w:t>
            </w:r>
          </w:p>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抽样计划</w:t>
            </w:r>
          </w:p>
        </w:tc>
        <w:tc>
          <w:tcPr>
            <w:tcW w:w="964" w:type="dxa"/>
            <w:vMerge w:val="restart"/>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涉及</w:t>
            </w:r>
          </w:p>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条款</w:t>
            </w:r>
          </w:p>
        </w:tc>
        <w:tc>
          <w:tcPr>
            <w:tcW w:w="11694" w:type="dxa"/>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受审核部门：市场部</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主管领导/陪同人员：李军/李</w:t>
            </w:r>
            <w:r>
              <w:rPr>
                <w:rFonts w:hint="eastAsia" w:asciiTheme="minorEastAsia" w:hAnsiTheme="minorEastAsia" w:eastAsiaTheme="minorEastAsia" w:cstheme="minorEastAsia"/>
                <w:color w:val="auto"/>
                <w:sz w:val="24"/>
                <w:szCs w:val="24"/>
                <w:lang w:eastAsia="zh-CN"/>
              </w:rPr>
              <w:t>献彬</w:t>
            </w:r>
          </w:p>
        </w:tc>
        <w:tc>
          <w:tcPr>
            <w:tcW w:w="780" w:type="dxa"/>
            <w:vMerge w:val="restart"/>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71" w:type="dxa"/>
            <w:vMerge w:val="continue"/>
            <w:vAlign w:val="center"/>
          </w:tcPr>
          <w:p>
            <w:pPr>
              <w:rPr>
                <w:rFonts w:asciiTheme="minorEastAsia" w:hAnsiTheme="minorEastAsia" w:eastAsiaTheme="minorEastAsia" w:cstheme="minorEastAsia"/>
                <w:color w:val="auto"/>
                <w:sz w:val="24"/>
                <w:szCs w:val="24"/>
              </w:rPr>
            </w:pPr>
          </w:p>
        </w:tc>
        <w:tc>
          <w:tcPr>
            <w:tcW w:w="964" w:type="dxa"/>
            <w:vMerge w:val="continue"/>
            <w:vAlign w:val="center"/>
          </w:tcPr>
          <w:p>
            <w:pPr>
              <w:rPr>
                <w:rFonts w:asciiTheme="minorEastAsia" w:hAnsiTheme="minorEastAsia" w:eastAsiaTheme="minorEastAsia" w:cstheme="minorEastAsia"/>
                <w:color w:val="auto"/>
                <w:sz w:val="24"/>
                <w:szCs w:val="24"/>
              </w:rPr>
            </w:pPr>
          </w:p>
        </w:tc>
        <w:tc>
          <w:tcPr>
            <w:tcW w:w="11694" w:type="dxa"/>
            <w:vAlign w:val="center"/>
          </w:tcPr>
          <w:p>
            <w:pPr>
              <w:spacing w:before="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审核员：</w:t>
            </w:r>
            <w:r>
              <w:rPr>
                <w:rFonts w:hint="eastAsia" w:asciiTheme="minorEastAsia" w:hAnsiTheme="minorEastAsia" w:eastAsiaTheme="minorEastAsia" w:cstheme="minorEastAsia"/>
                <w:color w:val="auto"/>
                <w:sz w:val="24"/>
                <w:szCs w:val="24"/>
                <w:lang w:val="en-US" w:eastAsia="zh-CN"/>
              </w:rPr>
              <w:t>文平</w:t>
            </w:r>
            <w:r>
              <w:rPr>
                <w:rFonts w:hint="eastAsia" w:asciiTheme="minorEastAsia" w:hAnsiTheme="minorEastAsia" w:eastAsiaTheme="minorEastAsia" w:cstheme="minorEastAsia"/>
                <w:color w:val="auto"/>
                <w:sz w:val="24"/>
                <w:szCs w:val="24"/>
              </w:rPr>
              <w:t xml:space="preserve">      审核时间：</w:t>
            </w:r>
            <w:r>
              <w:rPr>
                <w:rFonts w:hint="eastAsia" w:asciiTheme="minorEastAsia" w:hAnsiTheme="minorEastAsia" w:eastAsiaTheme="minorEastAsia" w:cstheme="minorEastAsia"/>
                <w:color w:val="auto"/>
                <w:sz w:val="24"/>
                <w:szCs w:val="24"/>
                <w:lang w:eastAsia="zh-CN"/>
              </w:rPr>
              <w:t>2021年9月18日</w:t>
            </w:r>
          </w:p>
        </w:tc>
        <w:tc>
          <w:tcPr>
            <w:tcW w:w="780" w:type="dxa"/>
            <w:vMerge w:val="continue"/>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271" w:type="dxa"/>
            <w:vMerge w:val="continue"/>
            <w:vAlign w:val="center"/>
          </w:tcPr>
          <w:p>
            <w:pPr>
              <w:rPr>
                <w:rFonts w:asciiTheme="minorEastAsia" w:hAnsiTheme="minorEastAsia" w:eastAsiaTheme="minorEastAsia" w:cstheme="minorEastAsia"/>
                <w:color w:val="auto"/>
                <w:sz w:val="24"/>
                <w:szCs w:val="24"/>
              </w:rPr>
            </w:pPr>
          </w:p>
        </w:tc>
        <w:tc>
          <w:tcPr>
            <w:tcW w:w="964" w:type="dxa"/>
            <w:vMerge w:val="continue"/>
            <w:vAlign w:val="center"/>
          </w:tcPr>
          <w:p>
            <w:pPr>
              <w:rPr>
                <w:rFonts w:asciiTheme="minorEastAsia" w:hAnsiTheme="minorEastAsia" w:eastAsiaTheme="minorEastAsia" w:cstheme="minorEastAsia"/>
                <w:color w:val="auto"/>
                <w:sz w:val="24"/>
                <w:szCs w:val="24"/>
              </w:rPr>
            </w:pPr>
          </w:p>
        </w:tc>
        <w:tc>
          <w:tcPr>
            <w:tcW w:w="11694" w:type="dxa"/>
            <w:vAlign w:val="center"/>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审核条款：</w:t>
            </w:r>
          </w:p>
          <w:p>
            <w:pPr>
              <w:spacing w:line="300" w:lineRule="exact"/>
              <w:rPr>
                <w:rFonts w:asciiTheme="minorEastAsia" w:hAnsiTheme="minorEastAsia" w:eastAsiaTheme="minorEastAsia"/>
                <w:b/>
                <w:bCs/>
                <w:color w:val="auto"/>
                <w:sz w:val="24"/>
                <w:szCs w:val="24"/>
              </w:rPr>
            </w:pPr>
            <w:r>
              <w:rPr>
                <w:rFonts w:hint="eastAsia" w:asciiTheme="minorEastAsia" w:hAnsiTheme="minorEastAsia" w:eastAsiaTheme="minorEastAsia"/>
                <w:b w:val="0"/>
                <w:bCs w:val="0"/>
                <w:color w:val="auto"/>
                <w:sz w:val="21"/>
                <w:szCs w:val="21"/>
                <w:lang w:val="en-US" w:eastAsia="zh-CN"/>
              </w:rPr>
              <w:t>S</w:t>
            </w:r>
            <w:r>
              <w:rPr>
                <w:rFonts w:hint="eastAsia" w:asciiTheme="minorEastAsia" w:hAnsiTheme="minorEastAsia" w:eastAsiaTheme="minorEastAsia"/>
                <w:b w:val="0"/>
                <w:bCs w:val="0"/>
                <w:color w:val="auto"/>
                <w:sz w:val="21"/>
                <w:szCs w:val="21"/>
              </w:rPr>
              <w:t xml:space="preserve">:5.3/6.2/6.1.2/8.1/8.2 </w:t>
            </w:r>
          </w:p>
        </w:tc>
        <w:tc>
          <w:tcPr>
            <w:tcW w:w="780" w:type="dxa"/>
            <w:vMerge w:val="continue"/>
          </w:tcPr>
          <w:p>
            <w:pPr>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271" w:type="dxa"/>
          </w:tcPr>
          <w:p>
            <w:pPr>
              <w:spacing w:line="320" w:lineRule="exac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组织的岗位职责和权限</w:t>
            </w:r>
          </w:p>
          <w:p>
            <w:pPr>
              <w:spacing w:line="320" w:lineRule="exact"/>
              <w:rPr>
                <w:rFonts w:asciiTheme="minorEastAsia" w:hAnsiTheme="minorEastAsia" w:eastAsiaTheme="minorEastAsia" w:cstheme="minorEastAsia"/>
                <w:b/>
                <w:color w:val="auto"/>
                <w:sz w:val="24"/>
                <w:szCs w:val="24"/>
              </w:rPr>
            </w:pPr>
          </w:p>
        </w:tc>
        <w:tc>
          <w:tcPr>
            <w:tcW w:w="964" w:type="dxa"/>
          </w:tcPr>
          <w:p>
            <w:pPr>
              <w:spacing w:line="320" w:lineRule="exact"/>
              <w:rPr>
                <w:rFonts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rPr>
              <w:t>S</w:t>
            </w:r>
            <w:r>
              <w:rPr>
                <w:rFonts w:hint="eastAsia" w:asciiTheme="minorEastAsia" w:hAnsiTheme="minorEastAsia" w:eastAsiaTheme="minorEastAsia" w:cstheme="minorEastAsia"/>
                <w:b w:val="0"/>
                <w:bCs/>
                <w:color w:val="auto"/>
                <w:kern w:val="0"/>
                <w:sz w:val="24"/>
                <w:szCs w:val="24"/>
              </w:rPr>
              <w:t>5.3</w:t>
            </w:r>
          </w:p>
          <w:p>
            <w:pPr>
              <w:spacing w:line="320" w:lineRule="exact"/>
              <w:rPr>
                <w:rFonts w:asciiTheme="minorEastAsia" w:hAnsiTheme="minorEastAsia" w:eastAsiaTheme="minorEastAsia" w:cstheme="minorEastAsia"/>
                <w:b w:val="0"/>
                <w:bCs/>
                <w:color w:val="auto"/>
                <w:kern w:val="0"/>
                <w:sz w:val="24"/>
                <w:szCs w:val="24"/>
              </w:rPr>
            </w:pPr>
          </w:p>
        </w:tc>
        <w:tc>
          <w:tcPr>
            <w:tcW w:w="11694" w:type="dxa"/>
          </w:tcPr>
          <w:p>
            <w:pPr>
              <w:ind w:firstLine="480" w:firstLineChars="200"/>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市场部负责人：李军</w:t>
            </w:r>
          </w:p>
          <w:p>
            <w:pPr>
              <w:spacing w:line="440" w:lineRule="exact"/>
              <w:ind w:left="426"/>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1.部门主要负责收集、研究、分析、建筑市场信息，研究行业有关法规和政策，指导、监督经营单位的工程项目的承接业务；</w:t>
            </w:r>
          </w:p>
          <w:p>
            <w:pPr>
              <w:ind w:firstLine="480" w:firstLineChars="200"/>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2．负责收集业务信息对客户资源进行管理，评估项目风险，评估施工队的资信；</w:t>
            </w:r>
          </w:p>
          <w:p>
            <w:pPr>
              <w:ind w:firstLine="480" w:firstLineChars="200"/>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3．负责工程业务投标报名、登记、资格预审工作；</w:t>
            </w:r>
          </w:p>
          <w:p>
            <w:pPr>
              <w:ind w:firstLine="480" w:firstLineChars="200"/>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4．负责工程标书的审核；</w:t>
            </w:r>
          </w:p>
          <w:p>
            <w:pPr>
              <w:ind w:firstLine="480" w:firstLineChars="200"/>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5．负责工程合同分包合同的审核和签订工作；</w:t>
            </w:r>
          </w:p>
          <w:p>
            <w:pPr>
              <w:ind w:firstLine="480" w:firstLineChars="200"/>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6．负责工程项目索赔管理；</w:t>
            </w:r>
          </w:p>
          <w:p>
            <w:pPr>
              <w:ind w:firstLine="480" w:firstLineChars="200"/>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 xml:space="preserve">7. 负责工程合同纠纷管理； </w:t>
            </w:r>
          </w:p>
          <w:p>
            <w:pPr>
              <w:ind w:firstLine="480" w:firstLineChars="200"/>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 负责与本部门有关的危险源和环境因素的控制和管理。环境和职业健康安全运行控制；</w:t>
            </w:r>
          </w:p>
          <w:p>
            <w:pPr>
              <w:pStyle w:val="2"/>
              <w:rPr>
                <w:rFonts w:asciiTheme="minorEastAsia" w:hAnsiTheme="minorEastAsia" w:eastAsiaTheme="minorEastAsia"/>
                <w:b w:val="0"/>
                <w:bCs/>
                <w:color w:val="auto"/>
                <w:sz w:val="24"/>
                <w:szCs w:val="24"/>
              </w:rPr>
            </w:pPr>
            <w:r>
              <w:rPr>
                <w:rFonts w:hint="eastAsia" w:asciiTheme="minorEastAsia" w:hAnsiTheme="minorEastAsia" w:eastAsiaTheme="minorEastAsia" w:cstheme="minorEastAsia"/>
                <w:b w:val="0"/>
                <w:bCs/>
                <w:color w:val="auto"/>
                <w:sz w:val="24"/>
                <w:szCs w:val="24"/>
              </w:rPr>
              <w:t>部门人员能够清楚自己部门的职责，沟通顺畅。</w:t>
            </w:r>
          </w:p>
        </w:tc>
        <w:tc>
          <w:tcPr>
            <w:tcW w:w="780" w:type="dxa"/>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271" w:type="dxa"/>
          </w:tcPr>
          <w:p>
            <w:pPr>
              <w:spacing w:line="320" w:lineRule="exact"/>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rPr>
              <w:t>目标及其实现的策划总要求</w:t>
            </w:r>
          </w:p>
        </w:tc>
        <w:tc>
          <w:tcPr>
            <w:tcW w:w="964" w:type="dxa"/>
          </w:tcPr>
          <w:p>
            <w:pPr>
              <w:spacing w:line="320" w:lineRule="exact"/>
              <w:rPr>
                <w:rFonts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val="en-US" w:eastAsia="zh-CN"/>
              </w:rPr>
              <w:t>S</w:t>
            </w:r>
            <w:r>
              <w:rPr>
                <w:rFonts w:hint="eastAsia" w:asciiTheme="minorEastAsia" w:hAnsiTheme="minorEastAsia" w:eastAsiaTheme="minorEastAsia" w:cstheme="minorEastAsia"/>
                <w:b w:val="0"/>
                <w:bCs/>
                <w:color w:val="auto"/>
                <w:kern w:val="0"/>
                <w:sz w:val="24"/>
                <w:szCs w:val="24"/>
              </w:rPr>
              <w:t>6.2</w:t>
            </w:r>
          </w:p>
          <w:p>
            <w:pPr>
              <w:spacing w:line="320" w:lineRule="exact"/>
              <w:rPr>
                <w:rFonts w:asciiTheme="minorEastAsia" w:hAnsiTheme="minorEastAsia" w:eastAsiaTheme="minorEastAsia" w:cstheme="minorEastAsia"/>
                <w:b w:val="0"/>
                <w:bCs/>
                <w:color w:val="auto"/>
                <w:kern w:val="0"/>
                <w:sz w:val="24"/>
                <w:szCs w:val="24"/>
              </w:rPr>
            </w:pPr>
          </w:p>
          <w:p>
            <w:pPr>
              <w:spacing w:line="320" w:lineRule="exact"/>
              <w:rPr>
                <w:rFonts w:asciiTheme="minorEastAsia" w:hAnsiTheme="minorEastAsia" w:eastAsiaTheme="minorEastAsia" w:cstheme="minorEastAsia"/>
                <w:b w:val="0"/>
                <w:bCs/>
                <w:color w:val="auto"/>
                <w:sz w:val="24"/>
                <w:szCs w:val="24"/>
              </w:rPr>
            </w:pPr>
          </w:p>
        </w:tc>
        <w:tc>
          <w:tcPr>
            <w:tcW w:w="11694" w:type="dxa"/>
          </w:tcPr>
          <w:p>
            <w:pPr>
              <w:spacing w:line="320" w:lineRule="exact"/>
              <w:ind w:firstLine="480" w:firstLineChars="200"/>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市场部管理目标有：      考核情况（202</w:t>
            </w:r>
            <w:r>
              <w:rPr>
                <w:rFonts w:hint="eastAsia" w:asciiTheme="minorEastAsia" w:hAnsiTheme="minorEastAsia" w:eastAsiaTheme="minorEastAsia"/>
                <w:b w:val="0"/>
                <w:bCs/>
                <w:color w:val="auto"/>
                <w:sz w:val="24"/>
                <w:szCs w:val="24"/>
                <w:lang w:val="en-US" w:eastAsia="zh-CN"/>
              </w:rPr>
              <w:t>1</w:t>
            </w:r>
            <w:r>
              <w:rPr>
                <w:rFonts w:hint="eastAsia" w:asciiTheme="minorEastAsia" w:hAnsiTheme="minorEastAsia" w:eastAsiaTheme="minorEastAsia"/>
                <w:b w:val="0"/>
                <w:bCs/>
                <w:color w:val="auto"/>
                <w:sz w:val="24"/>
                <w:szCs w:val="24"/>
              </w:rPr>
              <w:t>.1-202</w:t>
            </w:r>
            <w:r>
              <w:rPr>
                <w:rFonts w:hint="eastAsia" w:asciiTheme="minorEastAsia" w:hAnsiTheme="minorEastAsia" w:eastAsiaTheme="minorEastAsia"/>
                <w:b w:val="0"/>
                <w:bCs/>
                <w:color w:val="auto"/>
                <w:sz w:val="24"/>
                <w:szCs w:val="24"/>
                <w:lang w:val="en-US" w:eastAsia="zh-CN"/>
              </w:rPr>
              <w:t>1</w:t>
            </w:r>
            <w:r>
              <w:rPr>
                <w:rFonts w:hint="eastAsia" w:asciiTheme="minorEastAsia" w:hAnsiTheme="minorEastAsia" w:eastAsiaTheme="minorEastAsia"/>
                <w:b w:val="0"/>
                <w:bCs/>
                <w:color w:val="auto"/>
                <w:sz w:val="24"/>
                <w:szCs w:val="24"/>
              </w:rPr>
              <w:t>.</w:t>
            </w:r>
            <w:r>
              <w:rPr>
                <w:rFonts w:hint="eastAsia" w:asciiTheme="minorEastAsia" w:hAnsiTheme="minorEastAsia" w:eastAsiaTheme="minorEastAsia"/>
                <w:b w:val="0"/>
                <w:bCs/>
                <w:color w:val="auto"/>
                <w:sz w:val="24"/>
                <w:szCs w:val="24"/>
                <w:lang w:val="en-US" w:eastAsia="zh-CN"/>
              </w:rPr>
              <w:t>8</w:t>
            </w:r>
            <w:r>
              <w:rPr>
                <w:rFonts w:hint="eastAsia" w:asciiTheme="minorEastAsia" w:hAnsiTheme="minorEastAsia" w:eastAsiaTheme="minorEastAsia"/>
                <w:b w:val="0"/>
                <w:bCs/>
                <w:color w:val="auto"/>
                <w:sz w:val="24"/>
                <w:szCs w:val="24"/>
              </w:rPr>
              <w:t>）</w:t>
            </w:r>
          </w:p>
          <w:p>
            <w:pPr>
              <w:spacing w:line="320" w:lineRule="exact"/>
              <w:ind w:firstLine="360" w:firstLineChars="150"/>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lang w:val="en-US" w:eastAsia="zh-CN"/>
              </w:rPr>
              <w:t>1</w:t>
            </w:r>
            <w:r>
              <w:rPr>
                <w:rFonts w:hint="eastAsia" w:asciiTheme="minorEastAsia" w:hAnsiTheme="minorEastAsia" w:eastAsiaTheme="minorEastAsia"/>
                <w:b w:val="0"/>
                <w:bCs/>
                <w:color w:val="auto"/>
                <w:sz w:val="24"/>
                <w:szCs w:val="24"/>
              </w:rPr>
              <w:t>. 重大火灾事故发</w:t>
            </w:r>
            <w:r>
              <w:rPr>
                <w:rFonts w:asciiTheme="minorEastAsia" w:hAnsiTheme="minorEastAsia" w:eastAsiaTheme="minorEastAsia"/>
                <w:b w:val="0"/>
                <w:bCs/>
                <w:color w:val="auto"/>
                <w:sz w:val="24"/>
                <w:szCs w:val="24"/>
              </w:rPr>
              <w:t>生</w:t>
            </w:r>
            <w:r>
              <w:rPr>
                <w:rFonts w:hint="eastAsia" w:asciiTheme="minorEastAsia" w:hAnsiTheme="minorEastAsia" w:eastAsiaTheme="minorEastAsia"/>
                <w:b w:val="0"/>
                <w:bCs/>
                <w:color w:val="auto"/>
                <w:sz w:val="24"/>
                <w:szCs w:val="24"/>
              </w:rPr>
              <w:t xml:space="preserve">为0；                      </w:t>
            </w:r>
            <w:r>
              <w:rPr>
                <w:rFonts w:hint="eastAsia" w:asciiTheme="minorEastAsia" w:hAnsiTheme="minorEastAsia" w:eastAsiaTheme="minorEastAsia"/>
                <w:b w:val="0"/>
                <w:bCs/>
                <w:color w:val="auto"/>
                <w:sz w:val="24"/>
                <w:szCs w:val="24"/>
                <w:lang w:eastAsia="zh-CN"/>
              </w:rPr>
              <w:t>实测：</w:t>
            </w:r>
            <w:r>
              <w:rPr>
                <w:rFonts w:hint="eastAsia" w:asciiTheme="minorEastAsia" w:hAnsiTheme="minorEastAsia" w:eastAsiaTheme="minorEastAsia"/>
                <w:b w:val="0"/>
                <w:bCs/>
                <w:color w:val="auto"/>
                <w:sz w:val="24"/>
                <w:szCs w:val="24"/>
              </w:rPr>
              <w:t>0</w:t>
            </w:r>
          </w:p>
          <w:p>
            <w:pPr>
              <w:spacing w:line="320" w:lineRule="exact"/>
              <w:ind w:firstLine="360" w:firstLineChars="150"/>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目标可测量，与公司方针一致。</w:t>
            </w:r>
          </w:p>
          <w:p>
            <w:pPr>
              <w:spacing w:line="320" w:lineRule="exact"/>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管理目标完成情况：查到质量、环境、职业健康安全目标考核统计表202</w:t>
            </w:r>
            <w:r>
              <w:rPr>
                <w:rFonts w:hint="eastAsia" w:asciiTheme="minorEastAsia" w:hAnsiTheme="minorEastAsia" w:eastAsiaTheme="minorEastAsia"/>
                <w:b w:val="0"/>
                <w:bCs/>
                <w:color w:val="auto"/>
                <w:sz w:val="24"/>
                <w:szCs w:val="24"/>
                <w:lang w:val="en-US" w:eastAsia="zh-CN"/>
              </w:rPr>
              <w:t>1</w:t>
            </w:r>
            <w:r>
              <w:rPr>
                <w:rFonts w:hint="eastAsia" w:asciiTheme="minorEastAsia" w:hAnsiTheme="minorEastAsia" w:eastAsiaTheme="minorEastAsia"/>
                <w:b w:val="0"/>
                <w:bCs/>
                <w:color w:val="auto"/>
                <w:sz w:val="24"/>
                <w:szCs w:val="24"/>
              </w:rPr>
              <w:t>年1月至202</w:t>
            </w:r>
            <w:r>
              <w:rPr>
                <w:rFonts w:hint="eastAsia" w:asciiTheme="minorEastAsia" w:hAnsiTheme="minorEastAsia" w:eastAsiaTheme="minorEastAsia"/>
                <w:b w:val="0"/>
                <w:bCs/>
                <w:color w:val="auto"/>
                <w:sz w:val="24"/>
                <w:szCs w:val="24"/>
                <w:lang w:val="en-US" w:eastAsia="zh-CN"/>
              </w:rPr>
              <w:t>1</w:t>
            </w:r>
            <w:r>
              <w:rPr>
                <w:rFonts w:hint="eastAsia" w:asciiTheme="minorEastAsia" w:hAnsiTheme="minorEastAsia" w:eastAsiaTheme="minorEastAsia"/>
                <w:b w:val="0"/>
                <w:bCs/>
                <w:color w:val="auto"/>
                <w:sz w:val="24"/>
                <w:szCs w:val="24"/>
              </w:rPr>
              <w:t>年</w:t>
            </w:r>
            <w:r>
              <w:rPr>
                <w:rFonts w:hint="eastAsia" w:asciiTheme="minorEastAsia" w:hAnsiTheme="minorEastAsia" w:eastAsiaTheme="minorEastAsia"/>
                <w:b w:val="0"/>
                <w:bCs/>
                <w:color w:val="auto"/>
                <w:sz w:val="24"/>
                <w:szCs w:val="24"/>
                <w:lang w:val="en-US" w:eastAsia="zh-CN"/>
              </w:rPr>
              <w:t>8</w:t>
            </w:r>
            <w:r>
              <w:rPr>
                <w:rFonts w:hint="eastAsia" w:asciiTheme="minorEastAsia" w:hAnsiTheme="minorEastAsia" w:eastAsiaTheme="minorEastAsia"/>
                <w:b w:val="0"/>
                <w:bCs/>
                <w:color w:val="auto"/>
                <w:sz w:val="24"/>
                <w:szCs w:val="24"/>
              </w:rPr>
              <w:t>月份部门管理目标完成情况，以上管理目标已全部完成，考核：考核小组，   批准：李献彬  202</w:t>
            </w:r>
            <w:r>
              <w:rPr>
                <w:rFonts w:hint="eastAsia" w:asciiTheme="minorEastAsia" w:hAnsiTheme="minorEastAsia" w:eastAsiaTheme="minorEastAsia"/>
                <w:b w:val="0"/>
                <w:bCs/>
                <w:color w:val="auto"/>
                <w:sz w:val="24"/>
                <w:szCs w:val="24"/>
                <w:lang w:val="en-US" w:eastAsia="zh-CN"/>
              </w:rPr>
              <w:t>1</w:t>
            </w:r>
            <w:r>
              <w:rPr>
                <w:rFonts w:hint="eastAsia" w:asciiTheme="minorEastAsia" w:hAnsiTheme="minorEastAsia" w:eastAsiaTheme="minorEastAsia"/>
                <w:b w:val="0"/>
                <w:bCs/>
                <w:color w:val="auto"/>
                <w:sz w:val="24"/>
                <w:szCs w:val="24"/>
              </w:rPr>
              <w:t>年</w:t>
            </w:r>
            <w:r>
              <w:rPr>
                <w:rFonts w:hint="eastAsia" w:asciiTheme="minorEastAsia" w:hAnsiTheme="minorEastAsia" w:eastAsiaTheme="minorEastAsia"/>
                <w:b w:val="0"/>
                <w:bCs/>
                <w:color w:val="auto"/>
                <w:sz w:val="24"/>
                <w:szCs w:val="24"/>
                <w:lang w:val="en-US" w:eastAsia="zh-CN"/>
              </w:rPr>
              <w:t>8</w:t>
            </w:r>
            <w:r>
              <w:rPr>
                <w:rFonts w:hint="eastAsia" w:asciiTheme="minorEastAsia" w:hAnsiTheme="minorEastAsia" w:eastAsiaTheme="minorEastAsia"/>
                <w:b w:val="0"/>
                <w:bCs/>
                <w:color w:val="auto"/>
                <w:sz w:val="24"/>
                <w:szCs w:val="24"/>
              </w:rPr>
              <w:t>月</w:t>
            </w:r>
            <w:r>
              <w:rPr>
                <w:rFonts w:hint="eastAsia" w:asciiTheme="minorEastAsia" w:hAnsiTheme="minorEastAsia" w:eastAsiaTheme="minorEastAsia"/>
                <w:b w:val="0"/>
                <w:bCs/>
                <w:color w:val="auto"/>
                <w:sz w:val="24"/>
                <w:szCs w:val="24"/>
                <w:lang w:val="en-US" w:eastAsia="zh-CN"/>
              </w:rPr>
              <w:t>31</w:t>
            </w:r>
            <w:r>
              <w:rPr>
                <w:rFonts w:hint="eastAsia" w:asciiTheme="minorEastAsia" w:hAnsiTheme="minorEastAsia" w:eastAsiaTheme="minorEastAsia"/>
                <w:b w:val="0"/>
                <w:bCs/>
                <w:color w:val="auto"/>
                <w:sz w:val="24"/>
                <w:szCs w:val="24"/>
              </w:rPr>
              <w:t>日</w:t>
            </w:r>
          </w:p>
        </w:tc>
        <w:tc>
          <w:tcPr>
            <w:tcW w:w="780" w:type="dxa"/>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271" w:type="dxa"/>
          </w:tcPr>
          <w:p>
            <w:pPr>
              <w:adjustRightInd w:val="0"/>
              <w:snapToGrid w:val="0"/>
              <w:jc w:val="left"/>
              <w:rPr>
                <w:rFonts w:cs="新宋体" w:asciiTheme="minorEastAsia" w:hAnsiTheme="minorEastAsia" w:eastAsiaTheme="minorEastAsia"/>
                <w:color w:val="auto"/>
                <w:sz w:val="24"/>
                <w:szCs w:val="24"/>
                <w:highlight w:val="green"/>
              </w:rPr>
            </w:pPr>
            <w:r>
              <w:rPr>
                <w:rFonts w:hint="eastAsia" w:cs="新宋体" w:asciiTheme="minorEastAsia" w:hAnsiTheme="minorEastAsia" w:eastAsiaTheme="minorEastAsia"/>
                <w:color w:val="auto"/>
                <w:sz w:val="24"/>
                <w:szCs w:val="24"/>
              </w:rPr>
              <w:t>危险源识别、评价与控制措施</w:t>
            </w:r>
          </w:p>
        </w:tc>
        <w:tc>
          <w:tcPr>
            <w:tcW w:w="964" w:type="dxa"/>
          </w:tcPr>
          <w:p>
            <w:pPr>
              <w:rPr>
                <w:rFonts w:cs="新宋体" w:asciiTheme="minorEastAsia" w:hAnsiTheme="minorEastAsia" w:eastAsiaTheme="minorEastAsia"/>
                <w:color w:val="auto"/>
                <w:sz w:val="24"/>
                <w:szCs w:val="24"/>
                <w:highlight w:val="green"/>
              </w:rPr>
            </w:pPr>
            <w:r>
              <w:rPr>
                <w:rFonts w:hint="eastAsia" w:cs="新宋体" w:asciiTheme="minorEastAsia" w:hAnsiTheme="minorEastAsia" w:eastAsiaTheme="minorEastAsia"/>
                <w:color w:val="auto"/>
                <w:sz w:val="24"/>
                <w:szCs w:val="24"/>
              </w:rPr>
              <w:t>S6.1.2</w:t>
            </w:r>
          </w:p>
        </w:tc>
        <w:tc>
          <w:tcPr>
            <w:tcW w:w="11694" w:type="dxa"/>
          </w:tcPr>
          <w:p>
            <w:pPr>
              <w:spacing w:line="400" w:lineRule="exact"/>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执行《危险源辨识风险评价及控制措施程序》</w:t>
            </w:r>
          </w:p>
          <w:p>
            <w:pPr>
              <w:spacing w:line="400" w:lineRule="exact"/>
              <w:ind w:firstLine="240" w:firstLineChars="100"/>
              <w:rPr>
                <w:rFonts w:cs="宋体" w:asciiTheme="minorEastAsia" w:hAnsiTheme="minorEastAsia" w:eastAsiaTheme="minorEastAsia"/>
                <w:color w:val="auto"/>
                <w:sz w:val="24"/>
                <w:szCs w:val="24"/>
                <w:highlight w:val="green"/>
              </w:rPr>
            </w:pPr>
            <w:r>
              <w:rPr>
                <w:rFonts w:hint="eastAsia" w:asciiTheme="minorEastAsia" w:hAnsiTheme="minorEastAsia" w:eastAsiaTheme="minorEastAsia"/>
                <w:color w:val="auto"/>
                <w:sz w:val="24"/>
                <w:szCs w:val="24"/>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机械伤害等。</w:t>
            </w:r>
          </w:p>
          <w:p>
            <w:pPr>
              <w:spacing w:line="40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采用的是经验判断法、过程分析法识别。</w:t>
            </w:r>
          </w:p>
          <w:p>
            <w:pPr>
              <w:spacing w:line="400" w:lineRule="exact"/>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市场部采用打分法确定重大风险是：（1）线路短路、吸烟引发火灾；（2）</w:t>
            </w:r>
            <w:r>
              <w:rPr>
                <w:rFonts w:hint="eastAsia" w:asciiTheme="minorEastAsia" w:hAnsiTheme="minorEastAsia" w:eastAsiaTheme="minorEastAsia"/>
                <w:color w:val="auto"/>
                <w:sz w:val="24"/>
                <w:szCs w:val="24"/>
              </w:rPr>
              <w:t>电线破损、线路老化</w:t>
            </w:r>
            <w:r>
              <w:rPr>
                <w:rFonts w:hint="eastAsia" w:cs="宋体" w:asciiTheme="minorEastAsia" w:hAnsiTheme="minorEastAsia" w:eastAsiaTheme="minorEastAsia"/>
                <w:color w:val="auto"/>
                <w:sz w:val="24"/>
                <w:szCs w:val="24"/>
              </w:rPr>
              <w:t>引发触电；（3）驾驶或乘坐交通工具因操作不当或机械故障引发交通事故。</w:t>
            </w:r>
          </w:p>
          <w:p>
            <w:pPr>
              <w:spacing w:line="40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危险源辨识基本充分、风险等级评价基本合理。</w:t>
            </w:r>
          </w:p>
          <w:p>
            <w:pPr>
              <w:spacing w:line="40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 xml:space="preserve">查，风险控制措施有：  </w:t>
            </w:r>
          </w:p>
          <w:p>
            <w:pPr>
              <w:spacing w:line="40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相关方告知、定期检查线路；设立消防逃生通道、消防设备配备定期检查；</w:t>
            </w:r>
          </w:p>
          <w:p>
            <w:pPr>
              <w:spacing w:line="40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参与消防应急预案的制订及演练等。</w:t>
            </w:r>
          </w:p>
          <w:p>
            <w:pPr>
              <w:widowControl/>
              <w:jc w:val="left"/>
              <w:rPr>
                <w:rFonts w:cs="宋体" w:asciiTheme="minorEastAsia" w:hAnsiTheme="minorEastAsia" w:eastAsiaTheme="minorEastAsia"/>
                <w:color w:val="auto"/>
                <w:sz w:val="24"/>
                <w:szCs w:val="24"/>
                <w:highlight w:val="green"/>
              </w:rPr>
            </w:pPr>
            <w:r>
              <w:rPr>
                <w:rFonts w:hint="eastAsia" w:asciiTheme="minorEastAsia" w:hAnsiTheme="minorEastAsia" w:eastAsiaTheme="minorEastAsia"/>
                <w:color w:val="auto"/>
                <w:sz w:val="24"/>
                <w:szCs w:val="24"/>
              </w:rPr>
              <w:t>危险源识别基本充分，控制措施需要完善。</w:t>
            </w:r>
          </w:p>
        </w:tc>
        <w:tc>
          <w:tcPr>
            <w:tcW w:w="780" w:type="dxa"/>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71" w:type="dxa"/>
          </w:tcPr>
          <w:p>
            <w:pPr>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运行策划和控制</w:t>
            </w:r>
          </w:p>
          <w:p>
            <w:pPr>
              <w:spacing w:line="360" w:lineRule="auto"/>
              <w:rPr>
                <w:rFonts w:asciiTheme="minorEastAsia" w:hAnsiTheme="minorEastAsia" w:eastAsiaTheme="minorEastAsia" w:cstheme="minorEastAsia"/>
                <w:color w:val="auto"/>
                <w:sz w:val="24"/>
                <w:szCs w:val="24"/>
              </w:rPr>
            </w:pPr>
          </w:p>
        </w:tc>
        <w:tc>
          <w:tcPr>
            <w:tcW w:w="964" w:type="dxa"/>
          </w:tcPr>
          <w:p>
            <w:pPr>
              <w:spacing w:line="360" w:lineRule="auto"/>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S</w:t>
            </w:r>
            <w:r>
              <w:rPr>
                <w:rFonts w:hint="eastAsia" w:asciiTheme="minorEastAsia" w:hAnsiTheme="minorEastAsia" w:eastAsiaTheme="minorEastAsia" w:cstheme="minorEastAsia"/>
                <w:b w:val="0"/>
                <w:bCs/>
                <w:color w:val="auto"/>
                <w:sz w:val="24"/>
                <w:szCs w:val="24"/>
              </w:rPr>
              <w:t>8.1</w:t>
            </w:r>
          </w:p>
          <w:p>
            <w:pPr>
              <w:spacing w:line="360" w:lineRule="auto"/>
              <w:rPr>
                <w:rFonts w:asciiTheme="minorEastAsia" w:hAnsiTheme="minorEastAsia" w:eastAsiaTheme="minorEastAsia" w:cstheme="minorEastAsia"/>
                <w:b w:val="0"/>
                <w:bCs/>
                <w:color w:val="auto"/>
                <w:sz w:val="24"/>
                <w:szCs w:val="24"/>
              </w:rPr>
            </w:pPr>
          </w:p>
          <w:p>
            <w:pPr>
              <w:spacing w:line="360" w:lineRule="auto"/>
              <w:rPr>
                <w:rFonts w:asciiTheme="minorEastAsia" w:hAnsiTheme="minorEastAsia" w:eastAsiaTheme="minorEastAsia" w:cstheme="minorEastAsia"/>
                <w:b w:val="0"/>
                <w:bCs/>
                <w:color w:val="auto"/>
                <w:sz w:val="24"/>
                <w:szCs w:val="24"/>
              </w:rPr>
            </w:pPr>
          </w:p>
        </w:tc>
        <w:tc>
          <w:tcPr>
            <w:tcW w:w="11694" w:type="dxa"/>
            <w:vAlign w:val="center"/>
          </w:tcPr>
          <w:p>
            <w:pPr>
              <w:spacing w:line="360" w:lineRule="auto"/>
              <w:ind w:firstLine="240" w:firstLineChars="100"/>
              <w:jc w:val="left"/>
              <w:textAlignment w:val="baseline"/>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本部门应执行的运行控制文件包括：</w:t>
            </w:r>
            <w:r>
              <w:rPr>
                <w:rFonts w:hint="eastAsia" w:asciiTheme="minorEastAsia" w:hAnsiTheme="minorEastAsia" w:eastAsiaTheme="minorEastAsia"/>
                <w:b w:val="0"/>
                <w:bCs/>
                <w:color w:val="auto"/>
                <w:sz w:val="24"/>
                <w:szCs w:val="24"/>
                <w:lang w:val="en-GB"/>
              </w:rPr>
              <w:t>环境管理控制程序、职业健康控制程序、固体废弃物管理</w:t>
            </w:r>
            <w:r>
              <w:rPr>
                <w:rFonts w:hint="eastAsia" w:asciiTheme="minorEastAsia" w:hAnsiTheme="minorEastAsia" w:eastAsiaTheme="minorEastAsia"/>
                <w:b w:val="0"/>
                <w:bCs/>
                <w:color w:val="auto"/>
                <w:sz w:val="24"/>
                <w:szCs w:val="24"/>
              </w:rPr>
              <w:t>规定</w:t>
            </w:r>
            <w:r>
              <w:rPr>
                <w:rFonts w:hint="eastAsia" w:asciiTheme="minorEastAsia" w:hAnsiTheme="minorEastAsia" w:eastAsiaTheme="minorEastAsia"/>
                <w:b w:val="0"/>
                <w:bCs/>
                <w:color w:val="auto"/>
                <w:sz w:val="24"/>
                <w:szCs w:val="24"/>
                <w:lang w:val="en-GB"/>
              </w:rPr>
              <w:t>、</w:t>
            </w:r>
            <w:r>
              <w:rPr>
                <w:rFonts w:hint="eastAsia" w:asciiTheme="minorEastAsia" w:hAnsiTheme="minorEastAsia" w:eastAsiaTheme="minorEastAsia"/>
                <w:b w:val="0"/>
                <w:bCs/>
                <w:color w:val="auto"/>
                <w:sz w:val="24"/>
                <w:szCs w:val="24"/>
              </w:rPr>
              <w:t>对相关方施加影响管理规定、节能降耗管理规定、消防安全管理制度、行政部安全管理制度、</w:t>
            </w:r>
            <w:r>
              <w:rPr>
                <w:rFonts w:hint="eastAsia" w:asciiTheme="minorEastAsia" w:hAnsiTheme="minorEastAsia" w:eastAsiaTheme="minorEastAsia"/>
                <w:b w:val="0"/>
                <w:bCs/>
                <w:color w:val="auto"/>
                <w:sz w:val="24"/>
                <w:szCs w:val="24"/>
                <w:lang w:val="en-GB"/>
              </w:rPr>
              <w:t>车辆管理规定、电脑使用管理办法、服务人员工作规范</w:t>
            </w:r>
            <w:r>
              <w:rPr>
                <w:rFonts w:hint="eastAsia" w:asciiTheme="minorEastAsia" w:hAnsiTheme="minorEastAsia" w:eastAsiaTheme="minorEastAsia"/>
                <w:b w:val="0"/>
                <w:bCs/>
                <w:color w:val="auto"/>
                <w:sz w:val="24"/>
                <w:szCs w:val="24"/>
              </w:rPr>
              <w:t>等</w:t>
            </w:r>
          </w:p>
          <w:p>
            <w:pPr>
              <w:spacing w:line="360" w:lineRule="auto"/>
              <w:ind w:firstLine="240" w:firstLineChars="100"/>
              <w:jc w:val="left"/>
              <w:textAlignment w:val="baseline"/>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运行控制情况：</w:t>
            </w:r>
          </w:p>
          <w:p>
            <w:pPr>
              <w:spacing w:line="360" w:lineRule="auto"/>
              <w:ind w:firstLine="240" w:firstLineChars="100"/>
              <w:jc w:val="left"/>
              <w:textAlignment w:val="baseline"/>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行政部区域：污水：不涉及污水，没有污水排放。</w:t>
            </w:r>
          </w:p>
          <w:p>
            <w:pPr>
              <w:spacing w:line="360" w:lineRule="auto"/>
              <w:ind w:firstLine="240" w:firstLineChars="100"/>
              <w:jc w:val="left"/>
              <w:textAlignment w:val="baseline"/>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噪声：办公现场不产生明显噪声。</w:t>
            </w:r>
          </w:p>
          <w:p>
            <w:pPr>
              <w:spacing w:line="360" w:lineRule="auto"/>
              <w:ind w:firstLine="240" w:firstLineChars="100"/>
              <w:jc w:val="left"/>
              <w:textAlignment w:val="baseline"/>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固废：固体废物主要是办公产生废纸张等，配置了纸篓；办公用纸由行政部负责，复印、打印耗材都有行政部统一负责，集中处置。</w:t>
            </w:r>
          </w:p>
          <w:p>
            <w:pPr>
              <w:spacing w:line="360" w:lineRule="auto"/>
              <w:ind w:firstLine="240" w:firstLineChars="100"/>
              <w:jc w:val="left"/>
              <w:textAlignment w:val="baseline"/>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办公过程注意节约用电，做到人走灯灭，电脑长时间不用时关机，下班前要关闭电源，防止触电。</w:t>
            </w:r>
          </w:p>
          <w:p>
            <w:pPr>
              <w:spacing w:line="360" w:lineRule="auto"/>
              <w:ind w:firstLine="240" w:firstLineChars="100"/>
              <w:jc w:val="left"/>
              <w:textAlignment w:val="baseline"/>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办公区域禁止吸烟，现场查看办公区域环境整洁、宽敞、办公设备状态良好、无安全隐患，办公区域配备有效的干粉灭火器。</w:t>
            </w:r>
          </w:p>
          <w:p>
            <w:pPr>
              <w:spacing w:line="360" w:lineRule="auto"/>
              <w:ind w:firstLine="240" w:firstLineChars="100"/>
              <w:jc w:val="left"/>
              <w:textAlignment w:val="baseline"/>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工作时间平均每天不超过8小时。</w:t>
            </w:r>
          </w:p>
          <w:p>
            <w:pPr>
              <w:spacing w:line="360" w:lineRule="auto"/>
              <w:ind w:firstLine="240" w:firstLineChars="100"/>
              <w:jc w:val="left"/>
              <w:textAlignment w:val="baseline"/>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现场查看办公区域配备符合要求的消防设施。</w:t>
            </w:r>
          </w:p>
          <w:p>
            <w:pPr>
              <w:spacing w:line="360" w:lineRule="auto"/>
              <w:ind w:firstLine="240" w:firstLineChars="100"/>
              <w:jc w:val="left"/>
              <w:textAlignment w:val="baseline"/>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现场查看办公区域，整洁、光线充足、室内空气良好、配置有空调，办公条件较好，办公设备安全状态良好，教育员工正确使用办公设备，现场用电基本规范，无乱拉线现象，防止火灾发生。</w:t>
            </w:r>
          </w:p>
          <w:p>
            <w:pPr>
              <w:spacing w:line="360" w:lineRule="auto"/>
              <w:ind w:firstLine="240" w:firstLineChars="100"/>
              <w:jc w:val="left"/>
              <w:textAlignment w:val="baseline"/>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驾驶员要求遵守道路交通安全法规，不违章驾车，驾驶证和车辆定期年审，确保行车安全。</w:t>
            </w:r>
          </w:p>
          <w:p>
            <w:pPr>
              <w:spacing w:line="360" w:lineRule="auto"/>
              <w:ind w:firstLine="240" w:firstLineChars="100"/>
              <w:jc w:val="left"/>
              <w:textAlignment w:val="baseline"/>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rPr>
              <w:t>审查中公司20</w:t>
            </w:r>
            <w:r>
              <w:rPr>
                <w:rFonts w:hint="eastAsia" w:asciiTheme="minorEastAsia" w:hAnsiTheme="minorEastAsia" w:eastAsiaTheme="minorEastAsia"/>
                <w:b w:val="0"/>
                <w:bCs/>
                <w:color w:val="auto"/>
                <w:sz w:val="24"/>
                <w:szCs w:val="24"/>
                <w:lang w:val="en-US" w:eastAsia="zh-CN"/>
              </w:rPr>
              <w:t>21</w:t>
            </w:r>
            <w:r>
              <w:rPr>
                <w:rFonts w:hint="eastAsia" w:asciiTheme="minorEastAsia" w:hAnsiTheme="minorEastAsia" w:eastAsiaTheme="minorEastAsia"/>
                <w:b w:val="0"/>
                <w:bCs/>
                <w:color w:val="auto"/>
                <w:sz w:val="24"/>
                <w:szCs w:val="24"/>
              </w:rPr>
              <w:t>年在质量、环境、职业健康安全方面、为员工缴纳五险、体检等方面投入</w:t>
            </w:r>
            <w:r>
              <w:rPr>
                <w:rFonts w:hint="eastAsia" w:asciiTheme="minorEastAsia" w:hAnsiTheme="minorEastAsia" w:eastAsiaTheme="minorEastAsia"/>
                <w:b w:val="0"/>
                <w:bCs/>
                <w:color w:val="auto"/>
                <w:sz w:val="24"/>
                <w:szCs w:val="24"/>
                <w:lang w:val="en-US" w:eastAsia="zh-CN"/>
              </w:rPr>
              <w:t>6</w:t>
            </w:r>
            <w:r>
              <w:rPr>
                <w:rFonts w:hint="eastAsia" w:asciiTheme="minorEastAsia" w:hAnsiTheme="minorEastAsia" w:eastAsiaTheme="minorEastAsia"/>
                <w:b w:val="0"/>
                <w:bCs/>
                <w:color w:val="auto"/>
                <w:sz w:val="24"/>
                <w:szCs w:val="24"/>
              </w:rPr>
              <w:t>万元左右，为进入施工现场的管理人员和所有的施工人员公司办理了意外伤害保险团体险，基本符合。</w:t>
            </w:r>
          </w:p>
        </w:tc>
        <w:tc>
          <w:tcPr>
            <w:tcW w:w="780" w:type="dxa"/>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71" w:type="dxa"/>
          </w:tcPr>
          <w:p>
            <w:pPr>
              <w:spacing w:line="280" w:lineRule="exact"/>
              <w:rPr>
                <w:rFonts w:asciiTheme="minorEastAsia" w:hAnsiTheme="minorEastAsia" w:eastAsiaTheme="minorEastAsia"/>
                <w:bCs/>
                <w:color w:val="auto"/>
                <w:sz w:val="24"/>
                <w:szCs w:val="24"/>
              </w:rPr>
            </w:pPr>
            <w:r>
              <w:rPr>
                <w:rFonts w:asciiTheme="minorEastAsia" w:hAnsiTheme="minorEastAsia" w:eastAsiaTheme="minorEastAsia"/>
                <w:bCs/>
                <w:color w:val="auto"/>
                <w:sz w:val="24"/>
                <w:szCs w:val="24"/>
              </w:rPr>
              <w:t>应急准备和响应</w:t>
            </w:r>
          </w:p>
        </w:tc>
        <w:tc>
          <w:tcPr>
            <w:tcW w:w="964" w:type="dxa"/>
          </w:tcPr>
          <w:p>
            <w:pPr>
              <w:spacing w:line="280" w:lineRule="exact"/>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lang w:val="en-US" w:eastAsia="zh-CN"/>
              </w:rPr>
              <w:t>S</w:t>
            </w:r>
            <w:r>
              <w:rPr>
                <w:rFonts w:hint="eastAsia" w:cs="宋体" w:asciiTheme="minorEastAsia" w:hAnsiTheme="minorEastAsia" w:eastAsiaTheme="minorEastAsia"/>
                <w:bCs/>
                <w:color w:val="auto"/>
                <w:sz w:val="24"/>
                <w:szCs w:val="24"/>
              </w:rPr>
              <w:t>8.2</w:t>
            </w:r>
          </w:p>
          <w:p>
            <w:pPr>
              <w:spacing w:line="280" w:lineRule="exact"/>
              <w:rPr>
                <w:rFonts w:cs="宋体" w:asciiTheme="minorEastAsia" w:hAnsiTheme="minorEastAsia" w:eastAsiaTheme="minorEastAsia"/>
                <w:bCs/>
                <w:color w:val="auto"/>
                <w:sz w:val="24"/>
                <w:szCs w:val="24"/>
              </w:rPr>
            </w:pPr>
          </w:p>
        </w:tc>
        <w:tc>
          <w:tcPr>
            <w:tcW w:w="11694" w:type="dxa"/>
          </w:tcPr>
          <w:p>
            <w:pPr>
              <w:spacing w:line="360" w:lineRule="auto"/>
              <w:ind w:firstLine="480" w:firstLineChars="200"/>
              <w:rPr>
                <w:rFonts w:cs="楷体" w:asciiTheme="minorEastAsia" w:hAnsiTheme="minorEastAsia" w:eastAsiaTheme="minorEastAsia"/>
                <w:color w:val="auto"/>
                <w:sz w:val="24"/>
                <w:szCs w:val="24"/>
              </w:rPr>
            </w:pPr>
            <w:r>
              <w:rPr>
                <w:rFonts w:hint="eastAsia" w:cs="楷体" w:asciiTheme="minorEastAsia" w:hAnsiTheme="minorEastAsia" w:eastAsiaTheme="minorEastAsia"/>
                <w:color w:val="auto"/>
                <w:sz w:val="24"/>
                <w:szCs w:val="24"/>
              </w:rPr>
              <w:t>制定实施了《应急准备和响应控制程序》HSY/CX  21，制定了火灾、触电、人员伤亡等应急预案</w:t>
            </w:r>
          </w:p>
          <w:p>
            <w:pPr>
              <w:spacing w:line="320" w:lineRule="exact"/>
              <w:rPr>
                <w:rFonts w:asciiTheme="minorEastAsia" w:hAnsiTheme="minorEastAsia" w:eastAsiaTheme="minorEastAsia"/>
                <w:color w:val="auto"/>
                <w:sz w:val="24"/>
                <w:szCs w:val="24"/>
              </w:rPr>
            </w:pPr>
            <w:r>
              <w:rPr>
                <w:rFonts w:hint="eastAsia" w:cs="楷体" w:asciiTheme="minorEastAsia" w:hAnsiTheme="minorEastAsia" w:eastAsiaTheme="minorEastAsia"/>
                <w:color w:val="auto"/>
                <w:sz w:val="24"/>
                <w:szCs w:val="24"/>
              </w:rPr>
              <w:t>市场部李军等人员参加了由行政部组织的消防演练。</w:t>
            </w:r>
            <w:r>
              <w:rPr>
                <w:rFonts w:hint="eastAsia" w:asciiTheme="minorEastAsia" w:hAnsiTheme="minorEastAsia" w:eastAsiaTheme="minorEastAsia"/>
                <w:color w:val="auto"/>
                <w:sz w:val="24"/>
                <w:szCs w:val="24"/>
              </w:rPr>
              <w:t>演习时间：</w:t>
            </w:r>
            <w:r>
              <w:rPr>
                <w:rFonts w:asciiTheme="minorEastAsia" w:hAnsiTheme="minorEastAsia" w:eastAsiaTheme="minorEastAsia"/>
                <w:color w:val="auto"/>
                <w:sz w:val="24"/>
                <w:szCs w:val="24"/>
              </w:rPr>
              <w:t>20</w:t>
            </w:r>
            <w:r>
              <w:rPr>
                <w:rFonts w:hint="eastAsia" w:asciiTheme="minorEastAsia" w:hAnsiTheme="minorEastAsia" w:eastAsiaTheme="minorEastAsia"/>
                <w:color w:val="auto"/>
                <w:sz w:val="24"/>
                <w:szCs w:val="24"/>
                <w:lang w:val="en-US" w:eastAsia="zh-CN"/>
              </w:rPr>
              <w:t>20</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lang w:val="en-US" w:eastAsia="zh-CN"/>
              </w:rPr>
              <w:t>12</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08</w:t>
            </w:r>
            <w:r>
              <w:rPr>
                <w:rFonts w:hint="eastAsia" w:asciiTheme="minorEastAsia" w:hAnsiTheme="minorEastAsia" w:eastAsiaTheme="minorEastAsia"/>
                <w:color w:val="auto"/>
                <w:sz w:val="24"/>
                <w:szCs w:val="24"/>
              </w:rPr>
              <w:t>日</w:t>
            </w:r>
          </w:p>
          <w:p>
            <w:pPr>
              <w:spacing w:line="32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演习地点：工程部</w:t>
            </w:r>
          </w:p>
          <w:p>
            <w:pPr>
              <w:spacing w:line="400" w:lineRule="exac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通过演练，检验了公司应对突发事件的能力、以及公司火灾事故应急预案的可操作性。有效降低事故危害，减少事故损失，确保员工人身安全和公司安全、健康、有序的发展等。</w:t>
            </w:r>
          </w:p>
          <w:p>
            <w:pPr>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应急准备：在公司办公区域，按要求配置灭火器。</w:t>
            </w:r>
          </w:p>
        </w:tc>
        <w:tc>
          <w:tcPr>
            <w:tcW w:w="780" w:type="dxa"/>
          </w:tcPr>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olor w:val="auto"/>
                <w:sz w:val="24"/>
                <w:szCs w:val="24"/>
                <w:lang w:val="en-US" w:eastAsia="zh-CN"/>
              </w:rPr>
              <w:t>符合</w:t>
            </w:r>
          </w:p>
        </w:tc>
      </w:tr>
    </w:tbl>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说明：不符合标注N</w:t>
      </w:r>
    </w:p>
    <w:p>
      <w:pPr>
        <w:spacing w:line="480" w:lineRule="exact"/>
        <w:jc w:val="center"/>
        <w:rPr>
          <w:rFonts w:asciiTheme="minorEastAsia" w:hAnsiTheme="minorEastAsia" w:eastAsiaTheme="minorEastAsia"/>
          <w:bCs/>
          <w:color w:val="auto"/>
          <w:sz w:val="24"/>
          <w:szCs w:val="24"/>
        </w:rPr>
      </w:pPr>
    </w:p>
    <w:p>
      <w:pPr>
        <w:pStyle w:val="6"/>
        <w:rPr>
          <w:rFonts w:asciiTheme="minorEastAsia" w:hAnsiTheme="minorEastAsia" w:eastAsiaTheme="minorEastAsia"/>
          <w:color w:val="auto"/>
          <w:sz w:val="24"/>
          <w:szCs w:val="24"/>
        </w:rPr>
      </w:pPr>
    </w:p>
    <w:p>
      <w:pPr>
        <w:rPr>
          <w:color w:val="auto"/>
        </w:rPr>
      </w:pPr>
    </w:p>
    <w:p>
      <w:pPr>
        <w:rPr>
          <w:color w:val="auto"/>
        </w:rPr>
      </w:pPr>
    </w:p>
    <w:p>
      <w:pPr>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New Gulim">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39</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wp:start x="4681" y="0"/>
              <wp:lineTo x="0" y="4434"/>
              <wp:lineTo x="0" y="17103"/>
              <wp:lineTo x="5350" y="20270"/>
              <wp:lineTo x="7356" y="20903"/>
              <wp:lineTo x="8025" y="20903"/>
              <wp:lineTo x="14712" y="20903"/>
              <wp:lineTo x="16718" y="20270"/>
              <wp:lineTo x="20731" y="13302"/>
              <wp:lineTo x="20731" y="6968"/>
              <wp:lineTo x="18056" y="2534"/>
              <wp:lineTo x="14712" y="0"/>
              <wp:lineTo x="4681"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2"/>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ISC-B-I-31 管理体系审核记录表(03版)</w:t>
                          </w:r>
                        </w:p>
                      </w:txbxContent>
                    </wps:txbx>
                    <wps:bodyPr upright="1"/>
                  </wps:wsp>
                </a:graphicData>
              </a:graphic>
            </wp:anchor>
          </w:drawing>
        </mc:Choice>
        <mc:Fallback>
          <w:pict>
            <v:shape id="_x0000_s1026"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Qaq5dYAAAAKAQAADwAAAAAAAAABACAAAAAiAAAA&#10;ZHJzL2Rvd25yZXYueG1sUEsBAhQAFAAAAAgAh07iQNGetFHQAQAAjgMAAA4AAAAAAAAAAQAgAAAA&#10;JQEAAGRycy9lMm9Eb2MueG1sUEsFBgAAAAAGAAYAWQEAAGcFAAAAAA==&#10;">
              <v:fill on="t" focussize="0,0"/>
              <v:stroke on="f"/>
              <v:imagedata o:title=""/>
              <o:lock v:ext="edit" aspectratio="f"/>
              <v:textbox>
                <w:txbxContent>
                  <w:p>
                    <w:r>
                      <w:rPr>
                        <w:rFonts w:hint="eastAsia"/>
                        <w:sz w:val="18"/>
                        <w:szCs w:val="18"/>
                      </w:rPr>
                      <w:t>ISC-B-I-31 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ABE69"/>
    <w:multiLevelType w:val="singleLevel"/>
    <w:tmpl w:val="A40ABE69"/>
    <w:lvl w:ilvl="0" w:tentative="0">
      <w:start w:val="1"/>
      <w:numFmt w:val="decimal"/>
      <w:lvlText w:val="%1."/>
      <w:lvlJc w:val="left"/>
      <w:pPr>
        <w:tabs>
          <w:tab w:val="left" w:pos="312"/>
        </w:tabs>
      </w:pPr>
    </w:lvl>
  </w:abstractNum>
  <w:abstractNum w:abstractNumId="1">
    <w:nsid w:val="513965BA"/>
    <w:multiLevelType w:val="singleLevel"/>
    <w:tmpl w:val="513965BA"/>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C6975"/>
    <w:rsid w:val="034A56AD"/>
    <w:rsid w:val="05B27DCD"/>
    <w:rsid w:val="06644A4F"/>
    <w:rsid w:val="08951A37"/>
    <w:rsid w:val="0A2D0D4C"/>
    <w:rsid w:val="0D5D17B5"/>
    <w:rsid w:val="102B6D35"/>
    <w:rsid w:val="1BA43C4F"/>
    <w:rsid w:val="1EE84C21"/>
    <w:rsid w:val="2021007E"/>
    <w:rsid w:val="24185E67"/>
    <w:rsid w:val="295E1740"/>
    <w:rsid w:val="29ED4ED2"/>
    <w:rsid w:val="302516C7"/>
    <w:rsid w:val="34B62F6F"/>
    <w:rsid w:val="374B06AC"/>
    <w:rsid w:val="409C6975"/>
    <w:rsid w:val="486E4ACA"/>
    <w:rsid w:val="4D1249B3"/>
    <w:rsid w:val="51483093"/>
    <w:rsid w:val="5786642A"/>
    <w:rsid w:val="57CB2A8C"/>
    <w:rsid w:val="5CFF3181"/>
    <w:rsid w:val="66C74E44"/>
    <w:rsid w:val="6F086DF3"/>
    <w:rsid w:val="722E5784"/>
    <w:rsid w:val="725D6495"/>
    <w:rsid w:val="73410107"/>
    <w:rsid w:val="74686120"/>
    <w:rsid w:val="756E7DE7"/>
    <w:rsid w:val="76B143FC"/>
    <w:rsid w:val="78564302"/>
    <w:rsid w:val="798516E8"/>
    <w:rsid w:val="7C381C92"/>
    <w:rsid w:val="7CB1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Plain Text"/>
    <w:basedOn w:val="1"/>
    <w:unhideWhenUsed/>
    <w:qFormat/>
    <w:uiPriority w:val="0"/>
    <w:rPr>
      <w:rFonts w:ascii="宋体" w:hAnsi="Courier New"/>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2">
    <w:name w:val="List Paragraph"/>
    <w:basedOn w:val="1"/>
    <w:unhideWhenUsed/>
    <w:qFormat/>
    <w:uiPriority w:val="99"/>
    <w:pPr>
      <w:ind w:firstLine="420" w:firstLineChars="200"/>
    </w:pPr>
  </w:style>
  <w:style w:type="character" w:customStyle="1" w:styleId="13">
    <w:name w:val="textcontents"/>
    <w:qFormat/>
    <w:uiPriority w:val="0"/>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2021-09-18T03:40:00Z</dcterms:created>
  <dc:creator>小冉</dc:creator>
  <cp:lastModifiedBy>小冉</cp:lastModifiedBy>
  <dcterms:modified xsi:type="dcterms:W3CDTF">2021-10-13T07:47:27Z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31EFAC6F10434D47BA59DDC16695F0C3</vt:lpwstr>
  </property>
</Properties>
</file>