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311"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涉及条款</w:t>
            </w:r>
          </w:p>
        </w:tc>
        <w:tc>
          <w:tcPr>
            <w:tcW w:w="10004" w:type="dxa"/>
            <w:vAlign w:val="center"/>
          </w:tcPr>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sz w:val="24"/>
                <w:szCs w:val="24"/>
                <w:lang w:val="en-US" w:eastAsia="zh-CN"/>
              </w:rPr>
              <w:t>质管部</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lang w:eastAsia="zh-CN"/>
              </w:rPr>
              <w:t>员春燕</w:t>
            </w:r>
            <w:r>
              <w:rPr>
                <w:rFonts w:hint="eastAsia" w:asciiTheme="minorEastAsia" w:hAnsiTheme="minorEastAsia" w:eastAsiaTheme="minorEastAsia"/>
                <w:sz w:val="24"/>
                <w:szCs w:val="24"/>
              </w:rPr>
              <w:t xml:space="preserve">     陪同人员：</w:t>
            </w:r>
            <w:r>
              <w:rPr>
                <w:rFonts w:hint="eastAsia" w:asciiTheme="minorEastAsia" w:hAnsiTheme="minorEastAsia" w:eastAsiaTheme="minorEastAsia"/>
                <w:sz w:val="24"/>
                <w:szCs w:val="24"/>
                <w:lang w:eastAsia="zh-CN"/>
              </w:rPr>
              <w:t>解晓娟</w:t>
            </w:r>
          </w:p>
        </w:tc>
        <w:tc>
          <w:tcPr>
            <w:tcW w:w="1585"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 w:val="24"/>
                <w:szCs w:val="24"/>
              </w:rPr>
            </w:pPr>
          </w:p>
        </w:tc>
        <w:tc>
          <w:tcPr>
            <w:tcW w:w="1311" w:type="dxa"/>
            <w:vMerge w:val="continue"/>
            <w:vAlign w:val="center"/>
          </w:tcPr>
          <w:p>
            <w:pPr>
              <w:rPr>
                <w:rFonts w:asciiTheme="minorEastAsia" w:hAnsiTheme="minorEastAsia" w:eastAsiaTheme="minorEastAsia"/>
                <w:sz w:val="24"/>
                <w:szCs w:val="24"/>
              </w:rPr>
            </w:pPr>
          </w:p>
        </w:tc>
        <w:tc>
          <w:tcPr>
            <w:tcW w:w="10004" w:type="dxa"/>
            <w:vAlign w:val="center"/>
          </w:tcPr>
          <w:p>
            <w:pPr>
              <w:spacing w:before="12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审核员：汪桂丽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审核时间：2021.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.14</w:t>
            </w:r>
            <w:r>
              <w:rPr>
                <w:rFonts w:hint="eastAsia" w:asciiTheme="minorEastAsia" w:hAnsiTheme="minorEastAsia" w:eastAsiaTheme="minorEastAsia"/>
                <w:sz w:val="24"/>
                <w:szCs w:val="24"/>
                <w:lang w:val="en-US" w:eastAsia="zh-CN"/>
              </w:rPr>
              <w:t>上午</w:t>
            </w:r>
          </w:p>
        </w:tc>
        <w:tc>
          <w:tcPr>
            <w:tcW w:w="1585"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809" w:type="dxa"/>
            <w:vMerge w:val="continue"/>
            <w:vAlign w:val="center"/>
          </w:tcPr>
          <w:p>
            <w:pPr>
              <w:rPr>
                <w:rFonts w:asciiTheme="minorEastAsia" w:hAnsiTheme="minorEastAsia" w:eastAsiaTheme="minorEastAsia"/>
                <w:sz w:val="24"/>
                <w:szCs w:val="24"/>
              </w:rPr>
            </w:pPr>
          </w:p>
        </w:tc>
        <w:tc>
          <w:tcPr>
            <w:tcW w:w="1311" w:type="dxa"/>
            <w:vMerge w:val="continue"/>
            <w:vAlign w:val="center"/>
          </w:tcPr>
          <w:p>
            <w:pPr>
              <w:rPr>
                <w:rFonts w:asciiTheme="minorEastAsia" w:hAnsiTheme="minorEastAsia" w:eastAsiaTheme="minorEastAsia"/>
                <w:sz w:val="24"/>
                <w:szCs w:val="24"/>
              </w:rPr>
            </w:pPr>
          </w:p>
        </w:tc>
        <w:tc>
          <w:tcPr>
            <w:tcW w:w="10004" w:type="dxa"/>
            <w:vAlign w:val="center"/>
          </w:tcPr>
          <w:p>
            <w:pPr>
              <w:adjustRightInd w:val="0"/>
              <w:snapToGrid w:val="0"/>
              <w:spacing w:line="320" w:lineRule="exact"/>
              <w:ind w:right="105" w:rightChars="50"/>
              <w:textAlignment w:val="baseline"/>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审核条款：QMS:5.3组织的岗位、职责和权限、6.2质量目标、</w:t>
            </w:r>
            <w:r>
              <w:rPr>
                <w:rFonts w:hint="eastAsia" w:cs="楷体" w:asciiTheme="minorEastAsia" w:hAnsiTheme="minorEastAsia" w:eastAsiaTheme="minorEastAsia"/>
                <w:sz w:val="24"/>
                <w:szCs w:val="24"/>
                <w:lang w:val="en-US" w:eastAsia="zh-CN"/>
              </w:rPr>
              <w:t>8.3设计和开发删减确认、</w:t>
            </w:r>
            <w:r>
              <w:rPr>
                <w:rFonts w:hint="eastAsia" w:cs="楷体" w:asciiTheme="minorEastAsia" w:hAnsiTheme="minorEastAsia" w:eastAsiaTheme="minorEastAsia"/>
                <w:sz w:val="24"/>
                <w:szCs w:val="24"/>
              </w:rPr>
              <w:t>8.6产品和服务的放行、8.7不合格输出的控制、9.</w:t>
            </w:r>
            <w:r>
              <w:rPr>
                <w:rFonts w:hint="eastAsia" w:cs="楷体" w:asciiTheme="minorEastAsia" w:hAnsiTheme="minorEastAsia" w:eastAsiaTheme="minorEastAsia"/>
                <w:sz w:val="24"/>
                <w:szCs w:val="24"/>
                <w:lang w:val="en-US" w:eastAsia="zh-CN"/>
              </w:rPr>
              <w:t>1.3分析与评价</w:t>
            </w:r>
            <w:r>
              <w:rPr>
                <w:rFonts w:hint="eastAsia" w:cs="楷体" w:asciiTheme="minorEastAsia" w:hAnsiTheme="minorEastAsia" w:eastAsiaTheme="minorEastAsia"/>
                <w:sz w:val="24"/>
                <w:szCs w:val="24"/>
              </w:rPr>
              <w:t>、10.2不符合和纠正措施</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lang w:val="en-US" w:eastAsia="zh-CN"/>
              </w:rPr>
              <w:t>现场巡视</w:t>
            </w:r>
          </w:p>
        </w:tc>
        <w:tc>
          <w:tcPr>
            <w:tcW w:w="1585"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280" w:lineRule="exact"/>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组织的岗位、职责和权限</w:t>
            </w:r>
          </w:p>
        </w:tc>
        <w:tc>
          <w:tcPr>
            <w:tcW w:w="1311" w:type="dxa"/>
          </w:tcPr>
          <w:p>
            <w:pPr>
              <w:spacing w:line="280" w:lineRule="exact"/>
              <w:ind w:firstLine="480" w:firstLineChars="200"/>
              <w:jc w:val="left"/>
              <w:rPr>
                <w:rFonts w:cs="宋体" w:asciiTheme="minorEastAsia" w:hAnsiTheme="minorEastAsia" w:eastAsiaTheme="minorEastAsia"/>
                <w:sz w:val="24"/>
                <w:szCs w:val="24"/>
              </w:rPr>
            </w:pPr>
          </w:p>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5.3</w:t>
            </w:r>
          </w:p>
          <w:p>
            <w:pPr>
              <w:spacing w:line="280" w:lineRule="exact"/>
              <w:ind w:firstLine="480" w:firstLineChars="200"/>
              <w:jc w:val="left"/>
              <w:rPr>
                <w:rFonts w:cs="宋体" w:asciiTheme="minorEastAsia" w:hAnsiTheme="minorEastAsia" w:eastAsiaTheme="minorEastAsia"/>
                <w:sz w:val="24"/>
                <w:szCs w:val="24"/>
              </w:rPr>
            </w:pPr>
          </w:p>
        </w:tc>
        <w:tc>
          <w:tcPr>
            <w:tcW w:w="10004" w:type="dxa"/>
            <w:vAlign w:val="center"/>
          </w:tcPr>
          <w:p>
            <w:pPr>
              <w:spacing w:line="360" w:lineRule="auto"/>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现场询问</w:t>
            </w:r>
            <w:r>
              <w:rPr>
                <w:rFonts w:hint="eastAsia" w:cs="楷体" w:asciiTheme="minorEastAsia" w:hAnsiTheme="minorEastAsia" w:eastAsiaTheme="minorEastAsia"/>
                <w:sz w:val="24"/>
                <w:szCs w:val="24"/>
                <w:lang w:eastAsia="zh-CN"/>
              </w:rPr>
              <w:t>质管部</w:t>
            </w:r>
            <w:r>
              <w:rPr>
                <w:rFonts w:hint="eastAsia" w:cs="楷体" w:asciiTheme="minorEastAsia" w:hAnsiTheme="minorEastAsia" w:eastAsiaTheme="minorEastAsia"/>
                <w:sz w:val="24"/>
                <w:szCs w:val="24"/>
              </w:rPr>
              <w:t>负责人明确部门职责和权限，负责监视、测量、分析和评价；负责监视和测量资源管理；负责产品和服务的放行；负责不合格和纠正措施管理</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负责内部审核等；</w:t>
            </w:r>
          </w:p>
        </w:tc>
        <w:tc>
          <w:tcPr>
            <w:tcW w:w="1585"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9"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目标及其实现策划</w:t>
            </w:r>
          </w:p>
        </w:tc>
        <w:tc>
          <w:tcPr>
            <w:tcW w:w="1311" w:type="dxa"/>
            <w:vAlign w:val="center"/>
          </w:tcPr>
          <w:p>
            <w:pPr>
              <w:spacing w:line="28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w:t>
            </w:r>
          </w:p>
          <w:p>
            <w:pPr>
              <w:spacing w:line="2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6.2.1</w:t>
            </w:r>
          </w:p>
          <w:p>
            <w:pPr>
              <w:spacing w:line="280" w:lineRule="exact"/>
              <w:ind w:firstLine="480" w:firstLineChars="200"/>
              <w:jc w:val="left"/>
              <w:rPr>
                <w:rFonts w:cs="Arial" w:asciiTheme="minorEastAsia" w:hAnsiTheme="minorEastAsia" w:eastAsiaTheme="minorEastAsia"/>
                <w:sz w:val="24"/>
                <w:szCs w:val="24"/>
              </w:rPr>
            </w:pPr>
            <w:r>
              <w:rPr>
                <w:rFonts w:hint="eastAsia" w:cs="宋体" w:asciiTheme="minorEastAsia" w:hAnsiTheme="minorEastAsia" w:eastAsiaTheme="minorEastAsia"/>
                <w:sz w:val="24"/>
                <w:szCs w:val="24"/>
              </w:rPr>
              <w:t>6.2.2</w:t>
            </w:r>
          </w:p>
        </w:tc>
        <w:tc>
          <w:tcPr>
            <w:tcW w:w="10004" w:type="dxa"/>
            <w:vAlign w:val="center"/>
          </w:tcPr>
          <w:p>
            <w:pPr>
              <w:spacing w:line="360" w:lineRule="auto"/>
              <w:ind w:firstLine="480" w:firstLineChars="200"/>
              <w:rPr>
                <w:rFonts w:hint="default" w:cs="楷体" w:asciiTheme="minorEastAsia" w:hAnsiTheme="minorEastAsia" w:eastAsiaTheme="minorEastAsia"/>
                <w:sz w:val="24"/>
                <w:szCs w:val="24"/>
                <w:lang w:val="en-US" w:eastAsia="zh-CN"/>
              </w:rPr>
            </w:pPr>
            <w:r>
              <w:rPr>
                <w:rFonts w:hint="eastAsia" w:cs="楷体" w:asciiTheme="minorEastAsia" w:hAnsiTheme="minorEastAsia" w:eastAsiaTheme="minorEastAsia"/>
                <w:sz w:val="24"/>
                <w:szCs w:val="24"/>
              </w:rPr>
              <w:t>提供部门分解目标：</w:t>
            </w:r>
            <w:r>
              <w:rPr>
                <w:rFonts w:hint="eastAsia" w:cs="楷体" w:asciiTheme="minorEastAsia" w:hAnsiTheme="minorEastAsia" w:eastAsiaTheme="minorEastAsia"/>
                <w:sz w:val="24"/>
                <w:szCs w:val="24"/>
                <w:lang w:val="en-US" w:eastAsia="zh-CN"/>
              </w:rPr>
              <w:t>分解目标4项</w:t>
            </w:r>
          </w:p>
          <w:p>
            <w:pPr>
              <w:spacing w:line="360" w:lineRule="auto"/>
              <w:ind w:firstLine="480" w:firstLineChars="20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质量分解目标21年</w:t>
            </w:r>
            <w:r>
              <w:rPr>
                <w:rFonts w:hint="eastAsia" w:cs="楷体" w:asciiTheme="minorEastAsia" w:hAnsiTheme="minorEastAsia" w:eastAsiaTheme="minorEastAsia"/>
                <w:sz w:val="24"/>
                <w:szCs w:val="24"/>
                <w:lang w:val="en-US" w:eastAsia="zh-CN"/>
              </w:rPr>
              <w:t>1-8月</w:t>
            </w:r>
            <w:r>
              <w:rPr>
                <w:rFonts w:hint="eastAsia" w:cs="楷体" w:asciiTheme="minorEastAsia" w:hAnsiTheme="minorEastAsia" w:eastAsiaTheme="minorEastAsia"/>
                <w:sz w:val="24"/>
                <w:szCs w:val="24"/>
              </w:rPr>
              <w:t>完成情况如下</w:t>
            </w:r>
            <w:r>
              <w:rPr>
                <w:rFonts w:hint="eastAsia" w:cs="楷体" w:asciiTheme="minorEastAsia" w:hAnsiTheme="minorEastAsia" w:eastAsiaTheme="minorEastAsia"/>
                <w:sz w:val="24"/>
                <w:szCs w:val="24"/>
                <w:lang w:eastAsia="zh-CN"/>
              </w:rPr>
              <w:t>：</w:t>
            </w:r>
            <w:r>
              <w:rPr>
                <w:rFonts w:hint="eastAsia" w:cs="楷体" w:asciiTheme="minorEastAsia" w:hAnsiTheme="minorEastAsia" w:eastAsiaTheme="minorEastAsia"/>
                <w:sz w:val="24"/>
                <w:szCs w:val="24"/>
              </w:rPr>
              <w:t xml:space="preserve">  </w:t>
            </w:r>
          </w:p>
          <w:p>
            <w:pPr>
              <w:numPr>
                <w:ilvl w:val="0"/>
                <w:numId w:val="1"/>
              </w:numPr>
              <w:spacing w:line="360" w:lineRule="auto"/>
              <w:ind w:left="845" w:leftChars="0" w:hanging="425" w:firstLineChars="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计量检测计划实施率   100％</w:t>
            </w:r>
          </w:p>
          <w:p>
            <w:pPr>
              <w:numPr>
                <w:ilvl w:val="0"/>
                <w:numId w:val="1"/>
              </w:numPr>
              <w:spacing w:line="360" w:lineRule="auto"/>
              <w:ind w:left="845" w:leftChars="0" w:hanging="425" w:firstLineChars="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监测仪表准确率   100％</w:t>
            </w:r>
          </w:p>
          <w:p>
            <w:pPr>
              <w:numPr>
                <w:ilvl w:val="0"/>
                <w:numId w:val="1"/>
              </w:numPr>
              <w:spacing w:line="360" w:lineRule="auto"/>
              <w:ind w:left="845" w:leftChars="0" w:hanging="425" w:firstLineChars="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过程产品流转合格率    100％</w:t>
            </w:r>
          </w:p>
          <w:p>
            <w:pPr>
              <w:numPr>
                <w:ilvl w:val="0"/>
                <w:numId w:val="1"/>
              </w:numPr>
              <w:spacing w:line="360" w:lineRule="auto"/>
              <w:ind w:left="845" w:leftChars="0" w:hanging="425" w:firstLineChars="0"/>
              <w:rPr>
                <w:rFonts w:hint="eastAsia" w:cs="楷体" w:asciiTheme="minorEastAsia" w:hAnsiTheme="minorEastAsia" w:eastAsiaTheme="minorEastAsia"/>
                <w:sz w:val="24"/>
                <w:szCs w:val="24"/>
              </w:rPr>
            </w:pPr>
            <w:r>
              <w:rPr>
                <w:rFonts w:hint="eastAsia" w:cs="楷体" w:asciiTheme="minorEastAsia" w:hAnsiTheme="minorEastAsia" w:eastAsiaTheme="minorEastAsia"/>
                <w:sz w:val="24"/>
                <w:szCs w:val="24"/>
              </w:rPr>
              <w:t>进货检验实施率   100％</w:t>
            </w:r>
          </w:p>
          <w:p>
            <w:pPr>
              <w:spacing w:line="360" w:lineRule="auto"/>
              <w:ind w:firstLine="480" w:firstLineChars="200"/>
              <w:rPr>
                <w:rFonts w:asciiTheme="minorEastAsia" w:hAnsiTheme="minorEastAsia" w:eastAsiaTheme="minorEastAsia"/>
                <w:sz w:val="24"/>
                <w:szCs w:val="24"/>
              </w:rPr>
            </w:pPr>
            <w:r>
              <w:rPr>
                <w:rFonts w:hint="eastAsia" w:cs="楷体" w:asciiTheme="minorEastAsia" w:hAnsiTheme="minorEastAsia" w:eastAsiaTheme="minorEastAsia"/>
                <w:sz w:val="24"/>
                <w:szCs w:val="24"/>
              </w:rPr>
              <w:t>目标、指标均达成，考核人：</w:t>
            </w:r>
            <w:r>
              <w:rPr>
                <w:rFonts w:hint="eastAsia" w:cs="楷体" w:asciiTheme="minorEastAsia" w:hAnsiTheme="minorEastAsia" w:eastAsiaTheme="minorEastAsia"/>
                <w:sz w:val="24"/>
                <w:szCs w:val="24"/>
                <w:lang w:val="en-US" w:eastAsia="zh-CN"/>
              </w:rPr>
              <w:t>吉跃东</w:t>
            </w:r>
            <w:r>
              <w:rPr>
                <w:rFonts w:hint="eastAsia" w:cs="楷体" w:asciiTheme="minorEastAsia" w:hAnsiTheme="minorEastAsia" w:eastAsiaTheme="minorEastAsia"/>
                <w:sz w:val="24"/>
                <w:szCs w:val="24"/>
              </w:rPr>
              <w:t>；</w:t>
            </w:r>
          </w:p>
        </w:tc>
        <w:tc>
          <w:tcPr>
            <w:tcW w:w="1585"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8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设计</w:t>
            </w:r>
            <w:r>
              <w:rPr>
                <w:rFonts w:hint="eastAsia" w:cs="宋体" w:asciiTheme="minorEastAsia" w:hAnsiTheme="minorEastAsia" w:eastAsiaTheme="minorEastAsia"/>
                <w:sz w:val="24"/>
                <w:szCs w:val="24"/>
                <w:lang w:val="en-US" w:eastAsia="zh-CN"/>
              </w:rPr>
              <w:t>和</w:t>
            </w:r>
            <w:r>
              <w:rPr>
                <w:rFonts w:hint="eastAsia" w:cs="宋体" w:asciiTheme="minorEastAsia" w:hAnsiTheme="minorEastAsia" w:eastAsiaTheme="minorEastAsia"/>
                <w:sz w:val="24"/>
                <w:szCs w:val="24"/>
              </w:rPr>
              <w:t>开发不适用说明</w:t>
            </w:r>
          </w:p>
        </w:tc>
        <w:tc>
          <w:tcPr>
            <w:tcW w:w="1311" w:type="dxa"/>
            <w:vAlign w:val="center"/>
          </w:tcPr>
          <w:p>
            <w:pPr>
              <w:spacing w:line="28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8.3</w:t>
            </w:r>
          </w:p>
        </w:tc>
        <w:tc>
          <w:tcPr>
            <w:tcW w:w="10004" w:type="dxa"/>
            <w:vAlign w:val="top"/>
          </w:tcPr>
          <w:p>
            <w:pPr>
              <w:pStyle w:val="27"/>
              <w:spacing w:line="360" w:lineRule="auto"/>
              <w:ind w:left="0" w:leftChars="0" w:right="284" w:rightChars="0" w:firstLine="482" w:firstLineChars="0"/>
              <w:rPr>
                <w:rFonts w:hint="eastAsia" w:ascii="宋体" w:hAnsi="宋体" w:eastAsia="宋体" w:cs="宋体"/>
                <w:bCs/>
                <w:spacing w:val="10"/>
                <w:kern w:val="2"/>
                <w:sz w:val="21"/>
                <w:szCs w:val="21"/>
                <w:lang w:val="en-US" w:eastAsia="zh-CN" w:bidi="ar-SA"/>
              </w:rPr>
            </w:pPr>
            <w:r>
              <w:rPr>
                <w:rFonts w:hint="eastAsia" w:cs="楷体" w:asciiTheme="minorEastAsia" w:hAnsiTheme="minorEastAsia" w:eastAsiaTheme="minorEastAsia"/>
                <w:kern w:val="2"/>
                <w:sz w:val="24"/>
                <w:szCs w:val="24"/>
                <w:lang w:val="en-US" w:eastAsia="zh-CN" w:bidi="ar-SA"/>
              </w:rPr>
              <w:t>本公司产品根据国家、行业标准和顾客要求组织生产加工，产品为技术成熟的定型产品，无需设计和开发，公司目前暂无新产品设计和研发，不适用8.3“设计和开发”条款，删减本条款不影响本企业提供满足顾客和适用法律法规要求的产品能力和责任的要求。</w:t>
            </w:r>
          </w:p>
        </w:tc>
        <w:tc>
          <w:tcPr>
            <w:tcW w:w="1585" w:type="dxa"/>
            <w:vAlign w:val="center"/>
          </w:tcPr>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sz w:val="24"/>
                <w:szCs w:val="24"/>
              </w:rPr>
              <w:t>OK</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产品和服务的放行</w:t>
            </w:r>
          </w:p>
        </w:tc>
        <w:tc>
          <w:tcPr>
            <w:tcW w:w="1311"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8.6</w:t>
            </w:r>
          </w:p>
        </w:tc>
        <w:tc>
          <w:tcPr>
            <w:tcW w:w="10004" w:type="dxa"/>
            <w:vAlign w:val="center"/>
          </w:tcPr>
          <w:p>
            <w:pPr>
              <w:tabs>
                <w:tab w:val="left" w:pos="738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公司执行部门</w:t>
            </w:r>
            <w:r>
              <w:rPr>
                <w:rFonts w:hint="eastAsia" w:ascii="宋体" w:hAnsi="宋体" w:cs="宋体"/>
                <w:color w:val="000000"/>
                <w:sz w:val="24"/>
                <w:szCs w:val="24"/>
              </w:rPr>
              <w:t>原材料检验、过程检验、成品检验控制制度。</w:t>
            </w:r>
          </w:p>
          <w:p>
            <w:pPr>
              <w:tabs>
                <w:tab w:val="left" w:pos="738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 xml:space="preserve">查 </w:t>
            </w:r>
            <w:r>
              <w:rPr>
                <w:rFonts w:hint="eastAsia" w:ascii="宋体" w:hAnsi="宋体" w:cs="宋体"/>
                <w:color w:val="000000"/>
                <w:sz w:val="24"/>
                <w:szCs w:val="24"/>
              </w:rPr>
              <w:t>原材料进厂检验记录：</w:t>
            </w:r>
          </w:p>
          <w:p>
            <w:pPr>
              <w:spacing w:line="400" w:lineRule="exact"/>
              <w:ind w:firstLine="480" w:firstLineChars="200"/>
              <w:textAlignment w:val="baseline"/>
              <w:rPr>
                <w:rFonts w:hint="eastAsia"/>
                <w:color w:val="000000"/>
                <w:sz w:val="24"/>
                <w:szCs w:val="24"/>
              </w:rPr>
            </w:pPr>
            <w:r>
              <w:rPr>
                <w:rFonts w:hint="eastAsia"/>
                <w:sz w:val="24"/>
                <w:szCs w:val="24"/>
                <w:lang w:val="en-US" w:eastAsia="zh-CN"/>
              </w:rPr>
              <w:t>抽查</w:t>
            </w:r>
            <w:r>
              <w:rPr>
                <w:rFonts w:hint="eastAsia"/>
                <w:sz w:val="24"/>
                <w:szCs w:val="24"/>
              </w:rPr>
              <w:t>棕榈油</w:t>
            </w:r>
            <w:r>
              <w:rPr>
                <w:rFonts w:hint="eastAsia"/>
                <w:color w:val="000000"/>
                <w:sz w:val="24"/>
                <w:szCs w:val="24"/>
              </w:rPr>
              <w:t>《 进货检验记录》</w:t>
            </w:r>
            <w:r>
              <w:rPr>
                <w:rFonts w:hint="eastAsia"/>
                <w:color w:val="000000"/>
                <w:sz w:val="24"/>
                <w:szCs w:val="24"/>
                <w:lang w:val="en-US" w:eastAsia="zh-CN"/>
              </w:rPr>
              <w:t xml:space="preserve">  </w:t>
            </w:r>
            <w:r>
              <w:rPr>
                <w:rFonts w:hint="eastAsia"/>
                <w:color w:val="000000"/>
                <w:sz w:val="24"/>
                <w:szCs w:val="24"/>
              </w:rPr>
              <w:t>供方:</w:t>
            </w:r>
            <w:r>
              <w:rPr>
                <w:rFonts w:hint="eastAsia"/>
                <w:color w:val="000000"/>
                <w:sz w:val="24"/>
                <w:szCs w:val="24"/>
                <w:lang w:val="en-US" w:eastAsia="zh-CN"/>
              </w:rPr>
              <w:t>中粮新沙粮油</w:t>
            </w:r>
            <w:r>
              <w:rPr>
                <w:rFonts w:hint="eastAsia"/>
                <w:sz w:val="24"/>
                <w:szCs w:val="24"/>
              </w:rPr>
              <w:t>公司</w:t>
            </w:r>
            <w:r>
              <w:rPr>
                <w:rFonts w:hint="eastAsia"/>
                <w:color w:val="000000"/>
                <w:sz w:val="24"/>
                <w:szCs w:val="24"/>
              </w:rPr>
              <w:t xml:space="preserve"> </w:t>
            </w:r>
            <w:r>
              <w:rPr>
                <w:rFonts w:hint="eastAsia"/>
                <w:sz w:val="24"/>
                <w:szCs w:val="24"/>
              </w:rPr>
              <w:t>2</w:t>
            </w:r>
            <w:r>
              <w:rPr>
                <w:rFonts w:hint="eastAsia"/>
                <w:sz w:val="24"/>
                <w:szCs w:val="24"/>
                <w:lang w:val="en-US" w:eastAsia="zh-CN"/>
              </w:rPr>
              <w:t>8</w:t>
            </w:r>
            <w:r>
              <w:rPr>
                <w:rFonts w:hint="eastAsia"/>
                <w:sz w:val="24"/>
                <w:szCs w:val="24"/>
              </w:rPr>
              <w:t xml:space="preserve">度精炼棕榈油 </w:t>
            </w:r>
            <w:r>
              <w:rPr>
                <w:rFonts w:hint="eastAsia"/>
                <w:color w:val="000000"/>
                <w:sz w:val="24"/>
                <w:szCs w:val="24"/>
              </w:rPr>
              <w:t xml:space="preserve"> </w:t>
            </w:r>
          </w:p>
          <w:p>
            <w:pPr>
              <w:spacing w:line="400" w:lineRule="exact"/>
              <w:ind w:firstLine="240" w:firstLineChars="100"/>
              <w:textAlignment w:val="baseline"/>
              <w:rPr>
                <w:rFonts w:ascii="宋体" w:hAnsi="宋体"/>
                <w:sz w:val="24"/>
                <w:szCs w:val="24"/>
              </w:rPr>
            </w:pPr>
            <w:r>
              <w:rPr>
                <w:rFonts w:hint="eastAsia"/>
                <w:color w:val="000000"/>
                <w:sz w:val="24"/>
                <w:szCs w:val="24"/>
              </w:rPr>
              <w:t>执行标准：</w:t>
            </w:r>
            <w:r>
              <w:rPr>
                <w:rFonts w:hint="eastAsia" w:ascii="宋体" w:hAnsi="宋体"/>
                <w:sz w:val="24"/>
                <w:szCs w:val="24"/>
              </w:rPr>
              <w:t>GB15680-2009</w:t>
            </w:r>
            <w:r>
              <w:rPr>
                <w:rFonts w:hint="eastAsia" w:ascii="宋体" w:hAnsi="宋体"/>
                <w:sz w:val="24"/>
                <w:szCs w:val="24"/>
                <w:lang w:val="en-US" w:eastAsia="zh-CN"/>
              </w:rPr>
              <w:t xml:space="preserve"> </w:t>
            </w:r>
            <w:r>
              <w:rPr>
                <w:rFonts w:hint="eastAsia"/>
                <w:sz w:val="24"/>
                <w:szCs w:val="24"/>
              </w:rPr>
              <w:t xml:space="preserve">验证方式：目测、化验：单位：酸价  重量：mg/g  标准 </w:t>
            </w:r>
            <w:r>
              <w:rPr>
                <w:rFonts w:hint="eastAsia" w:ascii="宋体" w:hAnsi="宋体"/>
                <w:sz w:val="24"/>
                <w:szCs w:val="24"/>
              </w:rPr>
              <w:t>≤0.2</w:t>
            </w:r>
          </w:p>
          <w:p>
            <w:pPr>
              <w:spacing w:line="400" w:lineRule="exact"/>
              <w:ind w:firstLine="240" w:firstLineChars="100"/>
              <w:rPr>
                <w:rFonts w:ascii="宋体" w:hAnsi="宋体"/>
                <w:sz w:val="24"/>
                <w:szCs w:val="24"/>
              </w:rPr>
            </w:pPr>
            <w:r>
              <w:rPr>
                <w:rFonts w:hint="eastAsia" w:ascii="宋体" w:hAnsi="宋体"/>
                <w:sz w:val="24"/>
                <w:szCs w:val="24"/>
              </w:rPr>
              <w:t>实测：0.15mg  判定结果：合格</w:t>
            </w:r>
          </w:p>
          <w:p>
            <w:pPr>
              <w:spacing w:line="400" w:lineRule="exact"/>
              <w:ind w:firstLine="240" w:firstLineChars="100"/>
              <w:rPr>
                <w:sz w:val="24"/>
                <w:szCs w:val="24"/>
              </w:rPr>
            </w:pPr>
            <w:r>
              <w:rPr>
                <w:rFonts w:hint="eastAsia" w:ascii="宋体" w:hAnsi="宋体"/>
                <w:sz w:val="24"/>
                <w:szCs w:val="24"/>
              </w:rPr>
              <w:t>目测：色泽淡黄、无杂质透明、清纯</w:t>
            </w:r>
            <w:r>
              <w:rPr>
                <w:rFonts w:hint="eastAsia" w:ascii="宋体" w:hAnsi="宋体"/>
                <w:sz w:val="24"/>
                <w:szCs w:val="24"/>
                <w:lang w:eastAsia="zh-CN"/>
              </w:rPr>
              <w:t>，</w:t>
            </w:r>
            <w:r>
              <w:rPr>
                <w:rFonts w:hint="eastAsia"/>
                <w:sz w:val="24"/>
                <w:szCs w:val="24"/>
              </w:rPr>
              <w:t xml:space="preserve">检验内容：色泽为棕黄、 味道：有油香味 </w:t>
            </w:r>
          </w:p>
          <w:p>
            <w:pPr>
              <w:spacing w:line="360" w:lineRule="auto"/>
              <w:ind w:firstLine="240" w:firstLineChars="100"/>
              <w:jc w:val="left"/>
              <w:rPr>
                <w:rFonts w:hint="eastAsia"/>
                <w:sz w:val="24"/>
                <w:szCs w:val="24"/>
              </w:rPr>
            </w:pPr>
            <w:r>
              <w:rPr>
                <w:rFonts w:hint="eastAsia"/>
                <w:sz w:val="24"/>
                <w:szCs w:val="24"/>
              </w:rPr>
              <w:t>结论：该批货检验合格、准予接受</w:t>
            </w:r>
            <w:r>
              <w:rPr>
                <w:rFonts w:hint="eastAsia"/>
                <w:sz w:val="24"/>
                <w:szCs w:val="24"/>
                <w:lang w:eastAsia="zh-CN"/>
              </w:rPr>
              <w:t>；</w:t>
            </w:r>
            <w:r>
              <w:rPr>
                <w:rFonts w:hint="eastAsia"/>
                <w:sz w:val="24"/>
                <w:szCs w:val="24"/>
              </w:rPr>
              <w:t xml:space="preserve"> 检验员</w:t>
            </w:r>
            <w:r>
              <w:rPr>
                <w:rFonts w:hint="eastAsia"/>
                <w:sz w:val="24"/>
                <w:szCs w:val="24"/>
                <w:lang w:val="en-US" w:eastAsia="zh-CN"/>
              </w:rPr>
              <w:t>签名确认；检验日期</w:t>
            </w:r>
            <w:r>
              <w:rPr>
                <w:rFonts w:hint="eastAsia"/>
                <w:sz w:val="24"/>
                <w:szCs w:val="24"/>
              </w:rPr>
              <w:t>：202</w:t>
            </w:r>
            <w:r>
              <w:rPr>
                <w:rFonts w:hint="eastAsia"/>
                <w:sz w:val="24"/>
                <w:szCs w:val="24"/>
                <w:lang w:val="en-US" w:eastAsia="zh-CN"/>
              </w:rPr>
              <w:t>1</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18</w:t>
            </w:r>
            <w:r>
              <w:rPr>
                <w:rFonts w:hint="eastAsia"/>
                <w:sz w:val="24"/>
                <w:szCs w:val="24"/>
              </w:rPr>
              <w:t xml:space="preserve">   </w:t>
            </w:r>
          </w:p>
          <w:p>
            <w:pPr>
              <w:spacing w:line="360" w:lineRule="auto"/>
              <w:ind w:firstLine="480" w:firstLineChars="200"/>
              <w:jc w:val="left"/>
              <w:rPr>
                <w:rFonts w:hint="default" w:eastAsia="宋体"/>
                <w:color w:val="auto"/>
                <w:sz w:val="24"/>
                <w:szCs w:val="24"/>
                <w:lang w:val="en-US" w:eastAsia="zh-CN"/>
              </w:rPr>
            </w:pPr>
            <w:r>
              <w:rPr>
                <w:rFonts w:hint="eastAsia" w:ascii="宋体" w:hAnsi="宋体" w:cs="宋体"/>
                <w:color w:val="auto"/>
                <w:sz w:val="24"/>
                <w:szCs w:val="24"/>
              </w:rPr>
              <w:t>抽查202</w:t>
            </w:r>
            <w:r>
              <w:rPr>
                <w:rFonts w:hint="eastAsia" w:ascii="宋体" w:hAnsi="宋体" w:cs="宋体"/>
                <w:color w:val="auto"/>
                <w:sz w:val="24"/>
                <w:szCs w:val="24"/>
                <w:lang w:val="en-US" w:eastAsia="zh-CN"/>
              </w:rPr>
              <w:t>1年</w:t>
            </w:r>
            <w:r>
              <w:rPr>
                <w:rFonts w:hint="eastAsia" w:ascii="宋体" w:hAnsi="宋体" w:cs="宋体"/>
                <w:color w:val="auto"/>
                <w:sz w:val="24"/>
                <w:szCs w:val="24"/>
              </w:rPr>
              <w:t>进货检验记录</w:t>
            </w:r>
            <w:r>
              <w:rPr>
                <w:rFonts w:hint="eastAsia" w:ascii="宋体" w:hAnsi="宋体" w:cs="宋体"/>
                <w:color w:val="auto"/>
                <w:sz w:val="24"/>
                <w:szCs w:val="24"/>
                <w:lang w:eastAsia="zh-CN"/>
              </w:rPr>
              <w:t>，</w:t>
            </w:r>
            <w:r>
              <w:rPr>
                <w:rFonts w:hint="eastAsia"/>
                <w:color w:val="auto"/>
                <w:sz w:val="24"/>
                <w:szCs w:val="24"/>
                <w:lang w:val="en-US" w:eastAsia="zh-CN"/>
              </w:rPr>
              <w:t>抽</w:t>
            </w:r>
            <w:r>
              <w:rPr>
                <w:rFonts w:hint="eastAsia"/>
                <w:color w:val="auto"/>
                <w:sz w:val="24"/>
                <w:szCs w:val="24"/>
              </w:rPr>
              <w:t xml:space="preserve">大米 </w:t>
            </w:r>
            <w:r>
              <w:rPr>
                <w:rFonts w:hint="eastAsia" w:ascii="宋体" w:hAnsi="宋体" w:cs="宋体"/>
                <w:color w:val="auto"/>
                <w:sz w:val="24"/>
                <w:szCs w:val="24"/>
                <w:lang w:val="en-US" w:eastAsia="zh-CN"/>
              </w:rPr>
              <w:t>执</w:t>
            </w:r>
            <w:r>
              <w:rPr>
                <w:rFonts w:hint="eastAsia"/>
                <w:color w:val="auto"/>
                <w:sz w:val="24"/>
                <w:szCs w:val="24"/>
              </w:rPr>
              <w:t>行标准：</w:t>
            </w:r>
            <w:r>
              <w:rPr>
                <w:rFonts w:hint="eastAsia" w:ascii="宋体" w:hAnsi="宋体"/>
                <w:color w:val="auto"/>
                <w:sz w:val="24"/>
                <w:szCs w:val="24"/>
              </w:rPr>
              <w:t>GB1354-2009</w:t>
            </w:r>
            <w:r>
              <w:rPr>
                <w:rFonts w:hint="eastAsia" w:ascii="宋体" w:hAnsi="宋体"/>
                <w:color w:val="auto"/>
                <w:sz w:val="24"/>
                <w:szCs w:val="24"/>
                <w:lang w:val="en-US" w:eastAsia="zh-CN"/>
              </w:rPr>
              <w:t xml:space="preserve">  </w:t>
            </w:r>
            <w:r>
              <w:rPr>
                <w:rFonts w:hint="eastAsia"/>
                <w:color w:val="auto"/>
                <w:sz w:val="24"/>
                <w:szCs w:val="24"/>
              </w:rPr>
              <w:t>验证方式：目测表面质量全项： 检验员：员春燕   检验内容：感观实测：大米色为乳白、 味道：米香味正、完整粒为90% 、无杂物。水分1</w:t>
            </w:r>
            <w:r>
              <w:rPr>
                <w:rFonts w:hint="eastAsia"/>
                <w:color w:val="auto"/>
                <w:sz w:val="24"/>
                <w:szCs w:val="24"/>
                <w:lang w:val="en-US" w:eastAsia="zh-CN"/>
              </w:rPr>
              <w:t>1</w:t>
            </w:r>
            <w:r>
              <w:rPr>
                <w:rFonts w:hint="eastAsia"/>
                <w:color w:val="auto"/>
                <w:sz w:val="24"/>
                <w:szCs w:val="24"/>
              </w:rPr>
              <w:t>%</w:t>
            </w:r>
            <w:r>
              <w:rPr>
                <w:rFonts w:hint="eastAsia"/>
                <w:color w:val="auto"/>
                <w:sz w:val="24"/>
                <w:szCs w:val="24"/>
                <w:lang w:eastAsia="zh-CN"/>
              </w:rPr>
              <w:t>，</w:t>
            </w:r>
            <w:r>
              <w:rPr>
                <w:rFonts w:hint="eastAsia"/>
                <w:color w:val="auto"/>
                <w:sz w:val="24"/>
                <w:szCs w:val="24"/>
              </w:rPr>
              <w:t xml:space="preserve"> 此批产品提供供方产品出厂检验证明</w:t>
            </w:r>
            <w:r>
              <w:rPr>
                <w:rFonts w:hint="eastAsia"/>
                <w:color w:val="auto"/>
                <w:sz w:val="24"/>
                <w:szCs w:val="24"/>
                <w:lang w:eastAsia="zh-CN"/>
              </w:rPr>
              <w:t>，</w:t>
            </w:r>
            <w:r>
              <w:rPr>
                <w:rFonts w:hint="eastAsia"/>
                <w:color w:val="auto"/>
                <w:sz w:val="24"/>
                <w:szCs w:val="24"/>
                <w:lang w:val="en-US" w:eastAsia="zh-CN"/>
              </w:rPr>
              <w:t>记录检查时间2021.6.10</w:t>
            </w:r>
          </w:p>
          <w:p>
            <w:pPr>
              <w:spacing w:line="400" w:lineRule="exact"/>
              <w:ind w:firstLine="480" w:firstLineChars="200"/>
              <w:rPr>
                <w:rFonts w:hint="eastAsia" w:eastAsia="宋体"/>
                <w:color w:val="auto"/>
                <w:sz w:val="24"/>
                <w:szCs w:val="24"/>
                <w:lang w:eastAsia="zh-CN"/>
              </w:rPr>
            </w:pPr>
            <w:r>
              <w:rPr>
                <w:rFonts w:hint="eastAsia" w:ascii="宋体" w:hAnsi="宋体" w:cs="宋体"/>
                <w:color w:val="auto"/>
                <w:sz w:val="24"/>
                <w:szCs w:val="24"/>
              </w:rPr>
              <w:t>抽查202</w:t>
            </w:r>
            <w:r>
              <w:rPr>
                <w:rFonts w:hint="eastAsia" w:ascii="宋体" w:hAnsi="宋体" w:cs="宋体"/>
                <w:color w:val="auto"/>
                <w:sz w:val="24"/>
                <w:szCs w:val="24"/>
                <w:lang w:val="en-US" w:eastAsia="zh-CN"/>
              </w:rPr>
              <w:t>1</w:t>
            </w:r>
            <w:r>
              <w:rPr>
                <w:rFonts w:hint="eastAsia" w:ascii="宋体" w:hAnsi="宋体" w:cs="宋体"/>
                <w:color w:val="auto"/>
                <w:sz w:val="24"/>
                <w:szCs w:val="24"/>
              </w:rPr>
              <w:t>年进货检验记录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抽</w:t>
            </w:r>
            <w:r>
              <w:rPr>
                <w:rFonts w:hint="eastAsia"/>
                <w:color w:val="auto"/>
                <w:sz w:val="24"/>
                <w:szCs w:val="24"/>
              </w:rPr>
              <w:t xml:space="preserve">大豆 执行标准： </w:t>
            </w:r>
            <w:r>
              <w:rPr>
                <w:rFonts w:hint="eastAsia" w:ascii="宋体" w:hAnsi="宋体"/>
                <w:color w:val="auto"/>
                <w:sz w:val="24"/>
                <w:szCs w:val="24"/>
              </w:rPr>
              <w:t>GB1352-2009</w:t>
            </w:r>
            <w:r>
              <w:rPr>
                <w:rFonts w:hint="eastAsia" w:ascii="宋体" w:hAnsi="宋体"/>
                <w:color w:val="auto"/>
                <w:sz w:val="24"/>
                <w:szCs w:val="24"/>
                <w:lang w:val="en-US" w:eastAsia="zh-CN"/>
              </w:rPr>
              <w:t xml:space="preserve">  </w:t>
            </w:r>
            <w:r>
              <w:rPr>
                <w:rFonts w:hint="eastAsia"/>
                <w:color w:val="auto"/>
                <w:sz w:val="24"/>
                <w:szCs w:val="24"/>
              </w:rPr>
              <w:t>验证方式：目测表面质量检验</w:t>
            </w:r>
            <w:r>
              <w:rPr>
                <w:rFonts w:hint="eastAsia"/>
                <w:color w:val="auto"/>
                <w:sz w:val="24"/>
                <w:szCs w:val="24"/>
                <w:lang w:val="en-US" w:eastAsia="zh-CN"/>
              </w:rPr>
              <w:t>项目</w:t>
            </w:r>
            <w:r>
              <w:rPr>
                <w:rFonts w:hint="eastAsia"/>
                <w:color w:val="auto"/>
                <w:sz w:val="24"/>
                <w:szCs w:val="24"/>
              </w:rPr>
              <w:t>：（感官检验）色泽、气味无异常、完整粒占90%以上。供方提供符合要求的相关证据：检验报告、出厂合格证。 检验员：</w:t>
            </w:r>
            <w:r>
              <w:rPr>
                <w:rFonts w:hint="eastAsia"/>
                <w:color w:val="auto"/>
                <w:sz w:val="24"/>
                <w:szCs w:val="24"/>
              </w:rPr>
              <w:t xml:space="preserve">员春燕 </w:t>
            </w:r>
            <w:r>
              <w:rPr>
                <w:rFonts w:hint="eastAsia"/>
                <w:color w:val="auto"/>
                <w:sz w:val="24"/>
                <w:szCs w:val="24"/>
              </w:rPr>
              <w:t xml:space="preserve">  结论：合格，可以入库</w:t>
            </w:r>
            <w:r>
              <w:rPr>
                <w:rFonts w:hint="eastAsia"/>
                <w:color w:val="auto"/>
                <w:sz w:val="24"/>
                <w:szCs w:val="24"/>
                <w:lang w:eastAsia="zh-CN"/>
              </w:rPr>
              <w:t>，</w:t>
            </w:r>
            <w:r>
              <w:rPr>
                <w:rFonts w:hint="eastAsia"/>
                <w:color w:val="auto"/>
                <w:sz w:val="24"/>
                <w:szCs w:val="24"/>
                <w:lang w:val="en-US" w:eastAsia="zh-CN"/>
              </w:rPr>
              <w:t>记录检查时间2021.6.10</w:t>
            </w:r>
          </w:p>
          <w:p>
            <w:pPr>
              <w:spacing w:line="400" w:lineRule="exact"/>
              <w:textAlignment w:val="baseline"/>
              <w:rPr>
                <w:color w:val="auto"/>
                <w:sz w:val="24"/>
                <w:szCs w:val="24"/>
              </w:rPr>
            </w:pPr>
            <w:r>
              <w:rPr>
                <w:rFonts w:hint="eastAsia"/>
                <w:sz w:val="24"/>
                <w:szCs w:val="24"/>
              </w:rPr>
              <w:t xml:space="preserve"> </w:t>
            </w:r>
            <w:r>
              <w:rPr>
                <w:rFonts w:hint="eastAsia"/>
                <w:sz w:val="24"/>
                <w:szCs w:val="24"/>
                <w:lang w:val="en-US" w:eastAsia="zh-CN"/>
              </w:rPr>
              <w:t xml:space="preserve">  </w:t>
            </w:r>
            <w:r>
              <w:rPr>
                <w:rFonts w:hint="eastAsia"/>
                <w:color w:val="auto"/>
                <w:sz w:val="24"/>
                <w:szCs w:val="24"/>
                <w:lang w:val="en-US" w:eastAsia="zh-CN"/>
              </w:rPr>
              <w:t xml:space="preserve"> </w:t>
            </w:r>
            <w:r>
              <w:rPr>
                <w:rFonts w:hint="eastAsia"/>
                <w:color w:val="auto"/>
                <w:sz w:val="24"/>
                <w:szCs w:val="24"/>
              </w:rPr>
              <w:t>查：《进货检验记录》  品名：调料</w:t>
            </w:r>
            <w:r>
              <w:rPr>
                <w:rFonts w:hint="eastAsia"/>
                <w:color w:val="auto"/>
                <w:sz w:val="24"/>
                <w:szCs w:val="24"/>
                <w:lang w:val="en-US" w:eastAsia="zh-CN"/>
              </w:rPr>
              <w:t xml:space="preserve">  </w:t>
            </w:r>
            <w:r>
              <w:rPr>
                <w:rFonts w:hint="eastAsia"/>
                <w:color w:val="auto"/>
                <w:sz w:val="24"/>
                <w:szCs w:val="24"/>
              </w:rPr>
              <w:t xml:space="preserve"> 验证方式：目-表面质量全项</w:t>
            </w:r>
            <w:r>
              <w:rPr>
                <w:rFonts w:hint="eastAsia"/>
                <w:color w:val="auto"/>
                <w:sz w:val="24"/>
                <w:szCs w:val="24"/>
                <w:lang w:eastAsia="zh-CN"/>
              </w:rPr>
              <w:t>，</w:t>
            </w:r>
            <w:r>
              <w:rPr>
                <w:rFonts w:hint="eastAsia"/>
                <w:color w:val="auto"/>
                <w:sz w:val="24"/>
                <w:szCs w:val="24"/>
              </w:rPr>
              <w:t xml:space="preserve">型号 桶装    </w:t>
            </w:r>
          </w:p>
          <w:p>
            <w:pPr>
              <w:spacing w:line="400" w:lineRule="exact"/>
              <w:textAlignment w:val="baseline"/>
              <w:rPr>
                <w:rFonts w:hint="eastAsia"/>
                <w:color w:val="auto"/>
                <w:sz w:val="24"/>
                <w:szCs w:val="24"/>
                <w:lang w:val="en-US" w:eastAsia="zh-CN"/>
              </w:rPr>
            </w:pPr>
            <w:r>
              <w:rPr>
                <w:rFonts w:hint="eastAsia"/>
                <w:color w:val="auto"/>
                <w:sz w:val="24"/>
                <w:szCs w:val="24"/>
                <w:lang w:val="en-US" w:eastAsia="zh-CN"/>
              </w:rPr>
              <w:t>记录</w:t>
            </w:r>
            <w:r>
              <w:rPr>
                <w:rFonts w:hint="eastAsia"/>
                <w:color w:val="auto"/>
                <w:sz w:val="24"/>
                <w:szCs w:val="24"/>
              </w:rPr>
              <w:t>数量</w:t>
            </w:r>
            <w:r>
              <w:rPr>
                <w:rFonts w:hint="eastAsia"/>
                <w:color w:val="auto"/>
                <w:sz w:val="24"/>
                <w:szCs w:val="24"/>
                <w:lang w:eastAsia="zh-CN"/>
              </w:rPr>
              <w:t>、</w:t>
            </w:r>
            <w:r>
              <w:rPr>
                <w:rFonts w:hint="eastAsia"/>
                <w:color w:val="auto"/>
                <w:sz w:val="24"/>
                <w:szCs w:val="24"/>
              </w:rPr>
              <w:t xml:space="preserve"> 供方</w:t>
            </w:r>
            <w:r>
              <w:rPr>
                <w:rFonts w:hint="eastAsia"/>
                <w:color w:val="auto"/>
                <w:sz w:val="24"/>
                <w:szCs w:val="24"/>
                <w:lang w:eastAsia="zh-CN"/>
              </w:rPr>
              <w:t>，</w:t>
            </w:r>
            <w:r>
              <w:rPr>
                <w:rFonts w:hint="eastAsia"/>
                <w:color w:val="auto"/>
                <w:sz w:val="24"/>
                <w:szCs w:val="24"/>
              </w:rPr>
              <w:t>检验内容：（感官检验）色泽、气味无异常、供方提供符合要求的相关证据：检验报告、出厂合格证</w:t>
            </w:r>
            <w:r>
              <w:rPr>
                <w:rFonts w:hint="eastAsia"/>
                <w:color w:val="auto"/>
                <w:sz w:val="24"/>
                <w:szCs w:val="24"/>
                <w:lang w:eastAsia="zh-CN"/>
              </w:rPr>
              <w:t>，</w:t>
            </w:r>
            <w:r>
              <w:rPr>
                <w:rFonts w:hint="eastAsia"/>
                <w:color w:val="auto"/>
                <w:sz w:val="24"/>
                <w:szCs w:val="24"/>
                <w:lang w:val="en-US" w:eastAsia="zh-CN"/>
              </w:rPr>
              <w:t>记录</w:t>
            </w:r>
            <w:r>
              <w:rPr>
                <w:rFonts w:hint="eastAsia"/>
                <w:color w:val="auto"/>
                <w:sz w:val="24"/>
                <w:szCs w:val="24"/>
              </w:rPr>
              <w:t>验证日期  结论：合格，可以入库</w:t>
            </w:r>
            <w:r>
              <w:rPr>
                <w:rFonts w:hint="eastAsia"/>
                <w:color w:val="auto"/>
                <w:sz w:val="24"/>
                <w:szCs w:val="24"/>
                <w:lang w:eastAsia="zh-CN"/>
              </w:rPr>
              <w:t>，</w:t>
            </w:r>
            <w:r>
              <w:rPr>
                <w:rFonts w:hint="eastAsia"/>
                <w:color w:val="auto"/>
                <w:sz w:val="24"/>
                <w:szCs w:val="24"/>
                <w:lang w:val="en-US" w:eastAsia="zh-CN"/>
              </w:rPr>
              <w:t>记录检查时间2021.6.10</w:t>
            </w:r>
          </w:p>
          <w:p>
            <w:pPr>
              <w:pStyle w:val="2"/>
              <w:rPr>
                <w:rFonts w:hint="default"/>
                <w:lang w:val="en-US" w:eastAsia="zh-CN"/>
              </w:rPr>
            </w:pPr>
            <w:r>
              <w:rPr>
                <w:rFonts w:hint="eastAsia"/>
                <w:color w:val="auto"/>
                <w:sz w:val="24"/>
                <w:szCs w:val="24"/>
                <w:lang w:val="en-US" w:eastAsia="zh-CN"/>
              </w:rPr>
              <w:t xml:space="preserve">    查2021.7.9到货纸箱进货检验记录:合格；</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lang w:val="en-US" w:eastAsia="zh-CN"/>
              </w:rPr>
              <w:t>查 过程</w:t>
            </w:r>
            <w:r>
              <w:rPr>
                <w:rFonts w:hint="eastAsia" w:ascii="宋体" w:hAnsi="宋体" w:cs="宋体"/>
                <w:color w:val="000000"/>
                <w:sz w:val="24"/>
                <w:szCs w:val="24"/>
              </w:rPr>
              <w:t>检验</w:t>
            </w:r>
            <w:r>
              <w:rPr>
                <w:rFonts w:hint="eastAsia" w:ascii="宋体" w:hAnsi="宋体" w:cs="宋体"/>
                <w:color w:val="000000"/>
                <w:sz w:val="24"/>
                <w:szCs w:val="24"/>
                <w:lang w:eastAsia="zh-CN"/>
              </w:rPr>
              <w:t>：</w:t>
            </w:r>
            <w:r>
              <w:rPr>
                <w:rFonts w:hint="eastAsia" w:ascii="宋体" w:hAnsi="宋体" w:cs="宋体"/>
                <w:color w:val="000000"/>
                <w:sz w:val="24"/>
                <w:szCs w:val="24"/>
              </w:rPr>
              <w:t>明确了工序的下料配料检验项目和方法</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执行</w:t>
            </w:r>
            <w:r>
              <w:rPr>
                <w:rFonts w:hint="eastAsia" w:ascii="宋体" w:hAnsi="宋体" w:cs="宋体"/>
                <w:color w:val="000000"/>
                <w:sz w:val="24"/>
                <w:szCs w:val="24"/>
              </w:rPr>
              <w:t>检验和试验标准</w:t>
            </w:r>
          </w:p>
          <w:p>
            <w:pPr>
              <w:spacing w:line="360" w:lineRule="auto"/>
              <w:ind w:firstLine="480" w:firstLineChars="20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抽</w:t>
            </w: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20过程检验记录 工序清洗、蒸煮、干燥，21</w:t>
            </w:r>
            <w:r>
              <w:rPr>
                <w:rFonts w:hint="eastAsia" w:ascii="宋体" w:hAnsi="宋体" w:cs="宋体"/>
                <w:color w:val="000000"/>
                <w:sz w:val="24"/>
                <w:szCs w:val="24"/>
              </w:rPr>
              <w:t>日</w:t>
            </w:r>
            <w:r>
              <w:rPr>
                <w:rFonts w:hint="eastAsia" w:ascii="宋体" w:hAnsi="宋体" w:cs="宋体"/>
                <w:color w:val="000000"/>
                <w:sz w:val="24"/>
                <w:szCs w:val="24"/>
                <w:lang w:val="en-US" w:eastAsia="zh-CN"/>
              </w:rPr>
              <w:t>压制成型、油炸、调味、包装、装箱，明确各项控制要求，检验结果均符合，结论：合格，检验员签名确认；</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抽</w:t>
            </w: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9过程检验记录 工序清洗、蒸煮、干燥，10</w:t>
            </w:r>
            <w:r>
              <w:rPr>
                <w:rFonts w:hint="eastAsia" w:ascii="宋体" w:hAnsi="宋体" w:cs="宋体"/>
                <w:color w:val="000000"/>
                <w:sz w:val="24"/>
                <w:szCs w:val="24"/>
              </w:rPr>
              <w:t>日</w:t>
            </w:r>
            <w:r>
              <w:rPr>
                <w:rFonts w:hint="eastAsia" w:ascii="宋体" w:hAnsi="宋体" w:cs="宋体"/>
                <w:color w:val="000000"/>
                <w:sz w:val="24"/>
                <w:szCs w:val="24"/>
                <w:lang w:val="en-US" w:eastAsia="zh-CN"/>
              </w:rPr>
              <w:t>压制成型、油炸、调味、包装、装箱，明确各项控制要求，检验结果均符合，结论：合格，检验员签名确认；</w:t>
            </w:r>
          </w:p>
          <w:p>
            <w:pPr>
              <w:spacing w:line="360" w:lineRule="auto"/>
              <w:ind w:firstLine="480" w:firstLineChars="20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抽</w:t>
            </w: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cs="宋体"/>
                <w:color w:val="000000"/>
                <w:sz w:val="24"/>
                <w:szCs w:val="24"/>
              </w:rPr>
              <w:t>月1</w:t>
            </w:r>
            <w:r>
              <w:rPr>
                <w:rFonts w:hint="eastAsia" w:ascii="宋体" w:hAnsi="宋体" w:cs="宋体"/>
                <w:color w:val="000000"/>
                <w:sz w:val="24"/>
                <w:szCs w:val="24"/>
                <w:lang w:val="en-US" w:eastAsia="zh-CN"/>
              </w:rPr>
              <w:t>2过程检验记录 工序清洗、蒸煮、干燥，13</w:t>
            </w:r>
            <w:r>
              <w:rPr>
                <w:rFonts w:hint="eastAsia" w:ascii="宋体" w:hAnsi="宋体" w:cs="宋体"/>
                <w:color w:val="000000"/>
                <w:sz w:val="24"/>
                <w:szCs w:val="24"/>
              </w:rPr>
              <w:t>日</w:t>
            </w:r>
            <w:r>
              <w:rPr>
                <w:rFonts w:hint="eastAsia" w:ascii="宋体" w:hAnsi="宋体" w:cs="宋体"/>
                <w:color w:val="000000"/>
                <w:sz w:val="24"/>
                <w:szCs w:val="24"/>
                <w:lang w:val="en-US" w:eastAsia="zh-CN"/>
              </w:rPr>
              <w:t>压制成型、油炸、调味、包装、装箱，明确各项控制要求，检验结果均符合，结论：合格，检验员签名确认；</w:t>
            </w:r>
          </w:p>
          <w:p>
            <w:pPr>
              <w:spacing w:line="360" w:lineRule="auto"/>
              <w:ind w:firstLine="480" w:firstLineChars="20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成品检验控制：</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抽</w:t>
            </w: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21</w:t>
            </w:r>
            <w:r>
              <w:rPr>
                <w:rFonts w:hint="eastAsia" w:ascii="宋体" w:hAnsi="宋体" w:cs="宋体"/>
                <w:color w:val="000000"/>
                <w:sz w:val="24"/>
                <w:szCs w:val="24"/>
              </w:rPr>
              <w:t>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6月10日、8月8日成品出厂检验：</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提供成品检验报告单：感官</w:t>
            </w:r>
            <w:r>
              <w:rPr>
                <w:rFonts w:hint="eastAsia" w:ascii="宋体" w:hAnsi="宋体" w:cs="宋体"/>
                <w:color w:val="000000"/>
                <w:sz w:val="24"/>
                <w:szCs w:val="24"/>
              </w:rPr>
              <w:t>色泽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形态、滋味气味、组织、杂质均</w:t>
            </w:r>
            <w:r>
              <w:rPr>
                <w:rFonts w:hint="eastAsia" w:ascii="宋体" w:hAnsi="宋体" w:cs="宋体"/>
                <w:color w:val="000000"/>
                <w:sz w:val="24"/>
                <w:szCs w:val="24"/>
              </w:rPr>
              <w:t>符合</w:t>
            </w:r>
            <w:r>
              <w:rPr>
                <w:rFonts w:hint="eastAsia" w:ascii="宋体" w:hAnsi="宋体" w:cs="宋体"/>
                <w:color w:val="000000"/>
                <w:sz w:val="24"/>
                <w:szCs w:val="24"/>
                <w:lang w:eastAsia="zh-CN"/>
              </w:rPr>
              <w:t>；</w:t>
            </w:r>
            <w:r>
              <w:rPr>
                <w:rFonts w:hint="eastAsia" w:ascii="宋体" w:hAnsi="宋体" w:cs="宋体"/>
                <w:color w:val="000000"/>
                <w:sz w:val="24"/>
                <w:szCs w:val="24"/>
              </w:rPr>
              <w:t>净含量</w:t>
            </w:r>
            <w:r>
              <w:rPr>
                <w:rFonts w:hint="eastAsia" w:ascii="宋体" w:hAnsi="宋体" w:cs="宋体"/>
                <w:color w:val="000000"/>
                <w:sz w:val="24"/>
                <w:szCs w:val="24"/>
                <w:lang w:eastAsia="zh-CN"/>
              </w:rPr>
              <w:t>、</w:t>
            </w:r>
            <w:r>
              <w:rPr>
                <w:rFonts w:hint="eastAsia" w:ascii="宋体" w:hAnsi="宋体" w:cs="宋体"/>
                <w:color w:val="000000"/>
                <w:sz w:val="24"/>
                <w:szCs w:val="24"/>
              </w:rPr>
              <w:t xml:space="preserve"> 水分（%）</w:t>
            </w:r>
            <w:r>
              <w:rPr>
                <w:rFonts w:hint="eastAsia" w:ascii="宋体" w:hAnsi="宋体" w:cs="宋体"/>
                <w:color w:val="000000"/>
                <w:sz w:val="24"/>
                <w:szCs w:val="24"/>
                <w:lang w:eastAsia="zh-CN"/>
              </w:rPr>
              <w:t>、</w:t>
            </w:r>
            <w:r>
              <w:rPr>
                <w:rFonts w:hint="eastAsia" w:ascii="宋体" w:hAnsi="宋体" w:cs="宋体"/>
                <w:color w:val="000000"/>
                <w:sz w:val="24"/>
                <w:szCs w:val="24"/>
              </w:rPr>
              <w:t xml:space="preserve"> 菌落总数/(cfu/g)</w:t>
            </w:r>
            <w:r>
              <w:rPr>
                <w:rFonts w:hint="eastAsia" w:ascii="宋体" w:hAnsi="宋体" w:cs="宋体"/>
                <w:color w:val="000000"/>
                <w:sz w:val="24"/>
                <w:szCs w:val="24"/>
                <w:lang w:eastAsia="zh-CN"/>
              </w:rPr>
              <w:t>、</w:t>
            </w:r>
            <w:r>
              <w:rPr>
                <w:rFonts w:hint="eastAsia" w:ascii="宋体" w:hAnsi="宋体" w:cs="宋体"/>
                <w:color w:val="000000"/>
                <w:sz w:val="24"/>
                <w:szCs w:val="24"/>
              </w:rPr>
              <w:t>大肠菌群/(MPN/100g)</w:t>
            </w:r>
            <w:r>
              <w:rPr>
                <w:rFonts w:hint="eastAsia" w:ascii="宋体" w:hAnsi="宋体" w:cs="宋体"/>
                <w:color w:val="000000"/>
                <w:sz w:val="24"/>
                <w:szCs w:val="24"/>
                <w:lang w:val="en-US" w:eastAsia="zh-CN"/>
              </w:rPr>
              <w:t>均合格；</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结论：符合验收标准</w:t>
            </w:r>
            <w:r>
              <w:rPr>
                <w:rFonts w:hint="eastAsia" w:ascii="宋体" w:hAnsi="宋体" w:cs="宋体"/>
                <w:color w:val="000000"/>
                <w:sz w:val="24"/>
                <w:szCs w:val="24"/>
              </w:rPr>
              <w:t>GB/T22699-2008</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GB17401-2014，检验员签字确认，审核：吉杨；</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lang w:val="en-US" w:eastAsia="zh-CN"/>
              </w:rPr>
              <w:t>提供上述批次出厂微生物、感官、理化、净含量检验原始记录；</w:t>
            </w:r>
            <w:r>
              <w:rPr>
                <w:rFonts w:hint="eastAsia" w:ascii="宋体" w:hAnsi="宋体" w:cs="宋体"/>
                <w:color w:val="000000"/>
                <w:sz w:val="24"/>
                <w:szCs w:val="24"/>
              </w:rPr>
              <w:t xml:space="preserve">         </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查 </w:t>
            </w:r>
            <w:r>
              <w:rPr>
                <w:rFonts w:hint="eastAsia" w:ascii="宋体" w:hAnsi="宋体" w:cs="宋体"/>
                <w:color w:val="000000"/>
                <w:sz w:val="24"/>
                <w:szCs w:val="24"/>
              </w:rPr>
              <w:t>产品检验报告： 五香味</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烧烤味、牛肉味、香辣鸡翅味、麻辣味</w:t>
            </w:r>
            <w:r>
              <w:rPr>
                <w:rFonts w:hint="eastAsia" w:ascii="宋体" w:hAnsi="宋体" w:cs="宋体"/>
                <w:color w:val="000000"/>
                <w:sz w:val="24"/>
                <w:szCs w:val="24"/>
              </w:rPr>
              <w:t>锅巴</w:t>
            </w:r>
            <w:r>
              <w:rPr>
                <w:rFonts w:hint="eastAsia" w:ascii="宋体" w:hAnsi="宋体" w:cs="宋体"/>
                <w:color w:val="000000"/>
                <w:sz w:val="24"/>
                <w:szCs w:val="24"/>
                <w:lang w:val="en-US" w:eastAsia="zh-CN"/>
              </w:rPr>
              <w:t xml:space="preserve">  批号：</w:t>
            </w:r>
            <w:r>
              <w:rPr>
                <w:rFonts w:hint="eastAsia" w:ascii="宋体" w:hAnsi="宋体" w:cs="宋体"/>
                <w:color w:val="000000"/>
                <w:sz w:val="24"/>
                <w:szCs w:val="24"/>
              </w:rPr>
              <w:t>202</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提供成品合格</w:t>
            </w:r>
            <w:r>
              <w:rPr>
                <w:rFonts w:hint="eastAsia" w:ascii="宋体" w:hAnsi="宋体" w:cs="宋体"/>
                <w:color w:val="000000"/>
                <w:sz w:val="24"/>
                <w:szCs w:val="24"/>
              </w:rPr>
              <w:t>检验报告</w:t>
            </w:r>
            <w:r>
              <w:rPr>
                <w:rFonts w:hint="eastAsia" w:ascii="宋体" w:hAnsi="宋体" w:cs="宋体"/>
                <w:color w:val="000000"/>
                <w:sz w:val="24"/>
                <w:szCs w:val="24"/>
                <w:lang w:eastAsia="zh-CN"/>
              </w:rPr>
              <w:t>，</w:t>
            </w:r>
            <w:r>
              <w:rPr>
                <w:rFonts w:hint="eastAsia" w:ascii="宋体" w:hAnsi="宋体" w:cs="宋体"/>
                <w:color w:val="000000"/>
                <w:sz w:val="24"/>
                <w:szCs w:val="24"/>
              </w:rPr>
              <w:t>检验项目： 技术要求： 色泽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 xml:space="preserve">滋味、气味、组织、杂质、筛下物、水分、食盐、酸价、菌落总数等 均合格  </w:t>
            </w:r>
            <w:r>
              <w:rPr>
                <w:rFonts w:hint="eastAsia" w:ascii="宋体" w:hAnsi="宋体" w:cs="宋体"/>
                <w:color w:val="000000"/>
                <w:sz w:val="24"/>
                <w:szCs w:val="24"/>
              </w:rPr>
              <w:t>检验结论：符合GB/T22699-2008</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GB17401</w:t>
            </w:r>
            <w:r>
              <w:rPr>
                <w:rFonts w:hint="eastAsia" w:ascii="宋体" w:hAnsi="宋体" w:cs="宋体"/>
                <w:color w:val="000000"/>
                <w:sz w:val="24"/>
                <w:szCs w:val="24"/>
              </w:rPr>
              <w:t>标准   本品为合格产品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均有合格外检报告。</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查 留样记录 </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抽2021.6.13 麻辣锅巴 留样数量2袋  留样人：吉杨</w:t>
            </w:r>
          </w:p>
          <w:p>
            <w:pPr>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抽2021.1.11 五香锅巴 留样数量2袋  留样人：吉杨</w:t>
            </w:r>
          </w:p>
          <w:p>
            <w:pPr>
              <w:pStyle w:val="2"/>
              <w:rPr>
                <w:rFonts w:hint="default"/>
                <w:lang w:val="en-US"/>
              </w:rPr>
            </w:pPr>
            <w:r>
              <w:rPr>
                <w:rFonts w:hint="eastAsia" w:ascii="宋体" w:hAnsi="宋体" w:cs="宋体"/>
                <w:color w:val="000000"/>
                <w:sz w:val="24"/>
                <w:szCs w:val="24"/>
                <w:lang w:val="en-US" w:eastAsia="zh-CN"/>
              </w:rPr>
              <w:t xml:space="preserve">   抽查干燥箱、电子天平均提供合格检定证书，在有效期内。</w:t>
            </w:r>
          </w:p>
          <w:p>
            <w:pPr>
              <w:spacing w:line="280" w:lineRule="exact"/>
              <w:ind w:firstLine="480" w:firstLineChars="200"/>
              <w:rPr>
                <w:rFonts w:cs="宋体" w:asciiTheme="minorEastAsia" w:hAnsiTheme="minorEastAsia" w:eastAsiaTheme="minorEastAsia"/>
                <w:sz w:val="24"/>
                <w:szCs w:val="24"/>
              </w:rPr>
            </w:pPr>
          </w:p>
          <w:p>
            <w:pPr>
              <w:spacing w:line="280" w:lineRule="exact"/>
              <w:ind w:firstLine="480" w:firstLineChars="200"/>
              <w:rPr>
                <w:rFonts w:cs="宋体" w:asciiTheme="minorEastAsia" w:hAnsiTheme="minorEastAsia" w:eastAsiaTheme="minorEastAsia"/>
                <w:sz w:val="24"/>
                <w:szCs w:val="24"/>
              </w:rPr>
            </w:pPr>
          </w:p>
          <w:p>
            <w:pPr>
              <w:spacing w:line="280" w:lineRule="exact"/>
              <w:ind w:firstLine="480" w:firstLineChars="200"/>
              <w:rPr>
                <w:rFonts w:cs="宋体" w:asciiTheme="minorEastAsia" w:hAnsiTheme="minorEastAsia" w:eastAsiaTheme="minorEastAsia"/>
                <w:sz w:val="24"/>
                <w:szCs w:val="24"/>
              </w:rPr>
            </w:pPr>
          </w:p>
          <w:p>
            <w:pPr>
              <w:spacing w:line="280" w:lineRule="exact"/>
              <w:ind w:firstLine="480" w:firstLineChars="200"/>
              <w:rPr>
                <w:rFonts w:cs="宋体" w:asciiTheme="minorEastAsia" w:hAnsiTheme="minorEastAsia" w:eastAsiaTheme="minorEastAsia"/>
                <w:sz w:val="24"/>
                <w:szCs w:val="24"/>
              </w:rPr>
            </w:pPr>
          </w:p>
          <w:p>
            <w:pPr>
              <w:pStyle w:val="2"/>
            </w:pPr>
          </w:p>
          <w:p>
            <w:pPr>
              <w:pStyle w:val="2"/>
            </w:pPr>
            <w:r>
              <w:drawing>
                <wp:anchor distT="0" distB="0" distL="114300" distR="114300" simplePos="0" relativeHeight="251659264" behindDoc="0" locked="0" layoutInCell="1" allowOverlap="1">
                  <wp:simplePos x="0" y="0"/>
                  <wp:positionH relativeFrom="column">
                    <wp:posOffset>3867150</wp:posOffset>
                  </wp:positionH>
                  <wp:positionV relativeFrom="paragraph">
                    <wp:posOffset>3175</wp:posOffset>
                  </wp:positionV>
                  <wp:extent cx="1923415" cy="2257425"/>
                  <wp:effectExtent l="0" t="0" r="635"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23415" cy="2257425"/>
                          </a:xfrm>
                          <a:prstGeom prst="rect">
                            <a:avLst/>
                          </a:prstGeom>
                          <a:noFill/>
                          <a:ln>
                            <a:noFill/>
                          </a:ln>
                        </pic:spPr>
                      </pic:pic>
                    </a:graphicData>
                  </a:graphic>
                </wp:anchor>
              </w:drawing>
            </w:r>
            <w:r>
              <w:drawing>
                <wp:inline distT="0" distB="0" distL="114300" distR="114300">
                  <wp:extent cx="2028825" cy="233235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028825" cy="2332355"/>
                          </a:xfrm>
                          <a:prstGeom prst="rect">
                            <a:avLst/>
                          </a:prstGeom>
                          <a:noFill/>
                          <a:ln>
                            <a:noFill/>
                          </a:ln>
                        </pic:spPr>
                      </pic:pic>
                    </a:graphicData>
                  </a:graphic>
                </wp:inline>
              </w:drawing>
            </w:r>
            <w:r>
              <w:drawing>
                <wp:inline distT="0" distB="0" distL="114300" distR="114300">
                  <wp:extent cx="1791335" cy="2329180"/>
                  <wp:effectExtent l="0" t="0" r="1841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791335" cy="2329180"/>
                          </a:xfrm>
                          <a:prstGeom prst="rect">
                            <a:avLst/>
                          </a:prstGeom>
                          <a:noFill/>
                          <a:ln>
                            <a:noFill/>
                          </a:ln>
                        </pic:spPr>
                      </pic:pic>
                    </a:graphicData>
                  </a:graphic>
                </wp:inline>
              </w:drawing>
            </w:r>
          </w:p>
          <w:p>
            <w:pPr>
              <w:pStyle w:val="2"/>
            </w:pPr>
          </w:p>
          <w:p>
            <w:pPr>
              <w:pStyle w:val="2"/>
              <w:rPr>
                <w:rFonts w:cs="宋体" w:asciiTheme="minorEastAsia" w:hAnsiTheme="minorEastAsia" w:eastAsiaTheme="minorEastAsia"/>
                <w:sz w:val="24"/>
                <w:szCs w:val="24"/>
              </w:rPr>
            </w:pPr>
            <w:r>
              <w:drawing>
                <wp:inline distT="0" distB="0" distL="114300" distR="114300">
                  <wp:extent cx="1915795" cy="2183130"/>
                  <wp:effectExtent l="0" t="0" r="825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915795" cy="2183130"/>
                          </a:xfrm>
                          <a:prstGeom prst="rect">
                            <a:avLst/>
                          </a:prstGeom>
                          <a:noFill/>
                          <a:ln>
                            <a:noFill/>
                          </a:ln>
                        </pic:spPr>
                      </pic:pic>
                    </a:graphicData>
                  </a:graphic>
                </wp:inline>
              </w:drawing>
            </w:r>
            <w:r>
              <w:drawing>
                <wp:inline distT="0" distB="0" distL="114300" distR="114300">
                  <wp:extent cx="1877060" cy="2178050"/>
                  <wp:effectExtent l="0" t="0" r="8890"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877060" cy="2178050"/>
                          </a:xfrm>
                          <a:prstGeom prst="rect">
                            <a:avLst/>
                          </a:prstGeom>
                          <a:noFill/>
                          <a:ln>
                            <a:noFill/>
                          </a:ln>
                        </pic:spPr>
                      </pic:pic>
                    </a:graphicData>
                  </a:graphic>
                </wp:inline>
              </w:drawing>
            </w:r>
          </w:p>
        </w:tc>
        <w:tc>
          <w:tcPr>
            <w:tcW w:w="1585"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不合格输出的控制</w:t>
            </w:r>
          </w:p>
        </w:tc>
        <w:tc>
          <w:tcPr>
            <w:tcW w:w="1311"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8.7 </w:t>
            </w:r>
          </w:p>
        </w:tc>
        <w:tc>
          <w:tcPr>
            <w:tcW w:w="10004" w:type="dxa"/>
            <w:vAlign w:val="center"/>
          </w:tcPr>
          <w:p>
            <w:pPr>
              <w:spacing w:line="360" w:lineRule="auto"/>
              <w:ind w:firstLine="480" w:firstLineChars="200"/>
              <w:rPr>
                <w:rFonts w:ascii="宋体" w:hAnsi="宋体"/>
                <w:sz w:val="24"/>
                <w:szCs w:val="24"/>
              </w:rPr>
            </w:pPr>
            <w:r>
              <w:rPr>
                <w:rFonts w:hint="eastAsia" w:ascii="宋体" w:hAnsi="宋体"/>
                <w:sz w:val="24"/>
                <w:szCs w:val="24"/>
                <w:lang w:val="en-US" w:eastAsia="zh-CN"/>
              </w:rPr>
              <w:t>建立并执行</w:t>
            </w:r>
            <w:r>
              <w:rPr>
                <w:rFonts w:hint="eastAsia" w:ascii="宋体" w:hAnsi="宋体"/>
                <w:sz w:val="24"/>
                <w:szCs w:val="24"/>
              </w:rPr>
              <w:t>《不合格产品和服务程序》</w:t>
            </w:r>
            <w:r>
              <w:rPr>
                <w:rFonts w:hint="eastAsia" w:ascii="宋体" w:hAnsi="宋体"/>
                <w:sz w:val="24"/>
                <w:szCs w:val="24"/>
                <w:lang w:eastAsia="zh-CN"/>
              </w:rPr>
              <w:t>，</w:t>
            </w:r>
            <w:r>
              <w:rPr>
                <w:rFonts w:hint="eastAsia" w:ascii="宋体" w:hAnsi="宋体"/>
                <w:sz w:val="24"/>
                <w:szCs w:val="24"/>
              </w:rPr>
              <w:t>对不合格品进行了分类</w:t>
            </w:r>
            <w:r>
              <w:rPr>
                <w:rFonts w:hint="eastAsia" w:ascii="宋体" w:hAnsi="宋体"/>
                <w:sz w:val="24"/>
                <w:szCs w:val="24"/>
                <w:lang w:eastAsia="zh-CN"/>
              </w:rPr>
              <w:t>，</w:t>
            </w:r>
            <w:r>
              <w:rPr>
                <w:rFonts w:hint="eastAsia" w:ascii="宋体" w:hAnsi="宋体"/>
                <w:sz w:val="24"/>
                <w:szCs w:val="24"/>
              </w:rPr>
              <w:t>本产品在制作过程按规定比例配料和过程控制、严格控制油温</w:t>
            </w:r>
            <w:r>
              <w:rPr>
                <w:rFonts w:hint="eastAsia" w:ascii="宋体" w:hAnsi="宋体"/>
                <w:sz w:val="24"/>
                <w:szCs w:val="24"/>
                <w:lang w:eastAsia="zh-CN"/>
              </w:rPr>
              <w:t>，</w:t>
            </w:r>
            <w:r>
              <w:rPr>
                <w:rFonts w:hint="eastAsia" w:ascii="宋体" w:hAnsi="宋体"/>
                <w:sz w:val="24"/>
                <w:szCs w:val="24"/>
                <w:lang w:val="en-US" w:eastAsia="zh-CN"/>
              </w:rPr>
              <w:t>一年来</w:t>
            </w:r>
            <w:r>
              <w:rPr>
                <w:rFonts w:hint="eastAsia" w:ascii="宋体" w:hAnsi="宋体"/>
                <w:sz w:val="24"/>
                <w:szCs w:val="24"/>
              </w:rPr>
              <w:t>没有</w:t>
            </w:r>
            <w:r>
              <w:rPr>
                <w:rFonts w:hint="eastAsia" w:ascii="宋体" w:hAnsi="宋体"/>
                <w:sz w:val="24"/>
                <w:szCs w:val="24"/>
                <w:lang w:val="en-US" w:eastAsia="zh-CN"/>
              </w:rPr>
              <w:t>成品</w:t>
            </w:r>
            <w:r>
              <w:rPr>
                <w:rFonts w:hint="eastAsia" w:ascii="宋体" w:hAnsi="宋体"/>
                <w:sz w:val="24"/>
                <w:szCs w:val="24"/>
              </w:rPr>
              <w:t>不合格品情况。</w:t>
            </w:r>
          </w:p>
          <w:p>
            <w:pPr>
              <w:spacing w:line="360" w:lineRule="auto"/>
              <w:ind w:firstLine="480"/>
              <w:rPr>
                <w:rFonts w:hint="eastAsia" w:ascii="宋体" w:hAnsi="宋体"/>
                <w:sz w:val="24"/>
                <w:szCs w:val="24"/>
                <w:lang w:eastAsia="zh-CN"/>
              </w:rPr>
            </w:pPr>
            <w:r>
              <w:rPr>
                <w:rFonts w:hint="eastAsia" w:ascii="宋体" w:hAnsi="宋体"/>
                <w:sz w:val="24"/>
                <w:szCs w:val="24"/>
                <w:lang w:val="en-US" w:eastAsia="zh-CN"/>
              </w:rPr>
              <w:t>近一年来没有</w:t>
            </w:r>
            <w:r>
              <w:rPr>
                <w:rFonts w:hint="eastAsia" w:ascii="宋体" w:hAnsi="宋体"/>
                <w:sz w:val="24"/>
                <w:szCs w:val="24"/>
              </w:rPr>
              <w:t>采购不合格品</w:t>
            </w:r>
            <w:r>
              <w:rPr>
                <w:rFonts w:hint="eastAsia" w:ascii="宋体" w:hAnsi="宋体"/>
                <w:sz w:val="24"/>
                <w:szCs w:val="24"/>
                <w:lang w:eastAsia="zh-CN"/>
              </w:rPr>
              <w:t>、</w:t>
            </w:r>
            <w:r>
              <w:rPr>
                <w:rFonts w:hint="eastAsia" w:ascii="宋体" w:hAnsi="宋体"/>
                <w:sz w:val="24"/>
                <w:szCs w:val="24"/>
                <w:lang w:val="en-US" w:eastAsia="zh-CN"/>
              </w:rPr>
              <w:t>过程发现不合格立即返工处理</w:t>
            </w:r>
            <w:r>
              <w:rPr>
                <w:rFonts w:hint="eastAsia" w:ascii="宋体" w:hAnsi="宋体"/>
                <w:sz w:val="24"/>
                <w:szCs w:val="24"/>
                <w:lang w:eastAsia="zh-CN"/>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与负责人交流明确不合格品控制程序要求，发现不合格标识、隔离、评审处置。  </w:t>
            </w:r>
          </w:p>
          <w:p>
            <w:pPr>
              <w:spacing w:line="280" w:lineRule="exact"/>
              <w:ind w:firstLine="480" w:firstLineChars="200"/>
              <w:rPr>
                <w:rFonts w:cs="宋体" w:asciiTheme="minorEastAsia" w:hAnsiTheme="minorEastAsia" w:eastAsiaTheme="minorEastAsia"/>
                <w:sz w:val="24"/>
                <w:szCs w:val="24"/>
              </w:rPr>
            </w:pPr>
          </w:p>
        </w:tc>
        <w:tc>
          <w:tcPr>
            <w:tcW w:w="1585"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09"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分析与评价</w:t>
            </w:r>
          </w:p>
        </w:tc>
        <w:tc>
          <w:tcPr>
            <w:tcW w:w="1311" w:type="dxa"/>
          </w:tcPr>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9.</w:t>
            </w:r>
            <w:r>
              <w:rPr>
                <w:rFonts w:hint="eastAsia" w:cs="宋体" w:asciiTheme="minorEastAsia" w:hAnsiTheme="minorEastAsia" w:eastAsiaTheme="minorEastAsia"/>
                <w:sz w:val="24"/>
                <w:szCs w:val="24"/>
                <w:lang w:val="en-US" w:eastAsia="zh-CN"/>
              </w:rPr>
              <w:t>1.3</w:t>
            </w:r>
          </w:p>
        </w:tc>
        <w:tc>
          <w:tcPr>
            <w:tcW w:w="10004" w:type="dxa"/>
            <w:vAlign w:val="center"/>
          </w:tcPr>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执行《绩效评价控制程序》，明确可选用统计技术有调查表、因果图、排列图、统计表等；</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公司采用调查表对顾客满意或不满意程度，对产品满足顾客需求的符合性、过程及其能力进行调查分析，采用排列图、统计表、因果图对产品的特性及发展趋势、供方信息、与质量相关的内部、外部数据进行分析、评价。</w:t>
            </w:r>
          </w:p>
        </w:tc>
        <w:tc>
          <w:tcPr>
            <w:tcW w:w="1585" w:type="dxa"/>
          </w:tcPr>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09" w:type="dxa"/>
          </w:tcPr>
          <w:p>
            <w:pPr>
              <w:spacing w:line="280" w:lineRule="exact"/>
              <w:jc w:val="left"/>
              <w:rPr>
                <w:rFonts w:hint="eastAsia" w:cs="宋体" w:asciiTheme="minorEastAsia" w:hAnsiTheme="minorEastAsia" w:eastAsiaTheme="minorEastAsia"/>
                <w:sz w:val="24"/>
                <w:szCs w:val="24"/>
              </w:rPr>
            </w:pPr>
            <w:bookmarkStart w:id="0" w:name="_GoBack" w:colFirst="0" w:colLast="1"/>
          </w:p>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不合格</w:t>
            </w:r>
            <w:r>
              <w:rPr>
                <w:rFonts w:hint="eastAsia" w:cs="宋体" w:asciiTheme="minorEastAsia" w:hAnsiTheme="minorEastAsia" w:eastAsiaTheme="minorEastAsia"/>
                <w:sz w:val="24"/>
                <w:szCs w:val="24"/>
                <w:lang w:val="en-US" w:eastAsia="zh-CN"/>
              </w:rPr>
              <w:t>和</w:t>
            </w:r>
            <w:r>
              <w:rPr>
                <w:rFonts w:hint="eastAsia" w:cs="宋体" w:asciiTheme="minorEastAsia" w:hAnsiTheme="minorEastAsia" w:eastAsiaTheme="minorEastAsia"/>
                <w:sz w:val="24"/>
                <w:szCs w:val="24"/>
              </w:rPr>
              <w:t>纠正措施</w:t>
            </w:r>
          </w:p>
          <w:p>
            <w:pPr>
              <w:spacing w:line="280" w:lineRule="exact"/>
              <w:jc w:val="left"/>
              <w:rPr>
                <w:rFonts w:hint="eastAsia" w:cs="宋体" w:asciiTheme="minorEastAsia" w:hAnsiTheme="minorEastAsia" w:eastAsiaTheme="minorEastAsia"/>
                <w:sz w:val="24"/>
                <w:szCs w:val="24"/>
              </w:rPr>
            </w:pPr>
          </w:p>
        </w:tc>
        <w:tc>
          <w:tcPr>
            <w:tcW w:w="1311" w:type="dxa"/>
          </w:tcPr>
          <w:p>
            <w:pPr>
              <w:spacing w:line="280" w:lineRule="exact"/>
              <w:jc w:val="left"/>
              <w:rPr>
                <w:rFonts w:hint="eastAsia" w:cs="宋体" w:asciiTheme="minorEastAsia" w:hAnsiTheme="minorEastAsia" w:eastAsiaTheme="minorEastAsia"/>
                <w:sz w:val="24"/>
                <w:szCs w:val="24"/>
              </w:rPr>
            </w:pPr>
          </w:p>
          <w:p>
            <w:pPr>
              <w:spacing w:line="2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10.2</w:t>
            </w:r>
          </w:p>
          <w:p>
            <w:pPr>
              <w:spacing w:line="280" w:lineRule="exact"/>
              <w:jc w:val="left"/>
              <w:rPr>
                <w:rFonts w:hint="eastAsia" w:cs="宋体" w:asciiTheme="minorEastAsia" w:hAnsiTheme="minorEastAsia" w:eastAsiaTheme="minorEastAsia"/>
                <w:sz w:val="24"/>
                <w:szCs w:val="24"/>
              </w:rPr>
            </w:pPr>
          </w:p>
        </w:tc>
        <w:tc>
          <w:tcPr>
            <w:tcW w:w="10004" w:type="dxa"/>
            <w:vAlign w:val="center"/>
          </w:tcPr>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公司执行《改进和纠正措施程序》，对不合格或潜在不合格的原因进行分析、采取相应的对策措施等，并有效实施纠正措施/预防措施，及时验证。</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不合格来源：供方产品或服务出现严重不合格；过程、产品质量和食品安全出现问题或超过规定；管理评审和内审发现不合格；不符合管理方针、目标，或体系文件要求的情况；</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潜在不合格来源：供货质量、产品质量趋势，内审和管理评审，过程控制趋势和顾客的要求及趋势等；</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公司对纠正及预防措施的管理基本符合要求。</w:t>
            </w:r>
          </w:p>
        </w:tc>
        <w:tc>
          <w:tcPr>
            <w:tcW w:w="1585"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bookmarkEnd w:id="0"/>
    </w:tbl>
    <w:p>
      <w:pPr>
        <w:rPr>
          <w:rFonts w:ascii="楷体" w:hAnsi="楷体" w:eastAsia="楷体"/>
        </w:rPr>
      </w:pPr>
      <w:r>
        <w:rPr>
          <w:rFonts w:ascii="楷体" w:hAnsi="楷体" w:eastAsia="楷体"/>
        </w:rPr>
        <w:ptab w:relativeTo="margin" w:alignment="center" w:leader="none"/>
      </w: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83355"/>
    <w:multiLevelType w:val="singleLevel"/>
    <w:tmpl w:val="86183355"/>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C35"/>
    <w:rsid w:val="00004817"/>
    <w:rsid w:val="00005345"/>
    <w:rsid w:val="00005E84"/>
    <w:rsid w:val="000214B6"/>
    <w:rsid w:val="00021B10"/>
    <w:rsid w:val="0002531E"/>
    <w:rsid w:val="0003373A"/>
    <w:rsid w:val="00034008"/>
    <w:rsid w:val="000412F6"/>
    <w:rsid w:val="00051662"/>
    <w:rsid w:val="0005168F"/>
    <w:rsid w:val="0005199E"/>
    <w:rsid w:val="000567DE"/>
    <w:rsid w:val="0005697E"/>
    <w:rsid w:val="000579CF"/>
    <w:rsid w:val="00065669"/>
    <w:rsid w:val="00065CBC"/>
    <w:rsid w:val="00067C59"/>
    <w:rsid w:val="000710F7"/>
    <w:rsid w:val="00071523"/>
    <w:rsid w:val="0007161F"/>
    <w:rsid w:val="000746CF"/>
    <w:rsid w:val="000812BB"/>
    <w:rsid w:val="0008159E"/>
    <w:rsid w:val="0008207D"/>
    <w:rsid w:val="00082216"/>
    <w:rsid w:val="00082398"/>
    <w:rsid w:val="000849D2"/>
    <w:rsid w:val="00086B2A"/>
    <w:rsid w:val="00090D0E"/>
    <w:rsid w:val="0009564E"/>
    <w:rsid w:val="000A1E19"/>
    <w:rsid w:val="000A5E44"/>
    <w:rsid w:val="000B1394"/>
    <w:rsid w:val="000B40BD"/>
    <w:rsid w:val="000B6454"/>
    <w:rsid w:val="000C04F6"/>
    <w:rsid w:val="000C098B"/>
    <w:rsid w:val="000C123B"/>
    <w:rsid w:val="000C5379"/>
    <w:rsid w:val="000D13BE"/>
    <w:rsid w:val="000D3210"/>
    <w:rsid w:val="000D5401"/>
    <w:rsid w:val="000D697A"/>
    <w:rsid w:val="000E2B69"/>
    <w:rsid w:val="000E7EF7"/>
    <w:rsid w:val="000F35F1"/>
    <w:rsid w:val="000F506A"/>
    <w:rsid w:val="000F7D53"/>
    <w:rsid w:val="001022F1"/>
    <w:rsid w:val="001037D5"/>
    <w:rsid w:val="00103D8F"/>
    <w:rsid w:val="00111227"/>
    <w:rsid w:val="001141AC"/>
    <w:rsid w:val="001156FF"/>
    <w:rsid w:val="00130FC3"/>
    <w:rsid w:val="001311F4"/>
    <w:rsid w:val="00135C3C"/>
    <w:rsid w:val="00145688"/>
    <w:rsid w:val="001563A7"/>
    <w:rsid w:val="001622C2"/>
    <w:rsid w:val="00165B2D"/>
    <w:rsid w:val="001677C1"/>
    <w:rsid w:val="0018223E"/>
    <w:rsid w:val="00182C7A"/>
    <w:rsid w:val="00185B2C"/>
    <w:rsid w:val="001918ED"/>
    <w:rsid w:val="00192A7F"/>
    <w:rsid w:val="00193610"/>
    <w:rsid w:val="001A2D7F"/>
    <w:rsid w:val="001A3DF8"/>
    <w:rsid w:val="001A572D"/>
    <w:rsid w:val="001A6951"/>
    <w:rsid w:val="001B1F8C"/>
    <w:rsid w:val="001B303D"/>
    <w:rsid w:val="001B47F8"/>
    <w:rsid w:val="001C1FBE"/>
    <w:rsid w:val="001C2531"/>
    <w:rsid w:val="001C51AD"/>
    <w:rsid w:val="001C6373"/>
    <w:rsid w:val="001C7A62"/>
    <w:rsid w:val="001D4AD8"/>
    <w:rsid w:val="001D54FF"/>
    <w:rsid w:val="001E1974"/>
    <w:rsid w:val="001E67B8"/>
    <w:rsid w:val="00202BC2"/>
    <w:rsid w:val="00204D13"/>
    <w:rsid w:val="00205626"/>
    <w:rsid w:val="00211DFC"/>
    <w:rsid w:val="00214113"/>
    <w:rsid w:val="00215081"/>
    <w:rsid w:val="0022146A"/>
    <w:rsid w:val="00222532"/>
    <w:rsid w:val="002247A0"/>
    <w:rsid w:val="00231B12"/>
    <w:rsid w:val="002367B4"/>
    <w:rsid w:val="00236BD4"/>
    <w:rsid w:val="00237445"/>
    <w:rsid w:val="002439DF"/>
    <w:rsid w:val="00244FC7"/>
    <w:rsid w:val="002458B2"/>
    <w:rsid w:val="00247604"/>
    <w:rsid w:val="00247827"/>
    <w:rsid w:val="0025167F"/>
    <w:rsid w:val="00253B65"/>
    <w:rsid w:val="00262470"/>
    <w:rsid w:val="002650FD"/>
    <w:rsid w:val="002651A6"/>
    <w:rsid w:val="00271377"/>
    <w:rsid w:val="0027569A"/>
    <w:rsid w:val="00276181"/>
    <w:rsid w:val="002766C0"/>
    <w:rsid w:val="00287F1D"/>
    <w:rsid w:val="00296932"/>
    <w:rsid w:val="002973F0"/>
    <w:rsid w:val="002975C1"/>
    <w:rsid w:val="002A0E6E"/>
    <w:rsid w:val="002A33CC"/>
    <w:rsid w:val="002A37F7"/>
    <w:rsid w:val="002A77BB"/>
    <w:rsid w:val="002B1808"/>
    <w:rsid w:val="002B5D89"/>
    <w:rsid w:val="002C1ACE"/>
    <w:rsid w:val="002C3E0D"/>
    <w:rsid w:val="002C3E9B"/>
    <w:rsid w:val="002C3FFD"/>
    <w:rsid w:val="002C5A81"/>
    <w:rsid w:val="002D41FB"/>
    <w:rsid w:val="002D7453"/>
    <w:rsid w:val="002E0587"/>
    <w:rsid w:val="002E1E1D"/>
    <w:rsid w:val="002E1FA2"/>
    <w:rsid w:val="002E2034"/>
    <w:rsid w:val="002E590B"/>
    <w:rsid w:val="002F0C0E"/>
    <w:rsid w:val="00312A7E"/>
    <w:rsid w:val="00317401"/>
    <w:rsid w:val="0032106E"/>
    <w:rsid w:val="00325AAF"/>
    <w:rsid w:val="00326B5B"/>
    <w:rsid w:val="00326FC1"/>
    <w:rsid w:val="00330117"/>
    <w:rsid w:val="003365C9"/>
    <w:rsid w:val="003376F8"/>
    <w:rsid w:val="00337922"/>
    <w:rsid w:val="00340867"/>
    <w:rsid w:val="00342857"/>
    <w:rsid w:val="00350BB3"/>
    <w:rsid w:val="003608CB"/>
    <w:rsid w:val="003627B6"/>
    <w:rsid w:val="00364D60"/>
    <w:rsid w:val="003675EB"/>
    <w:rsid w:val="003708D5"/>
    <w:rsid w:val="003715D9"/>
    <w:rsid w:val="003735F4"/>
    <w:rsid w:val="00376FB9"/>
    <w:rsid w:val="0038061A"/>
    <w:rsid w:val="0038063B"/>
    <w:rsid w:val="00380837"/>
    <w:rsid w:val="00382EDD"/>
    <w:rsid w:val="003836CA"/>
    <w:rsid w:val="00386A98"/>
    <w:rsid w:val="00386B13"/>
    <w:rsid w:val="003874E0"/>
    <w:rsid w:val="00392894"/>
    <w:rsid w:val="00393036"/>
    <w:rsid w:val="00395BEB"/>
    <w:rsid w:val="003A1E9C"/>
    <w:rsid w:val="003A227C"/>
    <w:rsid w:val="003A7089"/>
    <w:rsid w:val="003B0D51"/>
    <w:rsid w:val="003B5EB6"/>
    <w:rsid w:val="003C2F7A"/>
    <w:rsid w:val="003C52C7"/>
    <w:rsid w:val="003D6BE3"/>
    <w:rsid w:val="003E0E52"/>
    <w:rsid w:val="003E55AB"/>
    <w:rsid w:val="003E72C3"/>
    <w:rsid w:val="003F1466"/>
    <w:rsid w:val="003F20A5"/>
    <w:rsid w:val="003F2ED5"/>
    <w:rsid w:val="00400B96"/>
    <w:rsid w:val="004045B4"/>
    <w:rsid w:val="00405D5F"/>
    <w:rsid w:val="004067BB"/>
    <w:rsid w:val="00410914"/>
    <w:rsid w:val="00413E51"/>
    <w:rsid w:val="004157C3"/>
    <w:rsid w:val="00415AA3"/>
    <w:rsid w:val="00420C60"/>
    <w:rsid w:val="00420E00"/>
    <w:rsid w:val="00422B2F"/>
    <w:rsid w:val="00423397"/>
    <w:rsid w:val="00430432"/>
    <w:rsid w:val="00431FB9"/>
    <w:rsid w:val="00433759"/>
    <w:rsid w:val="0043494E"/>
    <w:rsid w:val="004414A5"/>
    <w:rsid w:val="00441864"/>
    <w:rsid w:val="004446C9"/>
    <w:rsid w:val="0044560B"/>
    <w:rsid w:val="00454338"/>
    <w:rsid w:val="00456697"/>
    <w:rsid w:val="00462CFA"/>
    <w:rsid w:val="00465FE1"/>
    <w:rsid w:val="0047447C"/>
    <w:rsid w:val="00475491"/>
    <w:rsid w:val="00477439"/>
    <w:rsid w:val="00481690"/>
    <w:rsid w:val="004869FB"/>
    <w:rsid w:val="00491735"/>
    <w:rsid w:val="00492AAD"/>
    <w:rsid w:val="00494A46"/>
    <w:rsid w:val="0049673C"/>
    <w:rsid w:val="004B217F"/>
    <w:rsid w:val="004B25BB"/>
    <w:rsid w:val="004B3E24"/>
    <w:rsid w:val="004B3E7F"/>
    <w:rsid w:val="004C07FE"/>
    <w:rsid w:val="004C1DFB"/>
    <w:rsid w:val="004C5B59"/>
    <w:rsid w:val="004C748E"/>
    <w:rsid w:val="004D3E4C"/>
    <w:rsid w:val="004D43F1"/>
    <w:rsid w:val="004E1B97"/>
    <w:rsid w:val="004F185D"/>
    <w:rsid w:val="0050076C"/>
    <w:rsid w:val="005056ED"/>
    <w:rsid w:val="00505C9C"/>
    <w:rsid w:val="00512A01"/>
    <w:rsid w:val="00517E4C"/>
    <w:rsid w:val="00521CF0"/>
    <w:rsid w:val="0053208B"/>
    <w:rsid w:val="00534814"/>
    <w:rsid w:val="00536930"/>
    <w:rsid w:val="0055249C"/>
    <w:rsid w:val="00554582"/>
    <w:rsid w:val="00560A2A"/>
    <w:rsid w:val="00561381"/>
    <w:rsid w:val="00564E53"/>
    <w:rsid w:val="00583277"/>
    <w:rsid w:val="00585EE4"/>
    <w:rsid w:val="00592C3E"/>
    <w:rsid w:val="00594122"/>
    <w:rsid w:val="005A000F"/>
    <w:rsid w:val="005A071F"/>
    <w:rsid w:val="005A2958"/>
    <w:rsid w:val="005A43AB"/>
    <w:rsid w:val="005A574A"/>
    <w:rsid w:val="005A65D7"/>
    <w:rsid w:val="005B173D"/>
    <w:rsid w:val="005B6888"/>
    <w:rsid w:val="005E1045"/>
    <w:rsid w:val="005E3444"/>
    <w:rsid w:val="005F0F43"/>
    <w:rsid w:val="005F6C65"/>
    <w:rsid w:val="00600F02"/>
    <w:rsid w:val="0060444D"/>
    <w:rsid w:val="00612050"/>
    <w:rsid w:val="00627550"/>
    <w:rsid w:val="00631011"/>
    <w:rsid w:val="00631B31"/>
    <w:rsid w:val="00636051"/>
    <w:rsid w:val="00641945"/>
    <w:rsid w:val="00642776"/>
    <w:rsid w:val="00644E01"/>
    <w:rsid w:val="00644FE2"/>
    <w:rsid w:val="00645FB8"/>
    <w:rsid w:val="00651986"/>
    <w:rsid w:val="006545E8"/>
    <w:rsid w:val="00657E96"/>
    <w:rsid w:val="006625F2"/>
    <w:rsid w:val="00664736"/>
    <w:rsid w:val="00665980"/>
    <w:rsid w:val="00670FF3"/>
    <w:rsid w:val="00671B36"/>
    <w:rsid w:val="00671FDF"/>
    <w:rsid w:val="0067640C"/>
    <w:rsid w:val="0067671B"/>
    <w:rsid w:val="006830ED"/>
    <w:rsid w:val="006836D9"/>
    <w:rsid w:val="006922AE"/>
    <w:rsid w:val="00695256"/>
    <w:rsid w:val="00695570"/>
    <w:rsid w:val="00696AF1"/>
    <w:rsid w:val="006A3261"/>
    <w:rsid w:val="006A3B31"/>
    <w:rsid w:val="006A68F3"/>
    <w:rsid w:val="006B037C"/>
    <w:rsid w:val="006B4127"/>
    <w:rsid w:val="006B7439"/>
    <w:rsid w:val="006B7D00"/>
    <w:rsid w:val="006C24BF"/>
    <w:rsid w:val="006C40B9"/>
    <w:rsid w:val="006D41C5"/>
    <w:rsid w:val="006E32FE"/>
    <w:rsid w:val="006E678B"/>
    <w:rsid w:val="006F46E2"/>
    <w:rsid w:val="006F6EBE"/>
    <w:rsid w:val="0070367F"/>
    <w:rsid w:val="00706325"/>
    <w:rsid w:val="00712F3C"/>
    <w:rsid w:val="00715709"/>
    <w:rsid w:val="00716892"/>
    <w:rsid w:val="007170AA"/>
    <w:rsid w:val="00732A8D"/>
    <w:rsid w:val="00732B66"/>
    <w:rsid w:val="0073476C"/>
    <w:rsid w:val="00737C8F"/>
    <w:rsid w:val="007406DE"/>
    <w:rsid w:val="0074191A"/>
    <w:rsid w:val="00742AA9"/>
    <w:rsid w:val="00743E79"/>
    <w:rsid w:val="00744BEA"/>
    <w:rsid w:val="0074547A"/>
    <w:rsid w:val="00751532"/>
    <w:rsid w:val="00751C37"/>
    <w:rsid w:val="00753C6E"/>
    <w:rsid w:val="0075769B"/>
    <w:rsid w:val="007627FB"/>
    <w:rsid w:val="007654D0"/>
    <w:rsid w:val="007728F2"/>
    <w:rsid w:val="007752AF"/>
    <w:rsid w:val="007757F3"/>
    <w:rsid w:val="007815DC"/>
    <w:rsid w:val="00782275"/>
    <w:rsid w:val="007862CE"/>
    <w:rsid w:val="007A096E"/>
    <w:rsid w:val="007A47FB"/>
    <w:rsid w:val="007A4AC3"/>
    <w:rsid w:val="007A52B9"/>
    <w:rsid w:val="007A797E"/>
    <w:rsid w:val="007B106B"/>
    <w:rsid w:val="007B220B"/>
    <w:rsid w:val="007B275D"/>
    <w:rsid w:val="007C1B9B"/>
    <w:rsid w:val="007C234F"/>
    <w:rsid w:val="007C68A2"/>
    <w:rsid w:val="007D1A86"/>
    <w:rsid w:val="007D3C40"/>
    <w:rsid w:val="007D3E81"/>
    <w:rsid w:val="007D5E7D"/>
    <w:rsid w:val="007D662B"/>
    <w:rsid w:val="007E6AEB"/>
    <w:rsid w:val="007F01EC"/>
    <w:rsid w:val="007F2001"/>
    <w:rsid w:val="007F7DF2"/>
    <w:rsid w:val="008018BA"/>
    <w:rsid w:val="00802E50"/>
    <w:rsid w:val="0080356F"/>
    <w:rsid w:val="008079FA"/>
    <w:rsid w:val="00810D58"/>
    <w:rsid w:val="00811A74"/>
    <w:rsid w:val="0082358E"/>
    <w:rsid w:val="008272DA"/>
    <w:rsid w:val="00835B31"/>
    <w:rsid w:val="00836F5C"/>
    <w:rsid w:val="00841D65"/>
    <w:rsid w:val="0084554E"/>
    <w:rsid w:val="00852E15"/>
    <w:rsid w:val="008634E0"/>
    <w:rsid w:val="008646DE"/>
    <w:rsid w:val="00864902"/>
    <w:rsid w:val="00864BE7"/>
    <w:rsid w:val="00865200"/>
    <w:rsid w:val="00871695"/>
    <w:rsid w:val="00877270"/>
    <w:rsid w:val="00881398"/>
    <w:rsid w:val="0089192E"/>
    <w:rsid w:val="00891C25"/>
    <w:rsid w:val="00896E52"/>
    <w:rsid w:val="008973EE"/>
    <w:rsid w:val="008A281F"/>
    <w:rsid w:val="008B3CE4"/>
    <w:rsid w:val="008B7953"/>
    <w:rsid w:val="008D089D"/>
    <w:rsid w:val="008E032F"/>
    <w:rsid w:val="008E3E11"/>
    <w:rsid w:val="008E6773"/>
    <w:rsid w:val="008F0A68"/>
    <w:rsid w:val="008F0B04"/>
    <w:rsid w:val="008F7C55"/>
    <w:rsid w:val="009018EA"/>
    <w:rsid w:val="009037F1"/>
    <w:rsid w:val="00906094"/>
    <w:rsid w:val="009100CC"/>
    <w:rsid w:val="00914505"/>
    <w:rsid w:val="00917D75"/>
    <w:rsid w:val="00926E16"/>
    <w:rsid w:val="00930694"/>
    <w:rsid w:val="009312E8"/>
    <w:rsid w:val="0093521F"/>
    <w:rsid w:val="00945677"/>
    <w:rsid w:val="00946044"/>
    <w:rsid w:val="009535A4"/>
    <w:rsid w:val="00955B84"/>
    <w:rsid w:val="00962F78"/>
    <w:rsid w:val="009655D3"/>
    <w:rsid w:val="0096609F"/>
    <w:rsid w:val="00970277"/>
    <w:rsid w:val="00971600"/>
    <w:rsid w:val="00976EC4"/>
    <w:rsid w:val="0097770B"/>
    <w:rsid w:val="00981A9C"/>
    <w:rsid w:val="00984342"/>
    <w:rsid w:val="009973B4"/>
    <w:rsid w:val="009A1B17"/>
    <w:rsid w:val="009A31AD"/>
    <w:rsid w:val="009A6164"/>
    <w:rsid w:val="009B2267"/>
    <w:rsid w:val="009B2C22"/>
    <w:rsid w:val="009B3B60"/>
    <w:rsid w:val="009B7EB8"/>
    <w:rsid w:val="009C7FF7"/>
    <w:rsid w:val="009D0A66"/>
    <w:rsid w:val="009E30DA"/>
    <w:rsid w:val="009E6193"/>
    <w:rsid w:val="009E744E"/>
    <w:rsid w:val="009E7DD1"/>
    <w:rsid w:val="009F7EED"/>
    <w:rsid w:val="00A00B83"/>
    <w:rsid w:val="00A048A1"/>
    <w:rsid w:val="00A049E9"/>
    <w:rsid w:val="00A11F3A"/>
    <w:rsid w:val="00A123EC"/>
    <w:rsid w:val="00A138EC"/>
    <w:rsid w:val="00A34EAB"/>
    <w:rsid w:val="00A371C8"/>
    <w:rsid w:val="00A433DF"/>
    <w:rsid w:val="00A55DA1"/>
    <w:rsid w:val="00A647D0"/>
    <w:rsid w:val="00A67DB6"/>
    <w:rsid w:val="00A801DE"/>
    <w:rsid w:val="00A809D0"/>
    <w:rsid w:val="00A80B04"/>
    <w:rsid w:val="00A86DE5"/>
    <w:rsid w:val="00A90A22"/>
    <w:rsid w:val="00A9658B"/>
    <w:rsid w:val="00A97734"/>
    <w:rsid w:val="00AA5D72"/>
    <w:rsid w:val="00AA7F40"/>
    <w:rsid w:val="00AB1D9C"/>
    <w:rsid w:val="00AB4048"/>
    <w:rsid w:val="00AB41FC"/>
    <w:rsid w:val="00AB7D2F"/>
    <w:rsid w:val="00AC14DE"/>
    <w:rsid w:val="00AC31ED"/>
    <w:rsid w:val="00AD6F34"/>
    <w:rsid w:val="00AE08A2"/>
    <w:rsid w:val="00AE7E32"/>
    <w:rsid w:val="00AF0AAB"/>
    <w:rsid w:val="00AF156F"/>
    <w:rsid w:val="00AF312C"/>
    <w:rsid w:val="00AF4B28"/>
    <w:rsid w:val="00AF616B"/>
    <w:rsid w:val="00AF65E1"/>
    <w:rsid w:val="00B0685B"/>
    <w:rsid w:val="00B06C92"/>
    <w:rsid w:val="00B10E5D"/>
    <w:rsid w:val="00B11BFB"/>
    <w:rsid w:val="00B16FBF"/>
    <w:rsid w:val="00B22D22"/>
    <w:rsid w:val="00B23030"/>
    <w:rsid w:val="00B237B9"/>
    <w:rsid w:val="00B23CAA"/>
    <w:rsid w:val="00B321F2"/>
    <w:rsid w:val="00B36A71"/>
    <w:rsid w:val="00B37C1F"/>
    <w:rsid w:val="00B410EE"/>
    <w:rsid w:val="00B57AEA"/>
    <w:rsid w:val="00B64026"/>
    <w:rsid w:val="00B779F6"/>
    <w:rsid w:val="00B8202D"/>
    <w:rsid w:val="00B929FD"/>
    <w:rsid w:val="00B95B99"/>
    <w:rsid w:val="00B95F69"/>
    <w:rsid w:val="00B96627"/>
    <w:rsid w:val="00B9723F"/>
    <w:rsid w:val="00BA6FAC"/>
    <w:rsid w:val="00BB1AE5"/>
    <w:rsid w:val="00BB6AB7"/>
    <w:rsid w:val="00BC012A"/>
    <w:rsid w:val="00BC2015"/>
    <w:rsid w:val="00BC312D"/>
    <w:rsid w:val="00BC4D85"/>
    <w:rsid w:val="00BC71B0"/>
    <w:rsid w:val="00BD3588"/>
    <w:rsid w:val="00BD4868"/>
    <w:rsid w:val="00BE04BE"/>
    <w:rsid w:val="00BE29FC"/>
    <w:rsid w:val="00BF597E"/>
    <w:rsid w:val="00BF6286"/>
    <w:rsid w:val="00BF7BBA"/>
    <w:rsid w:val="00C01C50"/>
    <w:rsid w:val="00C03098"/>
    <w:rsid w:val="00C10776"/>
    <w:rsid w:val="00C14685"/>
    <w:rsid w:val="00C156DF"/>
    <w:rsid w:val="00C179FE"/>
    <w:rsid w:val="00C21FDB"/>
    <w:rsid w:val="00C240FA"/>
    <w:rsid w:val="00C256BF"/>
    <w:rsid w:val="00C31C73"/>
    <w:rsid w:val="00C3703B"/>
    <w:rsid w:val="00C40917"/>
    <w:rsid w:val="00C51A36"/>
    <w:rsid w:val="00C51FB6"/>
    <w:rsid w:val="00C548BE"/>
    <w:rsid w:val="00C55228"/>
    <w:rsid w:val="00C61E7E"/>
    <w:rsid w:val="00C67E19"/>
    <w:rsid w:val="00C67E47"/>
    <w:rsid w:val="00C7187B"/>
    <w:rsid w:val="00C71E85"/>
    <w:rsid w:val="00C736BF"/>
    <w:rsid w:val="00C77B5A"/>
    <w:rsid w:val="00C813B9"/>
    <w:rsid w:val="00C848E5"/>
    <w:rsid w:val="00C86F9B"/>
    <w:rsid w:val="00C877A4"/>
    <w:rsid w:val="00C87FEE"/>
    <w:rsid w:val="00C920A9"/>
    <w:rsid w:val="00C93EC1"/>
    <w:rsid w:val="00CB260B"/>
    <w:rsid w:val="00CB4DF1"/>
    <w:rsid w:val="00CC4B99"/>
    <w:rsid w:val="00CC60B3"/>
    <w:rsid w:val="00CC7704"/>
    <w:rsid w:val="00CD13D6"/>
    <w:rsid w:val="00CE242F"/>
    <w:rsid w:val="00CE2A9E"/>
    <w:rsid w:val="00CE315A"/>
    <w:rsid w:val="00CE4174"/>
    <w:rsid w:val="00CE5F58"/>
    <w:rsid w:val="00CE7BE1"/>
    <w:rsid w:val="00CF147A"/>
    <w:rsid w:val="00CF1726"/>
    <w:rsid w:val="00CF59C9"/>
    <w:rsid w:val="00CF6725"/>
    <w:rsid w:val="00CF6C5C"/>
    <w:rsid w:val="00D0016D"/>
    <w:rsid w:val="00D038B8"/>
    <w:rsid w:val="00D06F59"/>
    <w:rsid w:val="00D0765F"/>
    <w:rsid w:val="00D160F4"/>
    <w:rsid w:val="00D3392D"/>
    <w:rsid w:val="00D3558F"/>
    <w:rsid w:val="00D429D7"/>
    <w:rsid w:val="00D42F03"/>
    <w:rsid w:val="00D43E5A"/>
    <w:rsid w:val="00D5195B"/>
    <w:rsid w:val="00D55E69"/>
    <w:rsid w:val="00D562F6"/>
    <w:rsid w:val="00D67A0F"/>
    <w:rsid w:val="00D82714"/>
    <w:rsid w:val="00D8388C"/>
    <w:rsid w:val="00D92333"/>
    <w:rsid w:val="00D934A7"/>
    <w:rsid w:val="00D949D4"/>
    <w:rsid w:val="00D95B20"/>
    <w:rsid w:val="00DA0DF0"/>
    <w:rsid w:val="00DA523E"/>
    <w:rsid w:val="00DB4E45"/>
    <w:rsid w:val="00DD1C8E"/>
    <w:rsid w:val="00DE0A7A"/>
    <w:rsid w:val="00DE146D"/>
    <w:rsid w:val="00DE2D80"/>
    <w:rsid w:val="00DE5F76"/>
    <w:rsid w:val="00DE6FCE"/>
    <w:rsid w:val="00DF76DB"/>
    <w:rsid w:val="00E038E4"/>
    <w:rsid w:val="00E124C1"/>
    <w:rsid w:val="00E13D9A"/>
    <w:rsid w:val="00E27952"/>
    <w:rsid w:val="00E30328"/>
    <w:rsid w:val="00E32D13"/>
    <w:rsid w:val="00E35F90"/>
    <w:rsid w:val="00E43822"/>
    <w:rsid w:val="00E4620C"/>
    <w:rsid w:val="00E51355"/>
    <w:rsid w:val="00E54035"/>
    <w:rsid w:val="00E55A2B"/>
    <w:rsid w:val="00E6188D"/>
    <w:rsid w:val="00E625EA"/>
    <w:rsid w:val="00E62996"/>
    <w:rsid w:val="00E63714"/>
    <w:rsid w:val="00E64A51"/>
    <w:rsid w:val="00E676F9"/>
    <w:rsid w:val="00E72357"/>
    <w:rsid w:val="00E723D2"/>
    <w:rsid w:val="00E75702"/>
    <w:rsid w:val="00E75EEF"/>
    <w:rsid w:val="00E77116"/>
    <w:rsid w:val="00E83A87"/>
    <w:rsid w:val="00E910C0"/>
    <w:rsid w:val="00E91237"/>
    <w:rsid w:val="00E94921"/>
    <w:rsid w:val="00E968E9"/>
    <w:rsid w:val="00E96A3B"/>
    <w:rsid w:val="00E97424"/>
    <w:rsid w:val="00EA4B84"/>
    <w:rsid w:val="00EA55F7"/>
    <w:rsid w:val="00EB0164"/>
    <w:rsid w:val="00EB5DF5"/>
    <w:rsid w:val="00EB65F7"/>
    <w:rsid w:val="00EC1883"/>
    <w:rsid w:val="00EC42F5"/>
    <w:rsid w:val="00EC7D68"/>
    <w:rsid w:val="00ED0F62"/>
    <w:rsid w:val="00ED1893"/>
    <w:rsid w:val="00ED3ADC"/>
    <w:rsid w:val="00EF36E7"/>
    <w:rsid w:val="00EF6F6E"/>
    <w:rsid w:val="00F03870"/>
    <w:rsid w:val="00F03887"/>
    <w:rsid w:val="00F06D09"/>
    <w:rsid w:val="00F11201"/>
    <w:rsid w:val="00F14D99"/>
    <w:rsid w:val="00F26939"/>
    <w:rsid w:val="00F27C1D"/>
    <w:rsid w:val="00F32CB9"/>
    <w:rsid w:val="00F33729"/>
    <w:rsid w:val="00F35CD7"/>
    <w:rsid w:val="00F3666E"/>
    <w:rsid w:val="00F4406C"/>
    <w:rsid w:val="00F5281E"/>
    <w:rsid w:val="00F52F69"/>
    <w:rsid w:val="00F56B59"/>
    <w:rsid w:val="00F606E1"/>
    <w:rsid w:val="00F638EB"/>
    <w:rsid w:val="00F6739D"/>
    <w:rsid w:val="00F71CA5"/>
    <w:rsid w:val="00F81970"/>
    <w:rsid w:val="00F83639"/>
    <w:rsid w:val="00F840C3"/>
    <w:rsid w:val="00F856F5"/>
    <w:rsid w:val="00F956F5"/>
    <w:rsid w:val="00F96A12"/>
    <w:rsid w:val="00FA0833"/>
    <w:rsid w:val="00FA350D"/>
    <w:rsid w:val="00FB03C3"/>
    <w:rsid w:val="00FB5281"/>
    <w:rsid w:val="00FB5A65"/>
    <w:rsid w:val="00FC6037"/>
    <w:rsid w:val="00FD0C77"/>
    <w:rsid w:val="00FD2869"/>
    <w:rsid w:val="00FD5EE5"/>
    <w:rsid w:val="00FD72A6"/>
    <w:rsid w:val="00FE09C9"/>
    <w:rsid w:val="00FF42BD"/>
    <w:rsid w:val="019B37FD"/>
    <w:rsid w:val="03F63402"/>
    <w:rsid w:val="04327809"/>
    <w:rsid w:val="04683840"/>
    <w:rsid w:val="05296D37"/>
    <w:rsid w:val="06F013C0"/>
    <w:rsid w:val="08707955"/>
    <w:rsid w:val="097E12BF"/>
    <w:rsid w:val="0B086997"/>
    <w:rsid w:val="0CDA01E8"/>
    <w:rsid w:val="0CF95045"/>
    <w:rsid w:val="0D4936CD"/>
    <w:rsid w:val="0FD700A8"/>
    <w:rsid w:val="108219C2"/>
    <w:rsid w:val="114E68A0"/>
    <w:rsid w:val="133756CE"/>
    <w:rsid w:val="185A2F20"/>
    <w:rsid w:val="19012689"/>
    <w:rsid w:val="1A231FA3"/>
    <w:rsid w:val="1A2C1DCC"/>
    <w:rsid w:val="1B002D87"/>
    <w:rsid w:val="1BB80B48"/>
    <w:rsid w:val="1C83182C"/>
    <w:rsid w:val="1D7A18D4"/>
    <w:rsid w:val="2031361F"/>
    <w:rsid w:val="203240CA"/>
    <w:rsid w:val="226F56D1"/>
    <w:rsid w:val="24595716"/>
    <w:rsid w:val="24D251D9"/>
    <w:rsid w:val="26AB5308"/>
    <w:rsid w:val="26C41CB6"/>
    <w:rsid w:val="271C4D40"/>
    <w:rsid w:val="28A711E6"/>
    <w:rsid w:val="29B60512"/>
    <w:rsid w:val="29D66071"/>
    <w:rsid w:val="2B582D7E"/>
    <w:rsid w:val="2D7C72B2"/>
    <w:rsid w:val="2F872ABB"/>
    <w:rsid w:val="31145BDE"/>
    <w:rsid w:val="360A2D1B"/>
    <w:rsid w:val="372F66F3"/>
    <w:rsid w:val="39A0540B"/>
    <w:rsid w:val="410F36C8"/>
    <w:rsid w:val="412C4BD2"/>
    <w:rsid w:val="418B6A12"/>
    <w:rsid w:val="41E3545A"/>
    <w:rsid w:val="43A90F4C"/>
    <w:rsid w:val="461B5CEB"/>
    <w:rsid w:val="46E237B4"/>
    <w:rsid w:val="480C0941"/>
    <w:rsid w:val="4A1B6071"/>
    <w:rsid w:val="4A89505A"/>
    <w:rsid w:val="4BC76DD9"/>
    <w:rsid w:val="512278B3"/>
    <w:rsid w:val="53DA3C03"/>
    <w:rsid w:val="550F460A"/>
    <w:rsid w:val="55165F68"/>
    <w:rsid w:val="5562657A"/>
    <w:rsid w:val="59F31F54"/>
    <w:rsid w:val="5C7421C8"/>
    <w:rsid w:val="5DC24EED"/>
    <w:rsid w:val="5EA12B9A"/>
    <w:rsid w:val="5FC41D37"/>
    <w:rsid w:val="638A74B4"/>
    <w:rsid w:val="64F33D78"/>
    <w:rsid w:val="65BE1D2E"/>
    <w:rsid w:val="678C6F0A"/>
    <w:rsid w:val="67BF7EEC"/>
    <w:rsid w:val="6A437926"/>
    <w:rsid w:val="6B9979C5"/>
    <w:rsid w:val="6D5F01AD"/>
    <w:rsid w:val="72433ED2"/>
    <w:rsid w:val="72AE4768"/>
    <w:rsid w:val="75D8567E"/>
    <w:rsid w:val="76CE6957"/>
    <w:rsid w:val="77CA411D"/>
    <w:rsid w:val="7F584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26"/>
    <w:qFormat/>
    <w:uiPriority w:val="0"/>
    <w:pPr>
      <w:widowControl/>
      <w:spacing w:after="120"/>
      <w:ind w:left="420" w:leftChars="200"/>
      <w:jc w:val="left"/>
    </w:pPr>
    <w:rPr>
      <w:kern w:val="0"/>
      <w:sz w:val="20"/>
      <w:lang w:eastAsia="en-US"/>
    </w:rPr>
  </w:style>
  <w:style w:type="paragraph" w:styleId="4">
    <w:name w:val="Balloon Text"/>
    <w:basedOn w:val="1"/>
    <w:link w:val="17"/>
    <w:unhideWhenUsed/>
    <w:qFormat/>
    <w:uiPriority w:val="0"/>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link w:val="23"/>
    <w:qFormat/>
    <w:uiPriority w:val="0"/>
    <w:pPr>
      <w:widowControl/>
      <w:jc w:val="center"/>
    </w:pPr>
    <w:rPr>
      <w:rFonts w:ascii="Book Antiqua" w:hAnsi="Book Antiqua"/>
      <w:b/>
      <w:kern w:val="0"/>
      <w:sz w:val="31"/>
      <w:szCs w:val="31"/>
      <w:u w:val="single"/>
      <w:lang w:eastAsia="en-US"/>
    </w:rPr>
  </w:style>
  <w:style w:type="table" w:styleId="9">
    <w:name w:val="Table Grid"/>
    <w:basedOn w:val="8"/>
    <w:unhideWhenUsed/>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rPr>
      <w:rFonts w:ascii="宋体" w:hAnsi="宋体" w:eastAsia="宋体"/>
      <w:kern w:val="0"/>
      <w:sz w:val="24"/>
      <w:szCs w:val="20"/>
      <w:lang w:eastAsia="en-US"/>
    </w:rPr>
  </w:style>
  <w:style w:type="character" w:styleId="12">
    <w:name w:val="FollowedHyperlink"/>
    <w:unhideWhenUsed/>
    <w:qFormat/>
    <w:uiPriority w:val="99"/>
    <w:rPr>
      <w:rFonts w:ascii="Verdana" w:hAnsi="Verdana" w:eastAsia="仿宋_GB2312"/>
      <w:color w:val="800080"/>
      <w:kern w:val="0"/>
      <w:sz w:val="24"/>
      <w:szCs w:val="20"/>
      <w:u w:val="single"/>
      <w:lang w:eastAsia="en-US"/>
    </w:rPr>
  </w:style>
  <w:style w:type="character" w:styleId="13">
    <w:name w:val="Emphasis"/>
    <w:qFormat/>
    <w:uiPriority w:val="20"/>
    <w:rPr>
      <w:rFonts w:ascii="Verdana" w:hAnsi="Verdana" w:eastAsia="仿宋_GB2312"/>
      <w:color w:val="CC0000"/>
      <w:kern w:val="0"/>
      <w:sz w:val="24"/>
      <w:szCs w:val="20"/>
      <w:lang w:eastAsia="en-US"/>
    </w:rPr>
  </w:style>
  <w:style w:type="character" w:styleId="14">
    <w:name w:val="Hyperlink"/>
    <w:qFormat/>
    <w:uiPriority w:val="99"/>
    <w:rPr>
      <w:rFonts w:ascii="Verdana" w:hAnsi="Verdana" w:eastAsia="仿宋_GB2312"/>
      <w:color w:val="0000FF"/>
      <w:kern w:val="0"/>
      <w:sz w:val="24"/>
      <w:szCs w:val="20"/>
      <w:u w:val="single"/>
      <w:lang w:eastAsia="en-US"/>
    </w:rPr>
  </w:style>
  <w:style w:type="character" w:customStyle="1" w:styleId="15">
    <w:name w:val="页眉 Char"/>
    <w:basedOn w:val="10"/>
    <w:link w:val="6"/>
    <w:qFormat/>
    <w:uiPriority w:val="0"/>
    <w:rPr>
      <w:rFonts w:ascii="Times New Roman" w:hAnsi="Times New Roman" w:eastAsia="宋体" w:cs="Times New Roman"/>
      <w:sz w:val="18"/>
      <w:szCs w:val="18"/>
    </w:rPr>
  </w:style>
  <w:style w:type="character" w:customStyle="1" w:styleId="16">
    <w:name w:val="页脚 Char"/>
    <w:basedOn w:val="10"/>
    <w:link w:val="5"/>
    <w:qFormat/>
    <w:uiPriority w:val="0"/>
    <w:rPr>
      <w:rFonts w:ascii="Times New Roman" w:hAnsi="Times New Roman" w:eastAsia="宋体" w:cs="Times New Roman"/>
      <w:sz w:val="18"/>
      <w:szCs w:val="18"/>
    </w:rPr>
  </w:style>
  <w:style w:type="character" w:customStyle="1" w:styleId="17">
    <w:name w:val="批注框文本 Char"/>
    <w:basedOn w:val="10"/>
    <w:link w:val="4"/>
    <w:qFormat/>
    <w:uiPriority w:val="0"/>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0"/>
    <w:qFormat/>
    <w:uiPriority w:val="0"/>
    <w:rPr>
      <w:rFonts w:hint="eastAsia" w:ascii="宋体" w:hAnsi="宋体" w:eastAsia="宋体"/>
      <w:color w:val="000000"/>
      <w:sz w:val="24"/>
      <w:szCs w:val="24"/>
    </w:rPr>
  </w:style>
  <w:style w:type="character" w:customStyle="1" w:styleId="20">
    <w:name w:val="fontstyle21"/>
    <w:basedOn w:val="10"/>
    <w:qFormat/>
    <w:uiPriority w:val="0"/>
    <w:rPr>
      <w:rFonts w:hint="default" w:ascii="Times New Roman" w:hAnsi="Times New Roman" w:cs="Times New Roman"/>
      <w:color w:val="000000"/>
      <w:sz w:val="24"/>
      <w:szCs w:val="24"/>
    </w:rPr>
  </w:style>
  <w:style w:type="character" w:customStyle="1" w:styleId="21">
    <w:name w:val="unnamed141"/>
    <w:qFormat/>
    <w:uiPriority w:val="0"/>
    <w:rPr>
      <w:rFonts w:ascii="Verdana" w:hAnsi="Verdana" w:eastAsia="仿宋_GB2312"/>
      <w:kern w:val="0"/>
      <w:sz w:val="28"/>
      <w:szCs w:val="28"/>
      <w:lang w:eastAsia="en-US"/>
    </w:rPr>
  </w:style>
  <w:style w:type="character" w:customStyle="1" w:styleId="22">
    <w:name w:val="gaogao1"/>
    <w:basedOn w:val="10"/>
    <w:qFormat/>
    <w:uiPriority w:val="0"/>
    <w:rPr>
      <w:rFonts w:ascii="Verdana" w:hAnsi="Verdana" w:eastAsia="仿宋_GB2312"/>
      <w:kern w:val="0"/>
      <w:sz w:val="24"/>
      <w:szCs w:val="20"/>
      <w:lang w:eastAsia="en-US"/>
    </w:rPr>
  </w:style>
  <w:style w:type="character" w:customStyle="1" w:styleId="23">
    <w:name w:val="标题 Char"/>
    <w:basedOn w:val="10"/>
    <w:link w:val="7"/>
    <w:qFormat/>
    <w:uiPriority w:val="0"/>
    <w:rPr>
      <w:rFonts w:ascii="Book Antiqua" w:hAnsi="Book Antiqua" w:eastAsia="宋体" w:cs="Times New Roman"/>
      <w:b/>
      <w:sz w:val="31"/>
      <w:szCs w:val="31"/>
      <w:u w:val="single"/>
      <w:lang w:eastAsia="en-US"/>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
    <w:name w:val="p0"/>
    <w:basedOn w:val="1"/>
    <w:qFormat/>
    <w:uiPriority w:val="0"/>
    <w:pPr>
      <w:widowControl/>
      <w:jc w:val="left"/>
    </w:pPr>
    <w:rPr>
      <w:kern w:val="0"/>
      <w:sz w:val="20"/>
      <w:szCs w:val="21"/>
      <w:lang w:eastAsia="en-US"/>
    </w:rPr>
  </w:style>
  <w:style w:type="character" w:customStyle="1" w:styleId="26">
    <w:name w:val="正文文本缩进 Char"/>
    <w:basedOn w:val="10"/>
    <w:link w:val="3"/>
    <w:qFormat/>
    <w:uiPriority w:val="0"/>
    <w:rPr>
      <w:rFonts w:ascii="Times New Roman" w:hAnsi="Times New Roman" w:eastAsia="宋体" w:cs="Times New Roman"/>
      <w:lang w:eastAsia="en-US"/>
    </w:rPr>
  </w:style>
  <w:style w:type="paragraph" w:customStyle="1" w:styleId="27">
    <w:name w:val="东方正文"/>
    <w:basedOn w:val="1"/>
    <w:qFormat/>
    <w:uiPriority w:val="0"/>
    <w:pPr>
      <w:spacing w:line="400" w:lineRule="exact"/>
      <w:ind w:left="284" w:right="284"/>
    </w:pPr>
    <w:rPr>
      <w:sz w:val="24"/>
    </w:rPr>
  </w:style>
  <w:style w:type="paragraph" w:styleId="2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51600-EEDC-4A32-BB5F-9DBE03D60E65}">
  <ds:schemaRefs/>
</ds:datastoreItem>
</file>

<file path=docProps/app.xml><?xml version="1.0" encoding="utf-8"?>
<Properties xmlns="http://schemas.openxmlformats.org/officeDocument/2006/extended-properties" xmlns:vt="http://schemas.openxmlformats.org/officeDocument/2006/docPropsVTypes">
  <Template>Normal</Template>
  <Pages>8</Pages>
  <Words>874</Words>
  <Characters>4985</Characters>
  <Lines>41</Lines>
  <Paragraphs>11</Paragraphs>
  <TotalTime>1</TotalTime>
  <ScaleCrop>false</ScaleCrop>
  <LinksUpToDate>false</LinksUpToDate>
  <CharactersWithSpaces>5848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2021-09-25T01:53:03Z</dcterms:modified>
  <cp:revision>676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7C735FF2AECD4862B04D91901A799EA0</vt:lpwstr>
  </property>
</Properties>
</file>