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过程与活动、</w:t>
            </w:r>
          </w:p>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抽样计划</w:t>
            </w:r>
          </w:p>
        </w:tc>
        <w:tc>
          <w:tcPr>
            <w:tcW w:w="1311" w:type="dxa"/>
            <w:vMerge w:val="restart"/>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涉及条款</w:t>
            </w:r>
          </w:p>
        </w:tc>
        <w:tc>
          <w:tcPr>
            <w:tcW w:w="10004" w:type="dxa"/>
            <w:vAlign w:val="center"/>
          </w:tcPr>
          <w:p>
            <w:pP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受审核部门：</w:t>
            </w:r>
            <w:r>
              <w:rPr>
                <w:rFonts w:hint="eastAsia" w:asciiTheme="minorEastAsia" w:hAnsiTheme="minorEastAsia" w:eastAsiaTheme="minorEastAsia"/>
                <w:sz w:val="24"/>
                <w:szCs w:val="24"/>
                <w:lang w:eastAsia="zh-CN"/>
              </w:rPr>
              <w:t>生产部</w:t>
            </w:r>
            <w:r>
              <w:rPr>
                <w:rFonts w:hint="eastAsia" w:asciiTheme="minorEastAsia" w:hAnsiTheme="minorEastAsia" w:eastAsiaTheme="minorEastAsia"/>
                <w:sz w:val="24"/>
                <w:szCs w:val="24"/>
              </w:rPr>
              <w:t xml:space="preserve">    主管领导：</w:t>
            </w:r>
            <w:r>
              <w:rPr>
                <w:rFonts w:hint="eastAsia" w:asciiTheme="minorEastAsia" w:hAnsiTheme="minorEastAsia" w:eastAsiaTheme="minorEastAsia"/>
                <w:sz w:val="24"/>
                <w:szCs w:val="24"/>
                <w:lang w:eastAsia="zh-CN"/>
              </w:rPr>
              <w:t>李红民</w:t>
            </w:r>
            <w:r>
              <w:rPr>
                <w:rFonts w:hint="eastAsia" w:asciiTheme="minorEastAsia" w:hAnsiTheme="minorEastAsia" w:eastAsiaTheme="minorEastAsia"/>
                <w:sz w:val="24"/>
                <w:szCs w:val="24"/>
              </w:rPr>
              <w:t xml:space="preserve">     陪同人员：</w:t>
            </w:r>
            <w:r>
              <w:rPr>
                <w:rFonts w:hint="eastAsia" w:asciiTheme="minorEastAsia" w:hAnsiTheme="minorEastAsia" w:eastAsiaTheme="minorEastAsia"/>
                <w:sz w:val="24"/>
                <w:szCs w:val="24"/>
                <w:lang w:eastAsia="zh-CN"/>
              </w:rPr>
              <w:t>吉跃东</w:t>
            </w:r>
          </w:p>
        </w:tc>
        <w:tc>
          <w:tcPr>
            <w:tcW w:w="1585" w:type="dxa"/>
            <w:vMerge w:val="restart"/>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asciiTheme="minorEastAsia" w:hAnsiTheme="minorEastAsia" w:eastAsiaTheme="minorEastAsia"/>
                <w:sz w:val="24"/>
                <w:szCs w:val="24"/>
              </w:rPr>
            </w:pPr>
          </w:p>
        </w:tc>
        <w:tc>
          <w:tcPr>
            <w:tcW w:w="1311" w:type="dxa"/>
            <w:vMerge w:val="continue"/>
            <w:vAlign w:val="center"/>
          </w:tcPr>
          <w:p>
            <w:pPr>
              <w:rPr>
                <w:rFonts w:asciiTheme="minorEastAsia" w:hAnsiTheme="minorEastAsia" w:eastAsiaTheme="minorEastAsia"/>
                <w:sz w:val="24"/>
                <w:szCs w:val="24"/>
              </w:rPr>
            </w:pPr>
          </w:p>
        </w:tc>
        <w:tc>
          <w:tcPr>
            <w:tcW w:w="10004" w:type="dxa"/>
            <w:vAlign w:val="center"/>
          </w:tcPr>
          <w:p>
            <w:pPr>
              <w:spacing w:before="12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审核员：汪桂丽       </w:t>
            </w:r>
            <w:r>
              <w:rPr>
                <w:rFonts w:hint="eastAsia" w:asciiTheme="minorEastAsia" w:hAnsiTheme="minorEastAsia" w:eastAsiaTheme="minorEastAsia"/>
                <w:sz w:val="24"/>
                <w:szCs w:val="24"/>
                <w:lang w:val="en-US" w:eastAsia="zh-CN"/>
              </w:rPr>
              <w:t xml:space="preserve">    </w:t>
            </w:r>
            <w:r>
              <w:rPr>
                <w:rFonts w:hint="eastAsia" w:asciiTheme="minorEastAsia" w:hAnsiTheme="minorEastAsia" w:eastAsiaTheme="minorEastAsia"/>
                <w:sz w:val="24"/>
                <w:szCs w:val="24"/>
              </w:rPr>
              <w:t xml:space="preserve"> 审核时间：2021.</w:t>
            </w:r>
            <w:r>
              <w:rPr>
                <w:rFonts w:hint="eastAsia" w:asciiTheme="minorEastAsia" w:hAnsiTheme="minorEastAsia" w:eastAsiaTheme="minorEastAsia"/>
                <w:sz w:val="24"/>
                <w:szCs w:val="24"/>
                <w:lang w:val="en-US" w:eastAsia="zh-CN"/>
              </w:rPr>
              <w:t>9</w:t>
            </w:r>
            <w:r>
              <w:rPr>
                <w:rFonts w:hint="eastAsia" w:asciiTheme="minorEastAsia" w:hAnsiTheme="minorEastAsia" w:eastAsiaTheme="minorEastAsia"/>
                <w:sz w:val="24"/>
                <w:szCs w:val="24"/>
              </w:rPr>
              <w:t>.13上午</w:t>
            </w:r>
          </w:p>
        </w:tc>
        <w:tc>
          <w:tcPr>
            <w:tcW w:w="1585" w:type="dxa"/>
            <w:vMerge w:val="continue"/>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asciiTheme="minorEastAsia" w:hAnsiTheme="minorEastAsia" w:eastAsiaTheme="minorEastAsia"/>
                <w:sz w:val="24"/>
                <w:szCs w:val="24"/>
              </w:rPr>
            </w:pPr>
          </w:p>
        </w:tc>
        <w:tc>
          <w:tcPr>
            <w:tcW w:w="1311" w:type="dxa"/>
            <w:vMerge w:val="continue"/>
            <w:vAlign w:val="center"/>
          </w:tcPr>
          <w:p>
            <w:pPr>
              <w:rPr>
                <w:rFonts w:asciiTheme="minorEastAsia" w:hAnsiTheme="minorEastAsia" w:eastAsiaTheme="minorEastAsia"/>
                <w:sz w:val="24"/>
                <w:szCs w:val="24"/>
              </w:rPr>
            </w:pPr>
          </w:p>
        </w:tc>
        <w:tc>
          <w:tcPr>
            <w:tcW w:w="10004" w:type="dxa"/>
            <w:vAlign w:val="center"/>
          </w:tcPr>
          <w:p>
            <w:pPr>
              <w:adjustRightInd w:val="0"/>
              <w:snapToGrid w:val="0"/>
              <w:spacing w:line="320" w:lineRule="exact"/>
              <w:ind w:right="105" w:rightChars="50"/>
              <w:jc w:val="left"/>
              <w:textAlignment w:val="baseline"/>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审核条款</w:t>
            </w:r>
            <w:r>
              <w:rPr>
                <w:rFonts w:hint="eastAsia" w:cs="楷体" w:asciiTheme="minorEastAsia" w:hAnsiTheme="minorEastAsia" w:eastAsiaTheme="minorEastAsia"/>
                <w:sz w:val="24"/>
                <w:szCs w:val="24"/>
                <w:lang w:eastAsia="zh-CN"/>
              </w:rPr>
              <w:t>：</w:t>
            </w:r>
            <w:r>
              <w:rPr>
                <w:rFonts w:hint="eastAsia" w:cs="楷体" w:asciiTheme="minorEastAsia" w:hAnsiTheme="minorEastAsia" w:eastAsiaTheme="minorEastAsia"/>
                <w:sz w:val="24"/>
                <w:szCs w:val="24"/>
              </w:rPr>
              <w:t>5.3组织的岗位、职责和权限、6.2质量目标、8.1运行策划和控制、8.5.1生产和服务提供的控制、8.5.4产品防护</w:t>
            </w:r>
          </w:p>
          <w:p>
            <w:pPr>
              <w:rPr>
                <w:rFonts w:cs="楷体" w:asciiTheme="minorEastAsia" w:hAnsiTheme="minorEastAsia" w:eastAsiaTheme="minorEastAsia"/>
                <w:sz w:val="24"/>
                <w:szCs w:val="24"/>
              </w:rPr>
            </w:pPr>
          </w:p>
        </w:tc>
        <w:tc>
          <w:tcPr>
            <w:tcW w:w="1585" w:type="dxa"/>
            <w:vMerge w:val="continue"/>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组织的岗位、职责和权限</w:t>
            </w:r>
          </w:p>
        </w:tc>
        <w:tc>
          <w:tcPr>
            <w:tcW w:w="1311" w:type="dxa"/>
          </w:tcPr>
          <w:p>
            <w:pPr>
              <w:spacing w:line="360" w:lineRule="auto"/>
              <w:rPr>
                <w:rFonts w:cs="Arial" w:asciiTheme="minorEastAsia" w:hAnsiTheme="minorEastAsia" w:eastAsiaTheme="minorEastAsia"/>
                <w:sz w:val="24"/>
                <w:szCs w:val="24"/>
              </w:rPr>
            </w:pPr>
            <w:r>
              <w:rPr>
                <w:rFonts w:cs="Arial" w:asciiTheme="minorEastAsia" w:hAnsiTheme="minorEastAsia" w:eastAsiaTheme="minorEastAsia"/>
                <w:sz w:val="24"/>
                <w:szCs w:val="24"/>
              </w:rPr>
              <w:t>5.3</w:t>
            </w:r>
          </w:p>
          <w:p>
            <w:pPr>
              <w:spacing w:line="360" w:lineRule="auto"/>
              <w:rPr>
                <w:rFonts w:cs="Arial" w:asciiTheme="minorEastAsia" w:hAnsiTheme="minorEastAsia" w:eastAsiaTheme="minorEastAsia"/>
                <w:sz w:val="24"/>
                <w:szCs w:val="24"/>
              </w:rPr>
            </w:pP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与负责人交谈明确职责和权限与文件、实际分配相符，主要负责：基础设施管理；运行</w:t>
            </w:r>
            <w:r>
              <w:rPr>
                <w:rFonts w:hint="eastAsia" w:cs="楷体" w:asciiTheme="minorEastAsia" w:hAnsiTheme="minorEastAsia" w:eastAsiaTheme="minorEastAsia"/>
                <w:sz w:val="24"/>
                <w:szCs w:val="24"/>
                <w:lang w:val="en-US" w:eastAsia="zh-CN"/>
              </w:rPr>
              <w:t>策划和</w:t>
            </w:r>
            <w:r>
              <w:rPr>
                <w:rFonts w:hint="eastAsia" w:cs="楷体" w:asciiTheme="minorEastAsia" w:hAnsiTheme="minorEastAsia" w:eastAsiaTheme="minorEastAsia"/>
                <w:sz w:val="24"/>
                <w:szCs w:val="24"/>
              </w:rPr>
              <w:t>控制；负责生产和服务控制；负责产品标识和可追朔性；顾客或外部供方的财产；产品防护等；</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tcPr>
          <w:p>
            <w:pPr>
              <w:spacing w:line="360" w:lineRule="auto"/>
              <w:rPr>
                <w:rFonts w:hint="default" w:cs="Arial" w:asciiTheme="minorEastAsia" w:hAnsiTheme="minorEastAsia" w:eastAsiaTheme="minorEastAsia"/>
                <w:sz w:val="24"/>
                <w:szCs w:val="24"/>
                <w:lang w:val="en-US" w:eastAsia="zh-CN"/>
              </w:rPr>
            </w:pPr>
            <w:r>
              <w:rPr>
                <w:rFonts w:hint="eastAsia" w:cs="Arial" w:asciiTheme="minorEastAsia" w:hAnsiTheme="minorEastAsia" w:eastAsiaTheme="minorEastAsia"/>
                <w:sz w:val="24"/>
                <w:szCs w:val="24"/>
                <w:lang w:val="en-US" w:eastAsia="zh-CN"/>
              </w:rPr>
              <w:t>质量目标</w:t>
            </w: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6.2</w:t>
            </w:r>
          </w:p>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p>
        </w:tc>
        <w:tc>
          <w:tcPr>
            <w:tcW w:w="10004" w:type="dxa"/>
            <w:vAlign w:val="center"/>
          </w:tcPr>
          <w:p>
            <w:pPr>
              <w:spacing w:line="360" w:lineRule="auto"/>
              <w:ind w:firstLine="480" w:firstLineChars="200"/>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rPr>
              <w:t>提供部门分解质量目标</w:t>
            </w:r>
            <w:r>
              <w:rPr>
                <w:rFonts w:hint="eastAsia" w:cs="楷体" w:asciiTheme="minorEastAsia" w:hAnsiTheme="minorEastAsia" w:eastAsiaTheme="minorEastAsia"/>
                <w:sz w:val="24"/>
                <w:szCs w:val="24"/>
                <w:lang w:eastAsia="zh-CN"/>
              </w:rPr>
              <w:t>，</w:t>
            </w:r>
            <w:r>
              <w:rPr>
                <w:rFonts w:hint="eastAsia" w:cs="楷体" w:asciiTheme="minorEastAsia" w:hAnsiTheme="minorEastAsia" w:eastAsiaTheme="minorEastAsia"/>
                <w:sz w:val="24"/>
                <w:szCs w:val="24"/>
              </w:rPr>
              <w:t>查</w:t>
            </w:r>
            <w:r>
              <w:rPr>
                <w:rFonts w:hint="eastAsia" w:cs="楷体" w:asciiTheme="minorEastAsia" w:hAnsiTheme="minorEastAsia" w:eastAsiaTheme="minorEastAsia"/>
                <w:sz w:val="24"/>
                <w:szCs w:val="24"/>
                <w:lang w:val="en-US" w:eastAsia="zh-CN"/>
              </w:rPr>
              <w:t>完成情况：</w:t>
            </w:r>
            <w:r>
              <w:rPr>
                <w:rFonts w:hint="eastAsia" w:cs="楷体" w:asciiTheme="minorEastAsia" w:hAnsiTheme="minorEastAsia" w:eastAsiaTheme="minorEastAsia"/>
                <w:sz w:val="24"/>
                <w:szCs w:val="24"/>
              </w:rPr>
              <w:t xml:space="preserve">                </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对2021年1月-8月质量目标完成及时进行汇总、统计，分解5项目标，均达成；</w:t>
            </w:r>
          </w:p>
          <w:p>
            <w:pPr>
              <w:numPr>
                <w:ilvl w:val="0"/>
                <w:numId w:val="1"/>
              </w:numPr>
              <w:spacing w:line="360" w:lineRule="auto"/>
              <w:ind w:left="845" w:leftChars="0" w:hanging="425" w:firstLineChars="0"/>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rPr>
              <w:t>设施、设备完好率    100%</w:t>
            </w:r>
          </w:p>
          <w:p>
            <w:pPr>
              <w:numPr>
                <w:ilvl w:val="0"/>
                <w:numId w:val="1"/>
              </w:numPr>
              <w:spacing w:line="360" w:lineRule="auto"/>
              <w:ind w:left="845" w:leftChars="0" w:hanging="425" w:firstLineChars="0"/>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rPr>
              <w:t>生产计划完成率    100%</w:t>
            </w:r>
          </w:p>
          <w:p>
            <w:pPr>
              <w:numPr>
                <w:ilvl w:val="0"/>
                <w:numId w:val="1"/>
              </w:numPr>
              <w:spacing w:line="360" w:lineRule="auto"/>
              <w:ind w:left="845" w:leftChars="0" w:hanging="425" w:firstLineChars="0"/>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rPr>
              <w:t>实施自检、专检    100%</w:t>
            </w:r>
          </w:p>
          <w:p>
            <w:pPr>
              <w:numPr>
                <w:ilvl w:val="0"/>
                <w:numId w:val="1"/>
              </w:numPr>
              <w:spacing w:line="360" w:lineRule="auto"/>
              <w:ind w:left="845" w:leftChars="0" w:hanging="425" w:firstLineChars="0"/>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rPr>
              <w:t>不合格品率        0.5ppm</w:t>
            </w:r>
          </w:p>
          <w:p>
            <w:pPr>
              <w:numPr>
                <w:ilvl w:val="0"/>
                <w:numId w:val="1"/>
              </w:numPr>
              <w:spacing w:line="360" w:lineRule="auto"/>
              <w:ind w:left="845" w:leftChars="0" w:hanging="425" w:firstLineChars="0"/>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rPr>
              <w:t>工作环境符合食品行业要求100%</w:t>
            </w:r>
          </w:p>
          <w:p>
            <w:pPr>
              <w:spacing w:line="280" w:lineRule="exact"/>
              <w:ind w:firstLine="480" w:firstLineChars="200"/>
              <w:rPr>
                <w:rFonts w:hint="default" w:cs="楷体" w:asciiTheme="minorEastAsia" w:hAnsiTheme="minorEastAsia" w:eastAsiaTheme="minorEastAsia"/>
                <w:sz w:val="24"/>
                <w:szCs w:val="24"/>
                <w:lang w:val="en-US" w:eastAsia="zh-CN"/>
              </w:rPr>
            </w:pP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809"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运行策划和控制</w:t>
            </w: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8.1</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lang w:val="en-US" w:eastAsia="zh-CN"/>
              </w:rPr>
              <w:t>公司产品为锅巴，产品运行策划和控制</w:t>
            </w:r>
            <w:r>
              <w:rPr>
                <w:rFonts w:hint="eastAsia" w:cs="楷体" w:asciiTheme="minorEastAsia" w:hAnsiTheme="minorEastAsia" w:eastAsiaTheme="minorEastAsia"/>
                <w:sz w:val="24"/>
                <w:szCs w:val="24"/>
              </w:rPr>
              <w:t>主要由</w:t>
            </w:r>
            <w:r>
              <w:rPr>
                <w:rFonts w:hint="eastAsia" w:cs="楷体" w:asciiTheme="minorEastAsia" w:hAnsiTheme="minorEastAsia" w:eastAsiaTheme="minorEastAsia"/>
                <w:sz w:val="24"/>
                <w:szCs w:val="24"/>
                <w:lang w:eastAsia="zh-CN"/>
              </w:rPr>
              <w:t>生产部</w:t>
            </w:r>
            <w:r>
              <w:rPr>
                <w:rFonts w:hint="eastAsia" w:cs="楷体" w:asciiTheme="minorEastAsia" w:hAnsiTheme="minorEastAsia" w:eastAsiaTheme="minorEastAsia"/>
                <w:sz w:val="24"/>
                <w:szCs w:val="24"/>
              </w:rPr>
              <w:t>负责完成，包含了产品质量及相关活动的所需要达到的目标和要求。</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执行标准：</w:t>
            </w:r>
            <w:r>
              <w:rPr>
                <w:rFonts w:hint="eastAsia" w:cs="楷体" w:asciiTheme="minorEastAsia" w:hAnsiTheme="minorEastAsia" w:eastAsiaTheme="minorEastAsia"/>
                <w:sz w:val="24"/>
                <w:szCs w:val="24"/>
                <w:lang w:val="en-US" w:eastAsia="zh-CN"/>
              </w:rPr>
              <w:t>GB/T 22699-2008《膨化食品》、GB 17401-2014《食品安全国家标准 膨化食品》</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编制控制文件：</w:t>
            </w:r>
          </w:p>
          <w:p>
            <w:pPr>
              <w:numPr>
                <w:ilvl w:val="0"/>
                <w:numId w:val="2"/>
              </w:numPr>
              <w:spacing w:line="360" w:lineRule="auto"/>
              <w:ind w:left="1265" w:leftChars="0" w:hanging="425" w:firstLineChars="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lang w:val="en-US" w:eastAsia="zh-CN"/>
              </w:rPr>
              <w:t>提供产品实现</w:t>
            </w:r>
            <w:r>
              <w:rPr>
                <w:rFonts w:hint="eastAsia" w:cs="楷体" w:asciiTheme="minorEastAsia" w:hAnsiTheme="minorEastAsia" w:eastAsiaTheme="minorEastAsia"/>
                <w:sz w:val="24"/>
                <w:szCs w:val="24"/>
              </w:rPr>
              <w:t>流程</w:t>
            </w:r>
            <w:r>
              <w:rPr>
                <w:rFonts w:hint="eastAsia" w:cs="楷体" w:asciiTheme="minorEastAsia" w:hAnsiTheme="minorEastAsia" w:eastAsiaTheme="minorEastAsia"/>
                <w:sz w:val="24"/>
                <w:szCs w:val="24"/>
                <w:lang w:eastAsia="zh-CN"/>
              </w:rPr>
              <w:t>，</w:t>
            </w:r>
            <w:r>
              <w:rPr>
                <w:rFonts w:hint="eastAsia" w:cs="楷体" w:asciiTheme="minorEastAsia" w:hAnsiTheme="minorEastAsia" w:eastAsiaTheme="minorEastAsia"/>
                <w:sz w:val="24"/>
                <w:szCs w:val="24"/>
              </w:rPr>
              <w:t>形成文件。</w:t>
            </w:r>
          </w:p>
          <w:p>
            <w:pPr>
              <w:numPr>
                <w:ilvl w:val="0"/>
                <w:numId w:val="2"/>
              </w:numPr>
              <w:spacing w:line="360" w:lineRule="auto"/>
              <w:ind w:left="1265" w:leftChars="0" w:hanging="425" w:firstLineChars="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制定</w:t>
            </w:r>
            <w:r>
              <w:rPr>
                <w:rFonts w:hint="eastAsia" w:cs="楷体" w:asciiTheme="minorEastAsia" w:hAnsiTheme="minorEastAsia" w:eastAsiaTheme="minorEastAsia"/>
                <w:sz w:val="24"/>
                <w:szCs w:val="24"/>
                <w:lang w:val="en-US" w:eastAsia="zh-CN"/>
              </w:rPr>
              <w:t>运行控制管理制度、各工序</w:t>
            </w:r>
            <w:r>
              <w:rPr>
                <w:rFonts w:hint="eastAsia" w:cs="楷体" w:asciiTheme="minorEastAsia" w:hAnsiTheme="minorEastAsia" w:eastAsiaTheme="minorEastAsia"/>
                <w:sz w:val="24"/>
                <w:szCs w:val="24"/>
              </w:rPr>
              <w:t>作业指导书；</w:t>
            </w:r>
          </w:p>
          <w:p>
            <w:pPr>
              <w:numPr>
                <w:ilvl w:val="0"/>
                <w:numId w:val="2"/>
              </w:numPr>
              <w:spacing w:line="360" w:lineRule="auto"/>
              <w:ind w:left="1265" w:leftChars="0" w:hanging="425" w:firstLineChars="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规定了原材料、过程、成品的检验规程/规范，并制定检测设备管理规范；</w:t>
            </w:r>
          </w:p>
          <w:p>
            <w:pPr>
              <w:numPr>
                <w:ilvl w:val="0"/>
                <w:numId w:val="2"/>
              </w:numPr>
              <w:spacing w:line="360" w:lineRule="auto"/>
              <w:ind w:left="1265" w:leftChars="0" w:hanging="425" w:firstLineChars="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规定产品实现生产过程记录及记录要求；</w:t>
            </w:r>
          </w:p>
          <w:p>
            <w:pPr>
              <w:numPr>
                <w:ilvl w:val="0"/>
                <w:numId w:val="2"/>
              </w:numPr>
              <w:spacing w:line="360" w:lineRule="auto"/>
              <w:ind w:left="1265" w:leftChars="0" w:hanging="425" w:firstLineChars="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资源的提供（包括场所、人力、物力、设备设施等）。</w:t>
            </w:r>
          </w:p>
          <w:p>
            <w:pPr>
              <w:spacing w:line="360" w:lineRule="auto"/>
              <w:ind w:left="718" w:leftChars="342" w:firstLine="0" w:firstLineChars="0"/>
              <w:jc w:val="left"/>
              <w:rPr>
                <w:rFonts w:hint="eastAsia" w:cs="楷体" w:asciiTheme="minorEastAsia" w:hAnsiTheme="minorEastAsia" w:eastAsiaTheme="minorEastAsia"/>
                <w:sz w:val="24"/>
                <w:szCs w:val="24"/>
              </w:rPr>
            </w:pPr>
            <w:r>
              <w:rPr>
                <w:rFonts w:hint="eastAsia" w:cs="楷体" w:asciiTheme="minorEastAsia" w:hAnsiTheme="minorEastAsia" w:eastAsiaTheme="minorEastAsia"/>
                <w:sz w:val="24"/>
                <w:szCs w:val="24"/>
                <w:lang w:val="en-US" w:eastAsia="zh-CN"/>
              </w:rPr>
              <w:t>无</w:t>
            </w:r>
            <w:r>
              <w:rPr>
                <w:rFonts w:hint="eastAsia" w:cs="楷体" w:asciiTheme="minorEastAsia" w:hAnsiTheme="minorEastAsia" w:eastAsiaTheme="minorEastAsia"/>
                <w:sz w:val="24"/>
                <w:szCs w:val="24"/>
              </w:rPr>
              <w:t>外包过程</w:t>
            </w:r>
            <w:r>
              <w:rPr>
                <w:rFonts w:hint="eastAsia" w:ascii="宋体" w:hAnsi="宋体"/>
                <w:sz w:val="24"/>
                <w:szCs w:val="24"/>
              </w:rPr>
              <w:t xml:space="preserve">                                                                         </w:t>
            </w:r>
            <w:r>
              <w:rPr>
                <w:rFonts w:hint="eastAsia" w:cs="楷体" w:asciiTheme="minorEastAsia" w:hAnsiTheme="minorEastAsia" w:eastAsiaTheme="minorEastAsia"/>
                <w:sz w:val="24"/>
                <w:szCs w:val="24"/>
              </w:rPr>
              <w:t>到目前为止，组织运行</w:t>
            </w:r>
            <w:r>
              <w:rPr>
                <w:rFonts w:hint="eastAsia" w:cs="楷体" w:asciiTheme="minorEastAsia" w:hAnsiTheme="minorEastAsia" w:eastAsiaTheme="minorEastAsia"/>
                <w:sz w:val="24"/>
                <w:szCs w:val="24"/>
                <w:lang w:val="en-US" w:eastAsia="zh-CN"/>
              </w:rPr>
              <w:t>策划</w:t>
            </w:r>
            <w:r>
              <w:rPr>
                <w:rFonts w:hint="eastAsia" w:cs="楷体" w:asciiTheme="minorEastAsia" w:hAnsiTheme="minorEastAsia" w:eastAsiaTheme="minorEastAsia"/>
                <w:sz w:val="24"/>
                <w:szCs w:val="24"/>
              </w:rPr>
              <w:t>没有</w:t>
            </w:r>
            <w:r>
              <w:rPr>
                <w:rFonts w:hint="eastAsia" w:cs="楷体" w:asciiTheme="minorEastAsia" w:hAnsiTheme="minorEastAsia" w:eastAsiaTheme="minorEastAsia"/>
                <w:sz w:val="24"/>
                <w:szCs w:val="24"/>
                <w:lang w:val="en-US" w:eastAsia="zh-CN"/>
              </w:rPr>
              <w:t>发生</w:t>
            </w:r>
            <w:r>
              <w:rPr>
                <w:rFonts w:hint="eastAsia" w:cs="楷体" w:asciiTheme="minorEastAsia" w:hAnsiTheme="minorEastAsia" w:eastAsiaTheme="minorEastAsia"/>
                <w:sz w:val="24"/>
                <w:szCs w:val="24"/>
              </w:rPr>
              <w:t>变更。</w:t>
            </w:r>
          </w:p>
          <w:p>
            <w:pPr>
              <w:spacing w:line="360" w:lineRule="auto"/>
              <w:ind w:firstLine="720" w:firstLineChars="300"/>
              <w:rPr>
                <w:rFonts w:ascii="宋体" w:hAnsi="宋体"/>
                <w:sz w:val="24"/>
                <w:szCs w:val="24"/>
              </w:rPr>
            </w:pPr>
            <w:r>
              <w:rPr>
                <w:rFonts w:hint="eastAsia" w:ascii="宋体" w:hAnsi="宋体"/>
                <w:sz w:val="24"/>
                <w:szCs w:val="24"/>
              </w:rPr>
              <w:t>为满足产品和服务提供的要求，公司识别并策划了产品实现的过程。</w:t>
            </w:r>
          </w:p>
          <w:p>
            <w:pPr>
              <w:spacing w:line="360" w:lineRule="auto"/>
              <w:ind w:firstLine="480" w:firstLineChars="200"/>
              <w:rPr>
                <w:rFonts w:hint="eastAsia" w:ascii="宋体" w:hAnsi="宋体"/>
                <w:sz w:val="24"/>
                <w:szCs w:val="24"/>
              </w:rPr>
            </w:pPr>
            <w:r>
              <w:rPr>
                <w:rFonts w:hint="eastAsia" w:ascii="宋体" w:hAnsi="宋体"/>
                <w:sz w:val="24"/>
                <w:szCs w:val="24"/>
              </w:rPr>
              <w:t>产品工艺流程：</w:t>
            </w:r>
          </w:p>
          <w:p>
            <w:pPr>
              <w:spacing w:line="360" w:lineRule="auto"/>
              <w:rPr>
                <w:rFonts w:hint="eastAsia" w:ascii="宋体" w:hAnsi="宋体"/>
                <w:sz w:val="24"/>
                <w:szCs w:val="24"/>
              </w:rPr>
            </w:pPr>
            <w:r>
              <w:rPr>
                <w:rFonts w:ascii="宋体" w:hAnsi="宋体"/>
                <w:sz w:val="24"/>
                <w:szCs w:val="24"/>
              </w:rPr>
              <w:pict>
                <v:rect id="_x0000_s2099" o:spid="_x0000_s2099" o:spt="1" style="position:absolute;left:0pt;margin-left:222.35pt;margin-top:5.2pt;height:23.4pt;width:99pt;z-index:251680768;mso-width-relative:page;mso-height-relative:page;" coordsize="21600,21600">
                  <v:path/>
                  <v:fill focussize="0,0"/>
                  <v:stroke/>
                  <v:imagedata o:title=""/>
                  <o:lock v:ext="edit"/>
                  <v:textbox>
                    <w:txbxContent>
                      <w:p>
                        <w:pPr>
                          <w:rPr>
                            <w:color w:val="FF0000"/>
                          </w:rPr>
                        </w:pPr>
                        <w:r>
                          <w:rPr>
                            <w:rFonts w:hint="eastAsia"/>
                          </w:rPr>
                          <w:t>吹风</w:t>
                        </w:r>
                        <w:r>
                          <w:rPr>
                            <w:rFonts w:hint="eastAsia" w:ascii="宋体" w:hAnsi="宋体"/>
                          </w:rPr>
                          <w:t>/</w:t>
                        </w:r>
                        <w:r>
                          <w:rPr>
                            <w:rFonts w:hint="eastAsia"/>
                          </w:rPr>
                          <w:t>翻晾</w:t>
                        </w:r>
                        <w:r>
                          <w:rPr>
                            <w:rFonts w:hint="eastAsia" w:ascii="宋体" w:hAnsi="宋体"/>
                          </w:rPr>
                          <w:t>/</w:t>
                        </w:r>
                        <w:r>
                          <w:rPr>
                            <w:rFonts w:hint="eastAsia"/>
                          </w:rPr>
                          <w:t>干燥</w:t>
                        </w:r>
                      </w:p>
                    </w:txbxContent>
                  </v:textbox>
                </v:rect>
              </w:pict>
            </w:r>
            <w:r>
              <w:rPr>
                <w:rFonts w:ascii="宋体" w:hAnsi="宋体"/>
                <w:sz w:val="24"/>
                <w:szCs w:val="24"/>
              </w:rPr>
              <w:pict>
                <v:line id="_x0000_s2100" o:spid="_x0000_s2100" o:spt="20" style="position:absolute;left:0pt;margin-left:321.35pt;margin-top:13pt;height:0pt;width:27pt;z-index:251679744;mso-width-relative:page;mso-height-relative:page;" coordsize="21600,21600">
                  <v:path arrowok="t"/>
                  <v:fill focussize="0,0"/>
                  <v:stroke endarrow="block"/>
                  <v:imagedata o:title=""/>
                  <o:lock v:ext="edit"/>
                </v:line>
              </w:pict>
            </w:r>
            <w:r>
              <w:rPr>
                <w:rFonts w:ascii="宋体" w:hAnsi="宋体"/>
                <w:sz w:val="24"/>
                <w:szCs w:val="24"/>
              </w:rPr>
              <w:pict>
                <v:line id="_x0000_s2101" o:spid="_x0000_s2101" o:spt="20" style="position:absolute;left:0pt;margin-left:195.35pt;margin-top:13pt;height:0pt;width:27pt;z-index:251678720;mso-width-relative:page;mso-height-relative:page;" coordsize="21600,21600">
                  <v:path arrowok="t"/>
                  <v:fill focussize="0,0"/>
                  <v:stroke endarrow="block"/>
                  <v:imagedata o:title=""/>
                  <o:lock v:ext="edit"/>
                </v:line>
              </w:pict>
            </w:r>
            <w:r>
              <w:rPr>
                <w:rFonts w:ascii="宋体" w:hAnsi="宋体"/>
                <w:sz w:val="24"/>
                <w:szCs w:val="24"/>
              </w:rPr>
              <w:pict>
                <v:line id="_x0000_s2102" o:spid="_x0000_s2102" o:spt="20" style="position:absolute;left:0pt;margin-left:78.35pt;margin-top:13pt;height:0pt;width:27pt;z-index:251677696;mso-width-relative:page;mso-height-relative:page;" coordsize="21600,21600">
                  <v:path arrowok="t"/>
                  <v:fill focussize="0,0"/>
                  <v:stroke endarrow="block"/>
                  <v:imagedata o:title=""/>
                  <o:lock v:ext="edit"/>
                </v:line>
              </w:pict>
            </w:r>
            <w:r>
              <w:rPr>
                <w:rFonts w:ascii="宋体" w:hAnsi="宋体"/>
                <w:sz w:val="24"/>
                <w:szCs w:val="24"/>
              </w:rPr>
              <w:pict>
                <v:rect id="_x0000_s2103" o:spid="_x0000_s2103" o:spt="1" style="position:absolute;left:0pt;margin-left:348.35pt;margin-top:5.2pt;height:23.4pt;width:90pt;z-index:251676672;mso-width-relative:page;mso-height-relative:page;" coordsize="21600,21600">
                  <v:path/>
                  <v:fill focussize="0,0"/>
                  <v:stroke/>
                  <v:imagedata o:title=""/>
                  <o:lock v:ext="edit"/>
                  <v:textbox>
                    <w:txbxContent>
                      <w:p>
                        <w:pPr>
                          <w:jc w:val="center"/>
                        </w:pPr>
                        <w:r>
                          <w:rPr>
                            <w:rFonts w:hint="eastAsia"/>
                          </w:rPr>
                          <w:t>拌豆粉&amp;淀粉</w:t>
                        </w:r>
                      </w:p>
                    </w:txbxContent>
                  </v:textbox>
                </v:rect>
              </w:pict>
            </w:r>
            <w:r>
              <w:rPr>
                <w:rFonts w:ascii="宋体" w:hAnsi="宋体"/>
                <w:sz w:val="24"/>
                <w:szCs w:val="24"/>
              </w:rPr>
              <w:pict>
                <v:rect id="_x0000_s2104" o:spid="_x0000_s2104" o:spt="1" style="position:absolute;left:0pt;margin-left:105.35pt;margin-top:5.2pt;height:23.4pt;width:90pt;z-index:251675648;mso-width-relative:page;mso-height-relative:page;" coordsize="21600,21600">
                  <v:path/>
                  <v:fill focussize="0,0"/>
                  <v:stroke/>
                  <v:imagedata o:title=""/>
                  <o:lock v:ext="edit"/>
                  <v:textbox>
                    <w:txbxContent>
                      <w:p>
                        <w:pPr>
                          <w:ind w:firstLine="210" w:firstLineChars="100"/>
                          <w:rPr>
                            <w:color w:val="FF0000"/>
                          </w:rPr>
                        </w:pPr>
                        <w:r>
                          <w:rPr>
                            <w:rFonts w:hint="eastAsia"/>
                          </w:rPr>
                          <w:t>蒸米</w:t>
                        </w:r>
                        <w:r>
                          <w:rPr>
                            <w:rFonts w:hint="eastAsia" w:ascii="宋体" w:hAnsi="宋体"/>
                          </w:rPr>
                          <w:t>+蒸大豆</w:t>
                        </w:r>
                      </w:p>
                    </w:txbxContent>
                  </v:textbox>
                </v:rect>
              </w:pict>
            </w:r>
            <w:r>
              <w:rPr>
                <w:rFonts w:ascii="宋体" w:hAnsi="宋体"/>
                <w:sz w:val="24"/>
                <w:szCs w:val="24"/>
              </w:rPr>
              <w:pict>
                <v:rect id="_x0000_s2105" o:spid="_x0000_s2105" o:spt="1" style="position:absolute;left:0pt;margin-left:15.35pt;margin-top:5.2pt;height:23.4pt;width:63pt;z-index:251674624;mso-width-relative:page;mso-height-relative:page;" coordsize="21600,21600">
                  <v:path/>
                  <v:fill focussize="0,0"/>
                  <v:stroke/>
                  <v:imagedata o:title=""/>
                  <o:lock v:ext="edit"/>
                  <v:textbox>
                    <w:txbxContent>
                      <w:p>
                        <w:r>
                          <w:rPr>
                            <w:rFonts w:hint="eastAsia"/>
                          </w:rPr>
                          <w:t>淘米/大豆</w:t>
                        </w:r>
                      </w:p>
                    </w:txbxContent>
                  </v:textbox>
                </v:rect>
              </w:pict>
            </w:r>
          </w:p>
          <w:p>
            <w:pPr>
              <w:spacing w:line="360" w:lineRule="exact"/>
              <w:rPr>
                <w:rFonts w:ascii="宋体" w:hAnsi="宋体"/>
                <w:sz w:val="24"/>
                <w:szCs w:val="24"/>
              </w:rPr>
            </w:pPr>
            <w:r>
              <w:rPr>
                <w:rFonts w:ascii="宋体" w:hAnsi="宋体"/>
                <w:sz w:val="24"/>
                <w:szCs w:val="24"/>
              </w:rPr>
              <w:pict>
                <v:line id="_x0000_s2078" o:spid="_x0000_s2078" o:spt="20" style="position:absolute;left:0pt;margin-left:420.35pt;margin-top:10.9pt;height:46.5pt;width:0pt;z-index:251671552;mso-width-relative:page;mso-height-relative:page;" coordsize="21600,21600">
                  <v:path arrowok="t"/>
                  <v:fill focussize="0,0"/>
                  <v:stroke/>
                  <v:imagedata o:title=""/>
                  <o:lock v:ext="edit"/>
                </v:line>
              </w:pict>
            </w:r>
          </w:p>
          <w:p>
            <w:pPr>
              <w:spacing w:line="360" w:lineRule="exact"/>
              <w:rPr>
                <w:rFonts w:ascii="宋体" w:hAnsi="宋体"/>
                <w:b/>
                <w:sz w:val="24"/>
                <w:szCs w:val="24"/>
              </w:rPr>
            </w:pPr>
            <w:r>
              <w:rPr>
                <w:rFonts w:hint="eastAsia" w:ascii="宋体" w:hAnsi="宋体"/>
                <w:b/>
                <w:sz w:val="24"/>
                <w:szCs w:val="24"/>
              </w:rPr>
              <w:t>控制：水/次数      时间         时间/翻倒次数         温度/比例</w:t>
            </w:r>
          </w:p>
          <w:p>
            <w:pPr>
              <w:spacing w:line="360" w:lineRule="exact"/>
              <w:ind w:firstLine="120" w:firstLineChars="50"/>
              <w:rPr>
                <w:rFonts w:ascii="宋体" w:hAnsi="宋体"/>
                <w:b/>
                <w:sz w:val="24"/>
                <w:szCs w:val="24"/>
              </w:rPr>
            </w:pPr>
            <w:r>
              <w:rPr>
                <w:rFonts w:ascii="宋体" w:hAnsi="宋体"/>
                <w:b/>
                <w:sz w:val="24"/>
                <w:szCs w:val="24"/>
              </w:rPr>
              <w:pict>
                <v:rect id="_x0000_s2079" o:spid="_x0000_s2079" o:spt="1" style="position:absolute;left:0pt;margin-left:15.35pt;margin-top:13.6pt;height:23.4pt;width:72pt;z-index:251672576;mso-width-relative:page;mso-height-relative:page;" coordsize="21600,21600">
                  <v:path/>
                  <v:fill focussize="0,0"/>
                  <v:stroke/>
                  <v:imagedata o:title=""/>
                  <o:lock v:ext="edit"/>
                  <v:textbox>
                    <w:txbxContent>
                      <w:p>
                        <w:pPr>
                          <w:jc w:val="center"/>
                        </w:pPr>
                        <w:r>
                          <w:rPr>
                            <w:rFonts w:hint="eastAsia"/>
                          </w:rPr>
                          <w:t>品尝</w:t>
                        </w:r>
                        <w:r>
                          <w:rPr>
                            <w:rFonts w:hint="eastAsia" w:ascii="宋体" w:hAnsi="宋体"/>
                          </w:rPr>
                          <w:t>/</w:t>
                        </w:r>
                        <w:r>
                          <w:rPr>
                            <w:rFonts w:hint="eastAsia"/>
                          </w:rPr>
                          <w:t>检验</w:t>
                        </w:r>
                      </w:p>
                    </w:txbxContent>
                  </v:textbox>
                </v:rect>
              </w:pict>
            </w:r>
            <w:r>
              <w:rPr>
                <w:rFonts w:ascii="宋体" w:hAnsi="宋体"/>
                <w:b/>
                <w:sz w:val="24"/>
                <w:szCs w:val="24"/>
              </w:rPr>
              <w:pict>
                <v:rect id="_x0000_s2080" o:spid="_x0000_s2080" o:spt="1" style="position:absolute;left:0pt;margin-left:357.35pt;margin-top:12.1pt;height:23.4pt;width:54pt;z-index:251665408;mso-width-relative:page;mso-height-relative:page;" coordsize="21600,21600">
                  <v:path/>
                  <v:fill focussize="0,0"/>
                  <v:stroke/>
                  <v:imagedata o:title=""/>
                  <o:lock v:ext="edit"/>
                  <v:textbox>
                    <w:txbxContent>
                      <w:p>
                        <w:pPr>
                          <w:ind w:firstLine="105" w:firstLineChars="50"/>
                        </w:pPr>
                        <w:r>
                          <w:rPr>
                            <w:rFonts w:hint="eastAsia"/>
                          </w:rPr>
                          <w:t>压片</w:t>
                        </w:r>
                      </w:p>
                    </w:txbxContent>
                  </v:textbox>
                </v:rect>
              </w:pict>
            </w:r>
            <w:r>
              <w:rPr>
                <w:rFonts w:ascii="宋体" w:hAnsi="宋体"/>
                <w:b/>
                <w:sz w:val="24"/>
                <w:szCs w:val="24"/>
              </w:rPr>
              <w:pict>
                <v:rect id="_x0000_s2081" o:spid="_x0000_s2081" o:spt="1" style="position:absolute;left:0pt;margin-left:276.35pt;margin-top:12.1pt;height:23.4pt;width:54pt;z-index:251664384;mso-width-relative:page;mso-height-relative:page;" coordsize="21600,21600">
                  <v:path/>
                  <v:fill focussize="0,0"/>
                  <v:stroke/>
                  <v:imagedata o:title=""/>
                  <o:lock v:ext="edit"/>
                  <v:textbox>
                    <w:txbxContent>
                      <w:p>
                        <w:pPr>
                          <w:ind w:firstLine="105" w:firstLineChars="50"/>
                        </w:pPr>
                        <w:r>
                          <w:rPr>
                            <w:rFonts w:hint="eastAsia"/>
                          </w:rPr>
                          <w:t>切片</w:t>
                        </w:r>
                      </w:p>
                    </w:txbxContent>
                  </v:textbox>
                </v:rect>
              </w:pict>
            </w:r>
            <w:r>
              <w:rPr>
                <w:rFonts w:ascii="宋体" w:hAnsi="宋体"/>
                <w:b/>
                <w:sz w:val="24"/>
                <w:szCs w:val="24"/>
              </w:rPr>
              <w:pict>
                <v:rect id="_x0000_s2082" o:spid="_x0000_s2082" o:spt="1" style="position:absolute;left:0pt;margin-left:195.35pt;margin-top:12.1pt;height:23.4pt;width:54pt;z-index:251663360;mso-width-relative:page;mso-height-relative:page;" coordsize="21600,21600">
                  <v:path/>
                  <v:fill focussize="0,0"/>
                  <v:stroke/>
                  <v:imagedata o:title=""/>
                  <o:lock v:ext="edit"/>
                  <v:textbox>
                    <w:txbxContent>
                      <w:p>
                        <w:pPr>
                          <w:ind w:firstLine="105" w:firstLineChars="50"/>
                        </w:pPr>
                        <w:r>
                          <w:rPr>
                            <w:rFonts w:hint="eastAsia"/>
                          </w:rPr>
                          <w:t>油炸</w:t>
                        </w:r>
                      </w:p>
                    </w:txbxContent>
                  </v:textbox>
                </v:rect>
              </w:pict>
            </w:r>
            <w:r>
              <w:rPr>
                <w:rFonts w:ascii="宋体" w:hAnsi="宋体"/>
                <w:b/>
                <w:sz w:val="24"/>
                <w:szCs w:val="24"/>
              </w:rPr>
              <w:pict>
                <v:rect id="_x0000_s2083" o:spid="_x0000_s2083" o:spt="1" style="position:absolute;left:0pt;margin-left:114.35pt;margin-top:12.1pt;height:23.4pt;width:54pt;z-index:251662336;mso-width-relative:page;mso-height-relative:page;" coordsize="21600,21600">
                  <v:path/>
                  <v:fill focussize="0,0"/>
                  <v:stroke/>
                  <v:imagedata o:title=""/>
                  <o:lock v:ext="edit"/>
                  <v:textbox>
                    <w:txbxContent>
                      <w:p>
                        <w:r>
                          <w:rPr>
                            <w:rFonts w:hint="eastAsia"/>
                          </w:rPr>
                          <w:t>拌调料</w:t>
                        </w:r>
                      </w:p>
                    </w:txbxContent>
                  </v:textbox>
                </v:rect>
              </w:pict>
            </w:r>
            <w:r>
              <w:rPr>
                <w:rFonts w:hint="eastAsia" w:ascii="宋体" w:hAnsi="宋体"/>
                <w:b/>
                <w:sz w:val="24"/>
                <w:szCs w:val="24"/>
              </w:rPr>
              <w:t xml:space="preserve"> </w:t>
            </w:r>
          </w:p>
          <w:p>
            <w:pPr>
              <w:spacing w:line="360" w:lineRule="exact"/>
              <w:ind w:firstLine="120" w:firstLineChars="50"/>
              <w:rPr>
                <w:rFonts w:ascii="宋体" w:hAnsi="宋体"/>
                <w:b/>
                <w:sz w:val="24"/>
                <w:szCs w:val="24"/>
              </w:rPr>
            </w:pPr>
            <w:r>
              <w:rPr>
                <w:rFonts w:ascii="宋体" w:hAnsi="宋体"/>
                <w:b/>
                <w:sz w:val="24"/>
                <w:szCs w:val="24"/>
              </w:rPr>
              <w:pict>
                <v:line id="_x0000_s2084" o:spid="_x0000_s2084" o:spt="20" style="position:absolute;left:0pt;flip:x;margin-left:411.35pt;margin-top:3.25pt;height:0pt;width:9pt;z-index:251670528;mso-width-relative:page;mso-height-relative:page;" coordsize="21600,21600">
                  <v:path arrowok="t"/>
                  <v:fill focussize="0,0"/>
                  <v:stroke endarrow="block"/>
                  <v:imagedata o:title=""/>
                  <o:lock v:ext="edit"/>
                </v:line>
              </w:pict>
            </w:r>
            <w:r>
              <w:rPr>
                <w:rFonts w:ascii="宋体" w:hAnsi="宋体"/>
                <w:b/>
                <w:sz w:val="24"/>
                <w:szCs w:val="24"/>
              </w:rPr>
              <w:pict>
                <v:line id="_x0000_s2085" o:spid="_x0000_s2085" o:spt="20" style="position:absolute;left:0pt;flip:x y;margin-left:87.35pt;margin-top:0.1pt;height:0pt;width:27pt;z-index:251669504;mso-width-relative:page;mso-height-relative:page;" coordsize="21600,21600">
                  <v:path arrowok="t"/>
                  <v:fill focussize="0,0"/>
                  <v:stroke endarrow="block"/>
                  <v:imagedata o:title=""/>
                  <o:lock v:ext="edit"/>
                </v:line>
              </w:pict>
            </w:r>
            <w:r>
              <w:rPr>
                <w:rFonts w:ascii="宋体" w:hAnsi="宋体"/>
                <w:b/>
                <w:sz w:val="24"/>
                <w:szCs w:val="24"/>
              </w:rPr>
              <w:pict>
                <v:line id="_x0000_s2086" o:spid="_x0000_s2086" o:spt="20" style="position:absolute;left:0pt;flip:x y;margin-left:168.35pt;margin-top:0.1pt;height:0pt;width:27pt;z-index:251668480;mso-width-relative:page;mso-height-relative:page;" coordsize="21600,21600">
                  <v:path arrowok="t"/>
                  <v:fill focussize="0,0"/>
                  <v:stroke endarrow="block"/>
                  <v:imagedata o:title=""/>
                  <o:lock v:ext="edit"/>
                </v:line>
              </w:pict>
            </w:r>
            <w:r>
              <w:rPr>
                <w:rFonts w:ascii="宋体" w:hAnsi="宋体"/>
                <w:b/>
                <w:sz w:val="24"/>
                <w:szCs w:val="24"/>
              </w:rPr>
              <w:pict>
                <v:line id="_x0000_s2087" o:spid="_x0000_s2087" o:spt="20" style="position:absolute;left:0pt;flip:x y;margin-left:249.35pt;margin-top:0.1pt;height:0pt;width:27pt;z-index:251667456;mso-width-relative:page;mso-height-relative:page;" coordsize="21600,21600">
                  <v:path arrowok="t"/>
                  <v:fill focussize="0,0"/>
                  <v:stroke endarrow="block"/>
                  <v:imagedata o:title=""/>
                  <o:lock v:ext="edit"/>
                </v:line>
              </w:pict>
            </w:r>
            <w:r>
              <w:rPr>
                <w:rFonts w:ascii="宋体" w:hAnsi="宋体"/>
                <w:b/>
                <w:sz w:val="24"/>
                <w:szCs w:val="24"/>
              </w:rPr>
              <w:pict>
                <v:line id="_x0000_s2088" o:spid="_x0000_s2088" o:spt="20" style="position:absolute;left:0pt;flip:x y;margin-left:330.35pt;margin-top:0.1pt;height:0pt;width:27pt;z-index:251666432;mso-width-relative:page;mso-height-relative:page;" coordsize="21600,21600">
                  <v:path arrowok="t"/>
                  <v:fill focussize="0,0"/>
                  <v:stroke endarrow="block"/>
                  <v:imagedata o:title=""/>
                  <o:lock v:ext="edit"/>
                </v:line>
              </w:pict>
            </w:r>
            <w:r>
              <w:rPr>
                <w:rFonts w:hint="eastAsia" w:ascii="宋体" w:hAnsi="宋体"/>
                <w:b/>
                <w:sz w:val="24"/>
                <w:szCs w:val="24"/>
              </w:rPr>
              <w:t xml:space="preserve"> </w:t>
            </w:r>
          </w:p>
          <w:p>
            <w:pPr>
              <w:spacing w:line="360" w:lineRule="exact"/>
              <w:ind w:firstLine="120" w:firstLineChars="50"/>
              <w:rPr>
                <w:rFonts w:ascii="宋体" w:hAnsi="宋体"/>
                <w:b/>
                <w:sz w:val="24"/>
                <w:szCs w:val="24"/>
              </w:rPr>
            </w:pPr>
            <w:r>
              <w:rPr>
                <w:rFonts w:hint="eastAsia" w:ascii="宋体" w:hAnsi="宋体"/>
                <w:b/>
                <w:sz w:val="24"/>
                <w:szCs w:val="24"/>
              </w:rPr>
              <w:t>控制：配比/细度       温度/时间       设备整定       设备整定</w:t>
            </w:r>
          </w:p>
          <w:p>
            <w:pPr>
              <w:spacing w:line="240" w:lineRule="exact"/>
              <w:ind w:firstLine="120" w:firstLineChars="50"/>
              <w:rPr>
                <w:rFonts w:ascii="宋体" w:hAnsi="宋体"/>
                <w:b/>
                <w:sz w:val="24"/>
                <w:szCs w:val="24"/>
              </w:rPr>
            </w:pPr>
            <w:r>
              <w:rPr>
                <w:rFonts w:ascii="宋体" w:hAnsi="宋体"/>
                <w:b/>
                <w:sz w:val="24"/>
                <w:szCs w:val="24"/>
              </w:rPr>
              <w:pict>
                <v:line id="_x0000_s2089" o:spid="_x0000_s2089" o:spt="20" style="position:absolute;left:0pt;margin-left:51.35pt;margin-top:1pt;height:23.4pt;width:0pt;z-index:251673600;mso-width-relative:page;mso-height-relative:page;" coordsize="21600,21600">
                  <v:path arrowok="t"/>
                  <v:fill focussize="0,0"/>
                  <v:stroke endarrow="block"/>
                  <v:imagedata o:title=""/>
                  <o:lock v:ext="edit"/>
                </v:line>
              </w:pict>
            </w:r>
            <w:r>
              <w:rPr>
                <w:rFonts w:hint="eastAsia" w:ascii="宋体" w:hAnsi="宋体"/>
                <w:b/>
                <w:sz w:val="24"/>
                <w:szCs w:val="24"/>
              </w:rPr>
              <w:t>控制：重量</w:t>
            </w:r>
          </w:p>
          <w:p>
            <w:pPr>
              <w:spacing w:line="360" w:lineRule="auto"/>
              <w:rPr>
                <w:rFonts w:ascii="宋体" w:hAnsi="宋体"/>
                <w:sz w:val="24"/>
                <w:szCs w:val="24"/>
              </w:rPr>
            </w:pPr>
            <w:r>
              <w:rPr>
                <w:rFonts w:ascii="宋体" w:hAnsi="宋体"/>
                <w:sz w:val="24"/>
                <w:szCs w:val="24"/>
              </w:rPr>
              <w:pict>
                <v:rect id="_x0000_s2090" o:spid="_x0000_s2090" o:spt="1" style="position:absolute;left:0pt;margin-left:15.35pt;margin-top:12.4pt;height:23.4pt;width:72pt;z-index:251661312;mso-width-relative:page;mso-height-relative:page;" coordsize="21600,21600">
                  <v:path/>
                  <v:fill focussize="0,0"/>
                  <v:stroke/>
                  <v:imagedata o:title=""/>
                  <o:lock v:ext="edit"/>
                  <v:textbox>
                    <w:txbxContent>
                      <w:p>
                        <w:r>
                          <w:rPr>
                            <w:rFonts w:hint="eastAsia"/>
                          </w:rPr>
                          <w:t>计量</w:t>
                        </w:r>
                        <w:r>
                          <w:rPr>
                            <w:rFonts w:hint="eastAsia" w:ascii="宋体" w:hAnsi="宋体"/>
                          </w:rPr>
                          <w:t>/</w:t>
                        </w:r>
                        <w:r>
                          <w:rPr>
                            <w:rFonts w:hint="eastAsia"/>
                          </w:rPr>
                          <w:t>包装</w:t>
                        </w:r>
                      </w:p>
                    </w:txbxContent>
                  </v:textbox>
                </v:rect>
              </w:pict>
            </w:r>
            <w:r>
              <w:rPr>
                <w:rFonts w:hint="eastAsia" w:ascii="宋体" w:hAnsi="宋体"/>
                <w:sz w:val="24"/>
                <w:szCs w:val="24"/>
              </w:rPr>
              <w:t xml:space="preserve">                             </w:t>
            </w:r>
          </w:p>
          <w:p>
            <w:pPr>
              <w:spacing w:line="360" w:lineRule="auto"/>
              <w:rPr>
                <w:rFonts w:ascii="宋体" w:hAnsi="宋体"/>
                <w:sz w:val="24"/>
                <w:szCs w:val="24"/>
              </w:rPr>
            </w:pPr>
          </w:p>
          <w:p>
            <w:pPr>
              <w:spacing w:line="360" w:lineRule="auto"/>
              <w:ind w:firstLine="480" w:firstLineChars="200"/>
              <w:jc w:val="left"/>
              <w:rPr>
                <w:rFonts w:hint="eastAsia" w:eastAsia="宋体" w:cs="楷体" w:asciiTheme="minorEastAsia" w:hAnsiTheme="minorEastAsia"/>
                <w:sz w:val="24"/>
                <w:szCs w:val="24"/>
                <w:lang w:eastAsia="zh-CN"/>
              </w:rPr>
            </w:pPr>
            <w:r>
              <w:rPr>
                <w:rFonts w:hint="eastAsia" w:ascii="微软雅黑" w:hAnsi="微软雅黑"/>
                <w:sz w:val="24"/>
                <w:szCs w:val="24"/>
                <w:lang w:val="en-US" w:eastAsia="zh-CN"/>
              </w:rPr>
              <w:t>公司识别</w:t>
            </w:r>
            <w:r>
              <w:rPr>
                <w:rFonts w:hint="eastAsia" w:ascii="微软雅黑" w:hAnsi="微软雅黑"/>
                <w:sz w:val="24"/>
                <w:szCs w:val="24"/>
              </w:rPr>
              <w:t>所有过程均为关键过程</w:t>
            </w:r>
            <w:r>
              <w:rPr>
                <w:rFonts w:hint="eastAsia" w:ascii="微软雅黑" w:hAnsi="微软雅黑"/>
                <w:sz w:val="24"/>
                <w:szCs w:val="24"/>
                <w:lang w:eastAsia="zh-CN"/>
              </w:rPr>
              <w:t>；</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该公司运行策划和控制符合要求。</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hint="eastAsia" w:cs="Arial" w:asciiTheme="minorEastAsia" w:hAnsiTheme="minorEastAsia" w:eastAsiaTheme="minorEastAsia"/>
                <w:sz w:val="24"/>
                <w:szCs w:val="24"/>
                <w:lang w:val="en-US" w:eastAsia="zh-CN"/>
              </w:rPr>
            </w:pPr>
            <w:r>
              <w:rPr>
                <w:rFonts w:hint="eastAsia" w:cs="Arial" w:asciiTheme="minorEastAsia" w:hAnsiTheme="minorEastAsia" w:eastAsiaTheme="minorEastAsia"/>
                <w:sz w:val="24"/>
                <w:szCs w:val="24"/>
              </w:rPr>
              <w:t>设计开发不适用说明</w:t>
            </w:r>
          </w:p>
        </w:tc>
        <w:tc>
          <w:tcPr>
            <w:tcW w:w="1311" w:type="dxa"/>
            <w:vAlign w:val="center"/>
          </w:tcPr>
          <w:p>
            <w:pPr>
              <w:spacing w:line="360" w:lineRule="auto"/>
              <w:rPr>
                <w:rFonts w:hint="eastAsia" w:cs="Arial" w:asciiTheme="minorEastAsia" w:hAnsiTheme="minorEastAsia" w:eastAsiaTheme="minorEastAsia"/>
                <w:sz w:val="24"/>
                <w:szCs w:val="24"/>
                <w:lang w:val="en-US" w:eastAsia="zh-CN"/>
              </w:rPr>
            </w:pPr>
            <w:r>
              <w:rPr>
                <w:rFonts w:hint="eastAsia" w:cs="Arial" w:asciiTheme="minorEastAsia" w:hAnsiTheme="minorEastAsia" w:eastAsiaTheme="minorEastAsia"/>
                <w:sz w:val="24"/>
                <w:szCs w:val="24"/>
              </w:rPr>
              <w:t>8.3</w:t>
            </w:r>
          </w:p>
        </w:tc>
        <w:tc>
          <w:tcPr>
            <w:tcW w:w="10004" w:type="dxa"/>
            <w:vAlign w:val="center"/>
          </w:tcPr>
          <w:p>
            <w:pPr>
              <w:spacing w:line="360" w:lineRule="auto"/>
              <w:ind w:firstLine="480" w:firstLineChars="200"/>
            </w:pPr>
            <w:r>
              <w:rPr>
                <w:rFonts w:hint="eastAsia" w:ascii="宋体" w:hAnsi="宋体" w:cs="宋体"/>
                <w:bCs/>
                <w:sz w:val="24"/>
                <w:szCs w:val="24"/>
              </w:rPr>
              <w:t>公司目前暂无新产品研发，不适用8.3“设计和开发”条款，不影响本企业提供满足顾客和适用法律法规要求的产品能力和责任的要求。</w:t>
            </w:r>
          </w:p>
        </w:tc>
        <w:tc>
          <w:tcPr>
            <w:tcW w:w="1585"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生产和服务提供的控制</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 xml:space="preserve">8.5.1 </w:t>
            </w:r>
          </w:p>
        </w:tc>
        <w:tc>
          <w:tcPr>
            <w:tcW w:w="10004" w:type="dxa"/>
            <w:vAlign w:val="center"/>
          </w:tcPr>
          <w:p>
            <w:pPr>
              <w:spacing w:line="360" w:lineRule="auto"/>
              <w:ind w:firstLine="480" w:firstLineChars="200"/>
              <w:rPr>
                <w:rFonts w:ascii="宋体" w:hAnsi="宋体" w:cs="宋体"/>
                <w:sz w:val="24"/>
                <w:szCs w:val="24"/>
              </w:rPr>
            </w:pPr>
            <w:r>
              <w:rPr>
                <w:rFonts w:hint="eastAsia" w:cs="楷体" w:asciiTheme="minorEastAsia" w:hAnsiTheme="minorEastAsia" w:eastAsiaTheme="minorEastAsia"/>
                <w:sz w:val="24"/>
                <w:szCs w:val="24"/>
              </w:rPr>
              <w:t>提供</w:t>
            </w:r>
            <w:r>
              <w:rPr>
                <w:rFonts w:hint="eastAsia" w:cs="楷体" w:asciiTheme="minorEastAsia" w:hAnsiTheme="minorEastAsia" w:eastAsiaTheme="minorEastAsia"/>
                <w:sz w:val="24"/>
                <w:szCs w:val="24"/>
                <w:lang w:val="en-US" w:eastAsia="zh-CN"/>
              </w:rPr>
              <w:t>并执行公司</w:t>
            </w:r>
            <w:r>
              <w:rPr>
                <w:rFonts w:hint="eastAsia" w:ascii="宋体" w:hAnsi="宋体" w:cs="宋体"/>
                <w:sz w:val="24"/>
                <w:szCs w:val="24"/>
              </w:rPr>
              <w:t>《产品生产和服务提供程序》</w:t>
            </w:r>
            <w:r>
              <w:rPr>
                <w:rFonts w:hint="eastAsia" w:ascii="宋体" w:hAnsi="宋体" w:cs="宋体"/>
                <w:sz w:val="24"/>
                <w:szCs w:val="24"/>
                <w:lang w:eastAsia="zh-CN"/>
              </w:rPr>
              <w:t>、</w:t>
            </w:r>
            <w:r>
              <w:rPr>
                <w:rFonts w:hint="eastAsia" w:cs="楷体" w:asciiTheme="minorEastAsia" w:hAnsiTheme="minorEastAsia" w:eastAsiaTheme="minorEastAsia"/>
                <w:sz w:val="24"/>
                <w:szCs w:val="24"/>
              </w:rPr>
              <w:t>公司管理制度、技术标准和质量要求、现场作业指导书</w:t>
            </w:r>
            <w:r>
              <w:rPr>
                <w:rFonts w:hint="eastAsia" w:cs="楷体" w:asciiTheme="minorEastAsia" w:hAnsiTheme="minorEastAsia" w:eastAsiaTheme="minorEastAsia"/>
                <w:sz w:val="24"/>
                <w:szCs w:val="24"/>
                <w:lang w:eastAsia="zh-CN"/>
              </w:rPr>
              <w:t>；</w:t>
            </w:r>
            <w:r>
              <w:rPr>
                <w:rFonts w:hint="eastAsia" w:ascii="宋体" w:hAnsi="宋体" w:cs="宋体"/>
                <w:sz w:val="24"/>
                <w:szCs w:val="24"/>
              </w:rPr>
              <w:t>生产部对生产和服务提供过程进行控制，确保成品质量符合顾客要求及相关标准的要求，并在产品形成的各阶段过程进行控制，包括人员、设备、工程环境、作业方法、产品监视和测量等。</w:t>
            </w:r>
          </w:p>
          <w:p>
            <w:pPr>
              <w:spacing w:line="360" w:lineRule="auto"/>
              <w:ind w:firstLine="480" w:firstLineChars="200"/>
              <w:rPr>
                <w:rFonts w:hint="default"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现场查看，工艺流程与生产工艺流程图一致</w:t>
            </w:r>
          </w:p>
          <w:p>
            <w:pPr>
              <w:spacing w:line="360" w:lineRule="auto"/>
              <w:ind w:firstLine="480" w:firstLineChars="200"/>
              <w:rPr>
                <w:rFonts w:hint="default"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人员管理：</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对员工进行培训，确保操作人员具备质量安全意识，了解工艺、掌握操作技能和操作规程。</w:t>
            </w:r>
          </w:p>
          <w:p>
            <w:pPr>
              <w:spacing w:line="360" w:lineRule="auto"/>
              <w:rPr>
                <w:rFonts w:hint="default"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特殊过程操作人员持证上岗；随机抽查三人均提供合格健康证。</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设备和仪器管理：</w:t>
            </w:r>
          </w:p>
          <w:p>
            <w:pPr>
              <w:spacing w:line="360" w:lineRule="auto"/>
              <w:ind w:firstLine="480" w:firstLineChars="200"/>
              <w:rPr>
                <w:rFonts w:hint="default"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生产部按设备工装管理进行控制，操作人员按测量仪器、仪表使用说明，正确使用生产设备在生产过程中，实施自检；检验和测量设备在检定周期内合格使用。现场观察包装机、蒸煮锅、运行正常。抽查两部包装机自动计量、电子称1部检定合格证，在有效期内；</w:t>
            </w:r>
            <w:bookmarkStart w:id="0" w:name="_GoBack"/>
            <w:bookmarkEnd w:id="0"/>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原材料管理：</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所有进入生产过程的原材料都是经检验合格，具有标识的合格品；生产人员在制程中发现不合格物料后；质管部对过程产品实施抽检，确保生产过程中合格品的流转；</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产品实现过程：</w:t>
            </w:r>
          </w:p>
          <w:p>
            <w:pPr>
              <w:spacing w:line="360" w:lineRule="auto"/>
              <w:ind w:firstLine="480" w:firstLineChars="200"/>
              <w:rPr>
                <w:rFonts w:hint="default"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生产人员填写生产报表，按标识放置指定区域内；检验员实施检验后，按产品不同属性、状态加以标识；生产车间按检验状态表示执行入库、返工等过程；每道工序完成后，在向下一道工序流转时需填写“转序卡”，交接的上、下两道工序人员均需签字确认。</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环境管理：</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生产车间根据产品特性及要求，对环境进行合理规划，对涉及影响产品质量管量的现场，</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必须有防尘、防毒、防腐蚀设备，并达到规定要求 。生产车间依据工艺文件对工序、工艺环境的要求进行保障，落实到班组。生产现场清洁有序，无非生产用物，按5S（整理、整顿、清扫、清洁、素养）要求进行现场管理。安全工位有明显的安全标识和防护措施。生产车间的灭火器材需在有效期内，并保证有足够的数量。</w:t>
            </w:r>
          </w:p>
          <w:p>
            <w:pPr>
              <w:spacing w:line="360" w:lineRule="auto"/>
              <w:ind w:firstLine="480" w:firstLineChars="20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最终产品和服务的放行实施，由任命的“专职检验员”确认签字生效。</w:t>
            </w:r>
          </w:p>
          <w:p>
            <w:pPr>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查 提供2月、4月、8月</w:t>
            </w:r>
            <w:r>
              <w:rPr>
                <w:rFonts w:hint="eastAsia" w:ascii="宋体" w:hAnsi="宋体" w:cs="宋体"/>
                <w:sz w:val="24"/>
                <w:szCs w:val="24"/>
              </w:rPr>
              <w:t>生产</w:t>
            </w:r>
            <w:r>
              <w:rPr>
                <w:rFonts w:hint="eastAsia" w:ascii="宋体" w:hAnsi="宋体" w:cs="宋体"/>
                <w:sz w:val="24"/>
                <w:szCs w:val="24"/>
                <w:lang w:val="en-US" w:eastAsia="zh-CN"/>
              </w:rPr>
              <w:t>任务单，</w:t>
            </w:r>
            <w:r>
              <w:rPr>
                <w:rFonts w:hint="eastAsia"/>
                <w:sz w:val="24"/>
                <w:szCs w:val="24"/>
              </w:rPr>
              <w:t>直接下达给车间生产</w:t>
            </w:r>
            <w:r>
              <w:rPr>
                <w:rFonts w:hint="eastAsia" w:ascii="宋体" w:hAnsi="宋体" w:cs="宋体"/>
                <w:sz w:val="24"/>
                <w:szCs w:val="24"/>
                <w:lang w:eastAsia="zh-CN"/>
              </w:rPr>
              <w:t>，</w:t>
            </w:r>
            <w:r>
              <w:rPr>
                <w:rFonts w:hint="eastAsia"/>
                <w:sz w:val="24"/>
                <w:szCs w:val="24"/>
              </w:rPr>
              <w:t>生产按订单组织生产，任务单：产品规格、产品编号、材料名称、生产数量、客户名称、完工时间。</w:t>
            </w:r>
            <w:r>
              <w:rPr>
                <w:rFonts w:hint="eastAsia" w:ascii="宋体" w:hAnsi="宋体" w:cs="宋体"/>
                <w:sz w:val="24"/>
                <w:szCs w:val="24"/>
              </w:rPr>
              <w:t>。</w:t>
            </w:r>
          </w:p>
          <w:p>
            <w:pPr>
              <w:spacing w:line="400" w:lineRule="exact"/>
              <w:ind w:firstLine="240" w:firstLineChars="100"/>
              <w:rPr>
                <w:rFonts w:ascii="宋体" w:hAnsi="宋体"/>
                <w:sz w:val="24"/>
                <w:szCs w:val="24"/>
              </w:rPr>
            </w:pPr>
            <w:r>
              <w:rPr>
                <w:rFonts w:hint="eastAsia"/>
                <w:sz w:val="24"/>
                <w:szCs w:val="24"/>
              </w:rPr>
              <w:t xml:space="preserve"> 查</w:t>
            </w:r>
            <w:r>
              <w:rPr>
                <w:rFonts w:hint="eastAsia"/>
                <w:sz w:val="24"/>
                <w:szCs w:val="24"/>
                <w:lang w:val="en-US" w:eastAsia="zh-CN"/>
              </w:rPr>
              <w:t xml:space="preserve"> 提供</w:t>
            </w:r>
            <w:r>
              <w:rPr>
                <w:rFonts w:hint="eastAsia" w:ascii="宋体" w:hAnsi="宋体"/>
                <w:sz w:val="24"/>
                <w:szCs w:val="24"/>
              </w:rPr>
              <w:t xml:space="preserve">关键控制：拌调料 提供作业指导书 </w:t>
            </w:r>
          </w:p>
          <w:p>
            <w:pPr>
              <w:rPr>
                <w:rFonts w:ascii="宋体" w:hAnsi="宋体"/>
                <w:sz w:val="24"/>
                <w:szCs w:val="24"/>
              </w:rPr>
            </w:pPr>
            <w:r>
              <w:rPr>
                <w:rFonts w:hint="eastAsia" w:ascii="宋体" w:hAnsi="宋体"/>
                <w:sz w:val="24"/>
                <w:szCs w:val="24"/>
              </w:rPr>
              <w:t xml:space="preserve">检验项目：         技术要求：            </w:t>
            </w:r>
            <w:r>
              <w:rPr>
                <w:rFonts w:hint="eastAsia" w:ascii="宋体" w:hAnsi="宋体"/>
                <w:sz w:val="24"/>
                <w:szCs w:val="24"/>
                <w:lang w:val="en-US" w:eastAsia="zh-CN"/>
              </w:rPr>
              <w:t xml:space="preserve">  </w:t>
            </w:r>
            <w:r>
              <w:rPr>
                <w:rFonts w:hint="eastAsia" w:ascii="宋体" w:hAnsi="宋体"/>
                <w:sz w:val="24"/>
                <w:szCs w:val="24"/>
              </w:rPr>
              <w:t xml:space="preserve">  检验记录值：</w:t>
            </w:r>
          </w:p>
          <w:p>
            <w:pPr>
              <w:rPr>
                <w:rFonts w:ascii="宋体" w:hAnsi="宋体"/>
                <w:sz w:val="24"/>
                <w:szCs w:val="24"/>
              </w:rPr>
            </w:pPr>
            <w:r>
              <w:rPr>
                <w:rFonts w:hint="eastAsia" w:ascii="宋体" w:hAnsi="宋体"/>
                <w:sz w:val="24"/>
                <w:szCs w:val="24"/>
              </w:rPr>
              <w:t xml:space="preserve"> 色泽:        正常、基本均匀                    符合</w:t>
            </w:r>
          </w:p>
          <w:p>
            <w:pPr>
              <w:ind w:left="1320" w:hanging="1320" w:hangingChars="550"/>
              <w:rPr>
                <w:rFonts w:ascii="宋体" w:hAnsi="宋体"/>
                <w:sz w:val="24"/>
                <w:szCs w:val="24"/>
              </w:rPr>
            </w:pPr>
            <w:r>
              <w:rPr>
                <w:rFonts w:hint="eastAsia" w:ascii="宋体" w:hAnsi="宋体"/>
                <w:sz w:val="24"/>
                <w:szCs w:val="24"/>
              </w:rPr>
              <w:t xml:space="preserve"> 状态：   </w:t>
            </w:r>
            <w:r>
              <w:rPr>
                <w:rFonts w:hint="eastAsia" w:ascii="宋体" w:hAnsi="宋体"/>
                <w:sz w:val="24"/>
                <w:szCs w:val="24"/>
                <w:lang w:val="en-US" w:eastAsia="zh-CN"/>
              </w:rPr>
              <w:t xml:space="preserve">    </w:t>
            </w:r>
            <w:r>
              <w:rPr>
                <w:rFonts w:hint="eastAsia" w:ascii="宋体" w:hAnsi="宋体"/>
                <w:sz w:val="24"/>
                <w:szCs w:val="24"/>
              </w:rPr>
              <w:t>片条块状、外形完整、大小均匀、</w:t>
            </w:r>
          </w:p>
          <w:p>
            <w:pPr>
              <w:ind w:left="1289" w:leftChars="614" w:firstLine="360" w:firstLineChars="150"/>
              <w:rPr>
                <w:rFonts w:ascii="宋体" w:hAnsi="宋体"/>
                <w:sz w:val="24"/>
                <w:szCs w:val="24"/>
              </w:rPr>
            </w:pPr>
            <w:r>
              <w:rPr>
                <w:rFonts w:hint="eastAsia" w:ascii="宋体" w:hAnsi="宋体"/>
                <w:sz w:val="24"/>
                <w:szCs w:val="24"/>
              </w:rPr>
              <w:t>调味料拌撒均匀。                    符合</w:t>
            </w:r>
          </w:p>
          <w:p>
            <w:pPr>
              <w:rPr>
                <w:rFonts w:ascii="宋体" w:hAnsi="宋体"/>
                <w:sz w:val="24"/>
                <w:szCs w:val="24"/>
              </w:rPr>
            </w:pPr>
            <w:r>
              <w:rPr>
                <w:rFonts w:hint="eastAsia" w:ascii="宋体" w:hAnsi="宋体"/>
                <w:sz w:val="24"/>
                <w:szCs w:val="24"/>
              </w:rPr>
              <w:t xml:space="preserve"> 组织：   </w:t>
            </w:r>
            <w:r>
              <w:rPr>
                <w:rFonts w:hint="eastAsia" w:ascii="宋体" w:hAnsi="宋体"/>
                <w:sz w:val="24"/>
                <w:szCs w:val="24"/>
                <w:lang w:val="en-US" w:eastAsia="zh-CN"/>
              </w:rPr>
              <w:t xml:space="preserve">    </w:t>
            </w:r>
            <w:r>
              <w:rPr>
                <w:rFonts w:hint="eastAsia" w:ascii="宋体" w:hAnsi="宋体"/>
                <w:sz w:val="24"/>
                <w:szCs w:val="24"/>
              </w:rPr>
              <w:t xml:space="preserve">内部呈多孔状、基本无结块现象、 </w:t>
            </w:r>
          </w:p>
          <w:p>
            <w:pPr>
              <w:rPr>
                <w:rFonts w:hint="default" w:ascii="宋体" w:hAnsi="宋体" w:eastAsia="宋体"/>
                <w:sz w:val="24"/>
                <w:szCs w:val="24"/>
                <w:lang w:val="en-US" w:eastAsia="zh-CN"/>
              </w:rPr>
            </w:pPr>
            <w:r>
              <w:rPr>
                <w:rFonts w:hint="eastAsia" w:ascii="宋体" w:hAnsi="宋体"/>
                <w:sz w:val="24"/>
                <w:szCs w:val="24"/>
              </w:rPr>
              <w:t xml:space="preserve"> </w:t>
            </w:r>
            <w:r>
              <w:rPr>
                <w:rFonts w:hint="eastAsia" w:ascii="宋体" w:hAnsi="宋体"/>
                <w:sz w:val="24"/>
                <w:szCs w:val="24"/>
                <w:lang w:val="en-US" w:eastAsia="zh-CN"/>
              </w:rPr>
              <w:t>记录</w:t>
            </w:r>
            <w:r>
              <w:rPr>
                <w:rFonts w:hint="eastAsia" w:ascii="宋体" w:hAnsi="宋体"/>
                <w:sz w:val="24"/>
                <w:szCs w:val="24"/>
              </w:rPr>
              <w:t>配料员</w:t>
            </w:r>
            <w:r>
              <w:rPr>
                <w:rFonts w:hint="eastAsia" w:ascii="宋体" w:hAnsi="宋体"/>
                <w:sz w:val="24"/>
                <w:szCs w:val="24"/>
                <w:lang w:val="en-US" w:eastAsia="zh-CN"/>
              </w:rPr>
              <w:t>和配料时间</w:t>
            </w:r>
          </w:p>
          <w:p>
            <w:pPr>
              <w:spacing w:line="400" w:lineRule="exact"/>
              <w:rPr>
                <w:sz w:val="24"/>
                <w:szCs w:val="24"/>
              </w:rPr>
            </w:pPr>
            <w:r>
              <w:rPr>
                <w:rFonts w:hint="eastAsia" w:ascii="宋体" w:hAnsi="宋体"/>
                <w:sz w:val="24"/>
                <w:szCs w:val="24"/>
              </w:rPr>
              <w:t xml:space="preserve">   </w:t>
            </w:r>
            <w:r>
              <w:rPr>
                <w:rFonts w:hint="eastAsia" w:ascii="宋体" w:hAnsi="宋体"/>
                <w:sz w:val="24"/>
                <w:szCs w:val="24"/>
                <w:lang w:val="en-US" w:eastAsia="zh-CN"/>
              </w:rPr>
              <w:t>查 提供</w:t>
            </w:r>
            <w:r>
              <w:rPr>
                <w:rFonts w:hint="eastAsia" w:ascii="宋体" w:hAnsi="宋体"/>
                <w:sz w:val="24"/>
                <w:szCs w:val="24"/>
              </w:rPr>
              <w:t>油炸过程</w:t>
            </w:r>
            <w:r>
              <w:rPr>
                <w:rFonts w:hint="eastAsia" w:ascii="宋体" w:hAnsi="宋体"/>
                <w:sz w:val="24"/>
                <w:szCs w:val="24"/>
                <w:lang w:val="en-US" w:eastAsia="zh-CN"/>
              </w:rPr>
              <w:t>作</w:t>
            </w:r>
            <w:r>
              <w:rPr>
                <w:rFonts w:hint="eastAsia"/>
                <w:sz w:val="24"/>
                <w:szCs w:val="24"/>
              </w:rPr>
              <w:t>业指导书，确认设备：电控油炸锅</w:t>
            </w:r>
          </w:p>
          <w:p>
            <w:pPr>
              <w:spacing w:line="400" w:lineRule="exact"/>
              <w:ind w:firstLine="720" w:firstLineChars="300"/>
              <w:rPr>
                <w:rFonts w:ascii="宋体" w:hAnsi="宋体" w:cs="Arial"/>
                <w:sz w:val="24"/>
                <w:szCs w:val="24"/>
              </w:rPr>
            </w:pPr>
            <w:r>
              <w:rPr>
                <w:rFonts w:hint="eastAsia" w:ascii="宋体" w:hAnsi="宋体" w:cs="Arial"/>
                <w:sz w:val="24"/>
                <w:szCs w:val="24"/>
              </w:rPr>
              <w:t>对过程</w:t>
            </w:r>
            <w:r>
              <w:rPr>
                <w:rFonts w:hint="eastAsia" w:ascii="宋体" w:hAnsi="宋体"/>
                <w:sz w:val="24"/>
                <w:szCs w:val="24"/>
              </w:rPr>
              <w:t>油炸</w:t>
            </w:r>
            <w:r>
              <w:rPr>
                <w:rFonts w:hint="eastAsia" w:ascii="宋体" w:hAnsi="宋体" w:cs="Arial"/>
                <w:sz w:val="24"/>
                <w:szCs w:val="24"/>
              </w:rPr>
              <w:t>过程已实施过程控制</w:t>
            </w:r>
            <w:r>
              <w:rPr>
                <w:rFonts w:hint="eastAsia" w:ascii="宋体" w:hAnsi="宋体" w:cs="Arial"/>
                <w:sz w:val="24"/>
                <w:szCs w:val="24"/>
                <w:lang w:eastAsia="zh-CN"/>
              </w:rPr>
              <w:t>，</w:t>
            </w:r>
            <w:r>
              <w:rPr>
                <w:rFonts w:hint="eastAsia" w:ascii="宋体" w:hAnsi="宋体" w:cs="Arial"/>
                <w:sz w:val="24"/>
                <w:szCs w:val="24"/>
                <w:lang w:val="en-US" w:eastAsia="zh-CN"/>
              </w:rPr>
              <w:t>过</w:t>
            </w:r>
            <w:r>
              <w:rPr>
                <w:rFonts w:hint="eastAsia" w:ascii="宋体" w:hAnsi="宋体" w:cs="Arial"/>
                <w:sz w:val="24"/>
                <w:szCs w:val="24"/>
              </w:rPr>
              <w:t>程控制表   编号：JL-8.5.1-01</w:t>
            </w:r>
            <w:r>
              <w:rPr>
                <w:rFonts w:hint="eastAsia" w:ascii="宋体" w:hAnsi="宋体" w:cs="Arial"/>
                <w:sz w:val="24"/>
                <w:szCs w:val="24"/>
                <w:lang w:val="en-US" w:eastAsia="zh-CN"/>
              </w:rPr>
              <w:t xml:space="preserve">  </w:t>
            </w:r>
            <w:r>
              <w:rPr>
                <w:rFonts w:hint="eastAsia" w:ascii="宋体" w:hAnsi="宋体" w:cs="Arial"/>
                <w:sz w:val="24"/>
                <w:szCs w:val="24"/>
              </w:rPr>
              <w:t>油温17</w:t>
            </w:r>
            <w:r>
              <w:rPr>
                <w:rFonts w:hint="eastAsia" w:ascii="宋体" w:hAnsi="宋体" w:cs="Arial"/>
                <w:sz w:val="24"/>
                <w:szCs w:val="24"/>
                <w:lang w:val="en-US" w:eastAsia="zh-CN"/>
              </w:rPr>
              <w:t>0</w:t>
            </w:r>
            <w:r>
              <w:rPr>
                <w:rFonts w:hint="eastAsia" w:ascii="宋体" w:hAnsi="宋体" w:eastAsia="宋体" w:cs="宋体"/>
                <w:sz w:val="24"/>
                <w:szCs w:val="24"/>
              </w:rPr>
              <w:t>℃</w:t>
            </w:r>
            <w:r>
              <w:rPr>
                <w:rFonts w:hint="eastAsia" w:ascii="微软雅黑" w:hAnsi="微软雅黑" w:eastAsia="微软雅黑" w:cs="Arial"/>
                <w:sz w:val="24"/>
                <w:szCs w:val="24"/>
              </w:rPr>
              <w:t xml:space="preserve">〜 </w:t>
            </w:r>
            <w:r>
              <w:rPr>
                <w:rFonts w:hint="eastAsia" w:ascii="宋体" w:hAnsi="宋体" w:cs="Arial"/>
                <w:sz w:val="24"/>
                <w:szCs w:val="24"/>
              </w:rPr>
              <w:t>18</w:t>
            </w:r>
            <w:r>
              <w:rPr>
                <w:rFonts w:hint="eastAsia" w:ascii="宋体" w:hAnsi="宋体" w:cs="Arial"/>
                <w:sz w:val="24"/>
                <w:szCs w:val="24"/>
                <w:lang w:val="en-US" w:eastAsia="zh-CN"/>
              </w:rPr>
              <w:t>0</w:t>
            </w:r>
            <w:r>
              <w:rPr>
                <w:rFonts w:hint="eastAsia" w:ascii="宋体" w:hAnsi="宋体" w:eastAsia="宋体" w:cs="宋体"/>
                <w:sz w:val="24"/>
                <w:szCs w:val="24"/>
              </w:rPr>
              <w:t>℃</w:t>
            </w:r>
            <w:r>
              <w:rPr>
                <w:rFonts w:hint="eastAsia" w:ascii="宋体" w:hAnsi="宋体" w:cs="Arial"/>
                <w:sz w:val="24"/>
                <w:szCs w:val="24"/>
              </w:rPr>
              <w:t>过程能力符合要求。</w:t>
            </w:r>
          </w:p>
          <w:p>
            <w:pPr>
              <w:snapToGrid w:val="0"/>
              <w:spacing w:line="400" w:lineRule="exact"/>
              <w:rPr>
                <w:rFonts w:hint="default"/>
                <w:sz w:val="24"/>
                <w:szCs w:val="24"/>
                <w:lang w:val="en-US"/>
              </w:rPr>
            </w:pPr>
            <w:r>
              <w:rPr>
                <w:rFonts w:hint="eastAsia" w:ascii="宋体" w:hAnsi="宋体" w:cs="Arial"/>
                <w:sz w:val="24"/>
                <w:szCs w:val="24"/>
                <w:lang w:val="en-US" w:eastAsia="zh-CN"/>
              </w:rPr>
              <w:t xml:space="preserve">   </w:t>
            </w:r>
            <w:r>
              <w:rPr>
                <w:rFonts w:hint="eastAsia"/>
                <w:sz w:val="24"/>
                <w:szCs w:val="24"/>
              </w:rPr>
              <w:t>查</w:t>
            </w:r>
            <w:r>
              <w:rPr>
                <w:rFonts w:hint="eastAsia"/>
                <w:sz w:val="24"/>
                <w:szCs w:val="24"/>
                <w:lang w:val="en-US" w:eastAsia="zh-CN"/>
              </w:rPr>
              <w:t xml:space="preserve"> </w:t>
            </w:r>
            <w:r>
              <w:rPr>
                <w:rFonts w:hint="eastAsia"/>
                <w:sz w:val="24"/>
                <w:szCs w:val="24"/>
              </w:rPr>
              <w:t>生产</w:t>
            </w:r>
            <w:r>
              <w:rPr>
                <w:rFonts w:hint="eastAsia" w:ascii="宋体" w:hAnsi="宋体"/>
                <w:sz w:val="24"/>
                <w:szCs w:val="24"/>
              </w:rPr>
              <w:t>设备</w:t>
            </w:r>
            <w:r>
              <w:rPr>
                <w:rFonts w:hint="eastAsia" w:ascii="宋体" w:hAnsi="宋体"/>
                <w:sz w:val="24"/>
                <w:szCs w:val="24"/>
                <w:lang w:val="en-GB"/>
              </w:rPr>
              <w:t>锅巴生产线</w:t>
            </w:r>
            <w:r>
              <w:rPr>
                <w:rFonts w:hint="eastAsia" w:ascii="宋体" w:hAnsi="宋体"/>
                <w:sz w:val="24"/>
                <w:szCs w:val="24"/>
                <w:lang w:val="en-GB" w:eastAsia="zh-CN"/>
              </w:rPr>
              <w:t>、</w:t>
            </w:r>
            <w:r>
              <w:rPr>
                <w:rFonts w:hint="eastAsia" w:ascii="宋体" w:hAnsi="宋体"/>
                <w:sz w:val="24"/>
                <w:szCs w:val="24"/>
                <w:lang w:val="en-GB"/>
              </w:rPr>
              <w:t>蒸米机</w:t>
            </w:r>
            <w:r>
              <w:rPr>
                <w:rFonts w:hint="eastAsia" w:ascii="宋体" w:hAnsi="宋体"/>
                <w:sz w:val="24"/>
                <w:szCs w:val="24"/>
                <w:lang w:val="en-GB" w:eastAsia="zh-CN"/>
              </w:rPr>
              <w:t>、</w:t>
            </w:r>
            <w:r>
              <w:rPr>
                <w:rFonts w:hint="eastAsia" w:ascii="宋体" w:hAnsi="宋体"/>
                <w:sz w:val="24"/>
                <w:szCs w:val="24"/>
                <w:lang w:val="en-US" w:eastAsia="zh-CN"/>
              </w:rPr>
              <w:t>电</w:t>
            </w:r>
            <w:r>
              <w:rPr>
                <w:rFonts w:hint="eastAsia" w:ascii="宋体" w:hAnsi="宋体"/>
                <w:sz w:val="24"/>
                <w:szCs w:val="24"/>
                <w:lang w:val="en-GB"/>
              </w:rPr>
              <w:t>炸锅</w:t>
            </w:r>
            <w:r>
              <w:rPr>
                <w:rFonts w:hint="eastAsia" w:ascii="宋体" w:hAnsi="宋体"/>
                <w:sz w:val="24"/>
                <w:szCs w:val="24"/>
                <w:lang w:val="en-GB" w:eastAsia="zh-CN"/>
              </w:rPr>
              <w:t>、</w:t>
            </w:r>
            <w:r>
              <w:rPr>
                <w:rFonts w:hint="eastAsia" w:ascii="宋体" w:hAnsi="宋体"/>
                <w:sz w:val="24"/>
                <w:szCs w:val="24"/>
                <w:lang w:val="en-GB"/>
              </w:rPr>
              <w:t>压片机</w:t>
            </w:r>
            <w:r>
              <w:rPr>
                <w:rFonts w:hint="eastAsia" w:ascii="宋体" w:hAnsi="宋体"/>
                <w:sz w:val="24"/>
                <w:szCs w:val="24"/>
                <w:lang w:val="en-GB" w:eastAsia="zh-CN"/>
              </w:rPr>
              <w:t>、</w:t>
            </w:r>
            <w:r>
              <w:rPr>
                <w:rFonts w:hint="eastAsia" w:ascii="宋体" w:hAnsi="宋体"/>
                <w:sz w:val="24"/>
                <w:szCs w:val="24"/>
                <w:lang w:val="en-GB"/>
              </w:rPr>
              <w:t>撒料机</w:t>
            </w:r>
            <w:r>
              <w:rPr>
                <w:rFonts w:hint="eastAsia" w:ascii="宋体" w:hAnsi="宋体"/>
                <w:sz w:val="24"/>
                <w:szCs w:val="24"/>
                <w:lang w:val="en-GB" w:eastAsia="zh-CN"/>
              </w:rPr>
              <w:t>、</w:t>
            </w:r>
            <w:r>
              <w:rPr>
                <w:rFonts w:hint="eastAsia" w:ascii="宋体" w:hAnsi="宋体"/>
                <w:sz w:val="24"/>
                <w:szCs w:val="24"/>
                <w:lang w:val="en-US" w:eastAsia="zh-CN"/>
              </w:rPr>
              <w:t>包装机现场运行正常，定置有序分离放置，生产线布局合理，专人进行设备操作及作业</w:t>
            </w:r>
          </w:p>
          <w:p>
            <w:pPr>
              <w:spacing w:line="400" w:lineRule="exact"/>
              <w:ind w:firstLine="480" w:firstLineChars="200"/>
              <w:rPr>
                <w:rFonts w:ascii="宋体" w:hAnsi="宋体"/>
                <w:sz w:val="24"/>
                <w:szCs w:val="24"/>
              </w:rPr>
            </w:pPr>
            <w:r>
              <w:rPr>
                <w:rFonts w:hint="eastAsia"/>
                <w:sz w:val="24"/>
                <w:szCs w:val="24"/>
                <w:lang w:val="en-US" w:eastAsia="zh-CN"/>
              </w:rPr>
              <w:t xml:space="preserve">查 </w:t>
            </w:r>
            <w:r>
              <w:rPr>
                <w:rFonts w:hint="eastAsia"/>
                <w:sz w:val="24"/>
                <w:szCs w:val="24"/>
              </w:rPr>
              <w:t>蒸锅使用：温度计、电压表、电流表、速度表、计数器等，</w:t>
            </w:r>
            <w:r>
              <w:rPr>
                <w:rFonts w:hint="eastAsia" w:ascii="宋体" w:hAnsi="宋体"/>
                <w:sz w:val="24"/>
                <w:szCs w:val="24"/>
              </w:rPr>
              <w:t>均</w:t>
            </w:r>
            <w:r>
              <w:rPr>
                <w:rFonts w:hint="eastAsia" w:ascii="宋体" w:hAnsi="宋体"/>
                <w:sz w:val="24"/>
                <w:szCs w:val="24"/>
                <w:lang w:val="en-US" w:eastAsia="zh-CN"/>
              </w:rPr>
              <w:t>正常有效运行</w:t>
            </w:r>
            <w:r>
              <w:rPr>
                <w:rFonts w:hint="eastAsia" w:ascii="宋体" w:hAnsi="宋体"/>
                <w:sz w:val="24"/>
                <w:szCs w:val="24"/>
              </w:rPr>
              <w:t>。</w:t>
            </w:r>
          </w:p>
          <w:p>
            <w:pPr>
              <w:snapToGrid w:val="0"/>
              <w:spacing w:line="400" w:lineRule="exact"/>
              <w:ind w:firstLine="480" w:firstLineChars="200"/>
              <w:rPr>
                <w:rFonts w:hint="eastAsia" w:ascii="宋体" w:hAnsi="宋体"/>
                <w:sz w:val="24"/>
                <w:szCs w:val="24"/>
              </w:rPr>
            </w:pPr>
            <w:r>
              <w:rPr>
                <w:rFonts w:hint="eastAsia" w:ascii="宋体" w:hAnsi="宋体"/>
                <w:sz w:val="24"/>
                <w:szCs w:val="24"/>
                <w:lang w:val="en-US" w:eastAsia="zh-CN"/>
              </w:rPr>
              <w:t>查 关键控制点</w:t>
            </w:r>
            <w:r>
              <w:rPr>
                <w:rFonts w:hint="eastAsia" w:ascii="宋体" w:hAnsi="宋体"/>
                <w:sz w:val="24"/>
                <w:szCs w:val="24"/>
              </w:rPr>
              <w:t>记录，</w:t>
            </w:r>
          </w:p>
          <w:p>
            <w:pPr>
              <w:snapToGrid w:val="0"/>
              <w:spacing w:line="400" w:lineRule="exact"/>
              <w:ind w:firstLine="480" w:firstLineChars="200"/>
              <w:rPr>
                <w:rFonts w:hint="eastAsia" w:ascii="宋体" w:hAnsi="宋体"/>
                <w:sz w:val="24"/>
                <w:szCs w:val="24"/>
                <w:lang w:val="en-US" w:eastAsia="zh-CN"/>
              </w:rPr>
            </w:pPr>
            <w:r>
              <w:rPr>
                <w:rFonts w:hint="eastAsia" w:ascii="宋体" w:hAnsi="宋体"/>
                <w:sz w:val="24"/>
                <w:szCs w:val="24"/>
                <w:lang w:val="en-US" w:eastAsia="zh-CN"/>
              </w:rPr>
              <w:t xml:space="preserve">抽 </w:t>
            </w:r>
            <w:r>
              <w:rPr>
                <w:rFonts w:hint="eastAsia" w:ascii="宋体" w:hAnsi="宋体"/>
                <w:sz w:val="24"/>
                <w:szCs w:val="24"/>
              </w:rPr>
              <w:t>202</w:t>
            </w:r>
            <w:r>
              <w:rPr>
                <w:rFonts w:hint="eastAsia" w:ascii="宋体" w:hAnsi="宋体"/>
                <w:sz w:val="24"/>
                <w:szCs w:val="24"/>
                <w:lang w:val="en-US" w:eastAsia="zh-CN"/>
              </w:rPr>
              <w:t>1</w:t>
            </w:r>
            <w:r>
              <w:rPr>
                <w:rFonts w:hint="eastAsia" w:ascii="宋体" w:hAnsi="宋体"/>
                <w:sz w:val="24"/>
                <w:szCs w:val="24"/>
              </w:rPr>
              <w:t>年</w:t>
            </w:r>
            <w:r>
              <w:rPr>
                <w:rFonts w:hint="eastAsia" w:ascii="宋体" w:hAnsi="宋体"/>
                <w:sz w:val="24"/>
                <w:szCs w:val="24"/>
                <w:lang w:val="en-US" w:eastAsia="zh-CN"/>
              </w:rPr>
              <w:t>8月8日蒸煮环节  记录名称大米、大豆、数量500斤、75斤 浸泡和蒸练起止时间、记录操作人</w:t>
            </w:r>
          </w:p>
          <w:p>
            <w:pPr>
              <w:snapToGrid w:val="0"/>
              <w:spacing w:line="400" w:lineRule="exact"/>
              <w:ind w:firstLine="480" w:firstLineChars="200"/>
              <w:rPr>
                <w:rFonts w:hint="default" w:ascii="宋体" w:hAnsi="宋体"/>
                <w:sz w:val="24"/>
                <w:szCs w:val="24"/>
                <w:lang w:val="en-US" w:eastAsia="zh-CN"/>
              </w:rPr>
            </w:pPr>
            <w:r>
              <w:rPr>
                <w:rFonts w:hint="eastAsia" w:ascii="宋体" w:hAnsi="宋体"/>
                <w:sz w:val="24"/>
                <w:szCs w:val="24"/>
                <w:lang w:val="en-US" w:eastAsia="zh-CN"/>
              </w:rPr>
              <w:t>干燥环节 名称/数量 大米/500斤、大豆75斤 记录干燥起止时间；淀粉75斤，混料时间</w:t>
            </w:r>
          </w:p>
          <w:p>
            <w:pPr>
              <w:snapToGrid w:val="0"/>
              <w:spacing w:line="400" w:lineRule="exact"/>
              <w:ind w:firstLine="480" w:firstLineChars="200"/>
              <w:rPr>
                <w:rFonts w:hint="eastAsia" w:ascii="宋体" w:hAnsi="宋体"/>
                <w:sz w:val="24"/>
                <w:szCs w:val="24"/>
                <w:lang w:val="en-US" w:eastAsia="zh-CN"/>
              </w:rPr>
            </w:pPr>
            <w:r>
              <w:rPr>
                <w:rFonts w:hint="eastAsia" w:ascii="宋体" w:hAnsi="宋体"/>
                <w:sz w:val="24"/>
                <w:szCs w:val="24"/>
                <w:lang w:val="en-US" w:eastAsia="zh-CN"/>
              </w:rPr>
              <w:t xml:space="preserve"> 8月9日油炸环节 温度控制和油炸时间   检测结果合格；</w:t>
            </w:r>
          </w:p>
          <w:p>
            <w:pPr>
              <w:snapToGrid w:val="0"/>
              <w:spacing w:line="400" w:lineRule="exact"/>
              <w:ind w:firstLine="480" w:firstLineChars="200"/>
              <w:rPr>
                <w:rFonts w:hint="eastAsia" w:ascii="宋体" w:hAnsi="宋体"/>
                <w:sz w:val="24"/>
                <w:szCs w:val="24"/>
                <w:lang w:val="en-US" w:eastAsia="zh-CN"/>
              </w:rPr>
            </w:pPr>
            <w:r>
              <w:rPr>
                <w:rFonts w:hint="eastAsia" w:ascii="宋体" w:hAnsi="宋体"/>
                <w:sz w:val="24"/>
                <w:szCs w:val="24"/>
                <w:lang w:val="en-US" w:eastAsia="zh-CN"/>
              </w:rPr>
              <w:t xml:space="preserve">抽 </w:t>
            </w:r>
            <w:r>
              <w:rPr>
                <w:rFonts w:hint="eastAsia" w:ascii="宋体" w:hAnsi="宋体"/>
                <w:sz w:val="24"/>
                <w:szCs w:val="24"/>
              </w:rPr>
              <w:t>202</w:t>
            </w:r>
            <w:r>
              <w:rPr>
                <w:rFonts w:hint="eastAsia" w:ascii="宋体" w:hAnsi="宋体"/>
                <w:sz w:val="24"/>
                <w:szCs w:val="24"/>
                <w:lang w:val="en-US" w:eastAsia="zh-CN"/>
              </w:rPr>
              <w:t>1</w:t>
            </w:r>
            <w:r>
              <w:rPr>
                <w:rFonts w:hint="eastAsia" w:ascii="宋体" w:hAnsi="宋体"/>
                <w:sz w:val="24"/>
                <w:szCs w:val="24"/>
              </w:rPr>
              <w:t>年</w:t>
            </w:r>
            <w:r>
              <w:rPr>
                <w:rFonts w:hint="eastAsia" w:ascii="宋体" w:hAnsi="宋体"/>
                <w:sz w:val="24"/>
                <w:szCs w:val="24"/>
                <w:lang w:val="en-US" w:eastAsia="zh-CN"/>
              </w:rPr>
              <w:t>6月13日蒸煮环节  记录名称大米、大豆、数量500斤、75斤 浸泡和蒸练起止时间、记录操作人</w:t>
            </w:r>
          </w:p>
          <w:p>
            <w:pPr>
              <w:snapToGrid w:val="0"/>
              <w:spacing w:line="400" w:lineRule="exact"/>
              <w:ind w:firstLine="480" w:firstLineChars="200"/>
              <w:rPr>
                <w:rFonts w:hint="default" w:ascii="宋体" w:hAnsi="宋体"/>
                <w:sz w:val="24"/>
                <w:szCs w:val="24"/>
                <w:lang w:val="en-US" w:eastAsia="zh-CN"/>
              </w:rPr>
            </w:pPr>
            <w:r>
              <w:rPr>
                <w:rFonts w:hint="eastAsia" w:ascii="宋体" w:hAnsi="宋体"/>
                <w:sz w:val="24"/>
                <w:szCs w:val="24"/>
                <w:lang w:val="en-US" w:eastAsia="zh-CN"/>
              </w:rPr>
              <w:t>干燥环节 名称/数量 大米/500斤、大豆75斤 记录干燥起止时间；淀粉75斤，混料时间</w:t>
            </w:r>
          </w:p>
          <w:p>
            <w:pPr>
              <w:snapToGrid w:val="0"/>
              <w:spacing w:line="400" w:lineRule="exact"/>
              <w:ind w:firstLine="480" w:firstLineChars="200"/>
              <w:rPr>
                <w:rFonts w:hint="eastAsia" w:ascii="宋体" w:hAnsi="宋体"/>
                <w:sz w:val="24"/>
                <w:szCs w:val="24"/>
                <w:lang w:val="en-US" w:eastAsia="zh-CN"/>
              </w:rPr>
            </w:pPr>
            <w:r>
              <w:rPr>
                <w:rFonts w:hint="eastAsia" w:ascii="宋体" w:hAnsi="宋体"/>
                <w:sz w:val="24"/>
                <w:szCs w:val="24"/>
                <w:lang w:val="en-US" w:eastAsia="zh-CN"/>
              </w:rPr>
              <w:t xml:space="preserve"> 6月14日油炸环节 温度控制和油炸时间   检测结果合格；</w:t>
            </w:r>
          </w:p>
          <w:p>
            <w:pPr>
              <w:snapToGrid w:val="0"/>
              <w:spacing w:line="400" w:lineRule="exact"/>
              <w:ind w:firstLine="480" w:firstLineChars="200"/>
              <w:rPr>
                <w:rFonts w:hint="eastAsia" w:ascii="宋体" w:hAnsi="宋体"/>
                <w:sz w:val="24"/>
                <w:szCs w:val="24"/>
                <w:lang w:val="en-US" w:eastAsia="zh-CN"/>
              </w:rPr>
            </w:pPr>
            <w:r>
              <w:rPr>
                <w:rFonts w:hint="eastAsia" w:ascii="宋体" w:hAnsi="宋体"/>
                <w:sz w:val="24"/>
                <w:szCs w:val="24"/>
                <w:lang w:val="en-US" w:eastAsia="zh-CN"/>
              </w:rPr>
              <w:t xml:space="preserve">抽 </w:t>
            </w:r>
            <w:r>
              <w:rPr>
                <w:rFonts w:hint="eastAsia" w:ascii="宋体" w:hAnsi="宋体"/>
                <w:sz w:val="24"/>
                <w:szCs w:val="24"/>
              </w:rPr>
              <w:t>202</w:t>
            </w:r>
            <w:r>
              <w:rPr>
                <w:rFonts w:hint="eastAsia" w:ascii="宋体" w:hAnsi="宋体"/>
                <w:sz w:val="24"/>
                <w:szCs w:val="24"/>
                <w:lang w:val="en-US" w:eastAsia="zh-CN"/>
              </w:rPr>
              <w:t>1</w:t>
            </w:r>
            <w:r>
              <w:rPr>
                <w:rFonts w:hint="eastAsia" w:ascii="宋体" w:hAnsi="宋体"/>
                <w:sz w:val="24"/>
                <w:szCs w:val="24"/>
              </w:rPr>
              <w:t>年</w:t>
            </w:r>
            <w:r>
              <w:rPr>
                <w:rFonts w:hint="eastAsia" w:ascii="宋体" w:hAnsi="宋体"/>
                <w:sz w:val="24"/>
                <w:szCs w:val="24"/>
                <w:lang w:val="en-US" w:eastAsia="zh-CN"/>
              </w:rPr>
              <w:t>1月9日蒸煮环节  记录名称大米、大豆、数量500斤、75斤 浸泡和蒸练起止时间、记录操作人</w:t>
            </w:r>
          </w:p>
          <w:p>
            <w:pPr>
              <w:snapToGrid w:val="0"/>
              <w:spacing w:line="400" w:lineRule="exact"/>
              <w:ind w:firstLine="480" w:firstLineChars="200"/>
              <w:rPr>
                <w:rFonts w:hint="default" w:ascii="宋体" w:hAnsi="宋体"/>
                <w:sz w:val="24"/>
                <w:szCs w:val="24"/>
                <w:lang w:val="en-US" w:eastAsia="zh-CN"/>
              </w:rPr>
            </w:pPr>
            <w:r>
              <w:rPr>
                <w:rFonts w:hint="eastAsia" w:ascii="宋体" w:hAnsi="宋体"/>
                <w:sz w:val="24"/>
                <w:szCs w:val="24"/>
                <w:lang w:val="en-US" w:eastAsia="zh-CN"/>
              </w:rPr>
              <w:t>干燥环节 名称/数量 大米/500斤、大豆75斤 记录干燥起止时间；淀粉75斤，混料时间</w:t>
            </w:r>
          </w:p>
          <w:p>
            <w:pPr>
              <w:snapToGrid w:val="0"/>
              <w:spacing w:line="400" w:lineRule="exact"/>
              <w:ind w:firstLine="480" w:firstLineChars="200"/>
              <w:rPr>
                <w:rFonts w:hint="default" w:ascii="宋体" w:hAnsi="宋体"/>
                <w:sz w:val="24"/>
                <w:szCs w:val="24"/>
                <w:lang w:val="en-US" w:eastAsia="zh-CN"/>
              </w:rPr>
            </w:pPr>
            <w:r>
              <w:rPr>
                <w:rFonts w:hint="eastAsia" w:ascii="宋体" w:hAnsi="宋体"/>
                <w:sz w:val="24"/>
                <w:szCs w:val="24"/>
                <w:lang w:val="en-US" w:eastAsia="zh-CN"/>
              </w:rPr>
              <w:t xml:space="preserve"> 1月10日油炸环节 温度控制和油炸时间   检测结果合格；</w:t>
            </w:r>
          </w:p>
          <w:p>
            <w:pPr>
              <w:snapToGrid w:val="0"/>
              <w:spacing w:line="400" w:lineRule="exact"/>
              <w:ind w:firstLine="480" w:firstLineChars="200"/>
              <w:rPr>
                <w:rFonts w:hint="default" w:ascii="宋体" w:hAnsi="宋体"/>
                <w:sz w:val="24"/>
                <w:szCs w:val="24"/>
                <w:lang w:val="en-US" w:eastAsia="zh-CN"/>
              </w:rPr>
            </w:pPr>
          </w:p>
          <w:p>
            <w:pPr>
              <w:snapToGrid w:val="0"/>
              <w:spacing w:line="400" w:lineRule="exact"/>
              <w:ind w:firstLine="480" w:firstLineChars="200"/>
              <w:rPr>
                <w:rFonts w:hint="default" w:ascii="宋体" w:hAnsi="宋体"/>
                <w:sz w:val="24"/>
                <w:szCs w:val="24"/>
                <w:lang w:val="en-US" w:eastAsia="zh-CN"/>
              </w:rPr>
            </w:pPr>
          </w:p>
          <w:p>
            <w:pPr>
              <w:spacing w:line="440" w:lineRule="exact"/>
              <w:ind w:firstLine="480" w:firstLineChars="200"/>
              <w:rPr>
                <w:rFonts w:hint="eastAsia" w:eastAsia="宋体"/>
                <w:sz w:val="24"/>
                <w:lang w:val="en-US" w:eastAsia="zh-CN"/>
              </w:rPr>
            </w:pPr>
            <w:r>
              <w:rPr>
                <w:rFonts w:hint="eastAsia"/>
                <w:sz w:val="24"/>
              </w:rPr>
              <w:t>查</w:t>
            </w:r>
            <w:r>
              <w:rPr>
                <w:rFonts w:hint="eastAsia"/>
                <w:sz w:val="24"/>
                <w:lang w:val="en-US" w:eastAsia="zh-CN"/>
              </w:rPr>
              <w:t xml:space="preserve"> </w:t>
            </w:r>
            <w:r>
              <w:rPr>
                <w:rFonts w:hint="eastAsia" w:ascii="ˎ̥" w:hAnsi="ˎ̥"/>
                <w:sz w:val="24"/>
              </w:rPr>
              <w:t>下料</w:t>
            </w:r>
            <w:r>
              <w:rPr>
                <w:rFonts w:hint="eastAsia"/>
                <w:sz w:val="24"/>
              </w:rPr>
              <w:t>工序---食品用</w:t>
            </w:r>
            <w:r>
              <w:rPr>
                <w:sz w:val="24"/>
              </w:rPr>
              <w:t>镀铝袋</w:t>
            </w:r>
            <w:r>
              <w:rPr>
                <w:rFonts w:hint="eastAsia"/>
                <w:sz w:val="24"/>
              </w:rPr>
              <w:t>包装袋</w:t>
            </w:r>
            <w:r>
              <w:rPr>
                <w:rFonts w:hint="eastAsia"/>
                <w:sz w:val="24"/>
                <w:lang w:val="en-US" w:eastAsia="zh-CN"/>
              </w:rPr>
              <w:t xml:space="preserve">   </w:t>
            </w:r>
            <w:r>
              <w:rPr>
                <w:rFonts w:hint="eastAsia"/>
                <w:sz w:val="24"/>
              </w:rPr>
              <w:t>产品结构</w:t>
            </w:r>
            <w:r>
              <w:rPr>
                <w:rFonts w:hint="eastAsia" w:ascii="ˎ̥" w:hAnsi="ˎ̥"/>
                <w:sz w:val="24"/>
              </w:rPr>
              <w:t>： PET12/AL7/PA15/PE75+5</w:t>
            </w:r>
            <w:r>
              <w:rPr>
                <w:rFonts w:hint="eastAsia" w:ascii="ˎ̥" w:hAnsi="ˎ̥"/>
                <w:sz w:val="24"/>
                <w:lang w:val="en-US" w:eastAsia="zh-CN"/>
              </w:rPr>
              <w:t xml:space="preserve">  包装质量及重量完好，时间：</w:t>
            </w:r>
            <w:r>
              <w:rPr>
                <w:rFonts w:hint="eastAsia" w:ascii="宋体" w:hAnsi="宋体" w:cs="宋体"/>
                <w:sz w:val="24"/>
                <w:szCs w:val="24"/>
              </w:rPr>
              <w:t>202</w:t>
            </w:r>
            <w:r>
              <w:rPr>
                <w:rFonts w:hint="eastAsia" w:ascii="宋体" w:hAnsi="宋体" w:cs="宋体"/>
                <w:sz w:val="24"/>
                <w:szCs w:val="24"/>
                <w:lang w:val="en-US" w:eastAsia="zh-CN"/>
              </w:rPr>
              <w:t>1</w:t>
            </w:r>
            <w:r>
              <w:rPr>
                <w:rFonts w:hint="eastAsia" w:ascii="宋体" w:hAnsi="宋体" w:cs="宋体"/>
                <w:sz w:val="24"/>
                <w:szCs w:val="24"/>
              </w:rPr>
              <w:t>年1</w:t>
            </w:r>
            <w:r>
              <w:rPr>
                <w:rFonts w:hint="eastAsia" w:ascii="宋体" w:hAnsi="宋体" w:cs="宋体"/>
                <w:sz w:val="24"/>
                <w:szCs w:val="24"/>
                <w:lang w:val="en-US" w:eastAsia="zh-CN"/>
              </w:rPr>
              <w:t>1</w:t>
            </w:r>
            <w:r>
              <w:rPr>
                <w:rFonts w:hint="eastAsia" w:ascii="宋体" w:hAnsi="宋体" w:cs="宋体"/>
                <w:sz w:val="24"/>
                <w:szCs w:val="24"/>
              </w:rPr>
              <w:t>月1</w:t>
            </w:r>
            <w:r>
              <w:rPr>
                <w:rFonts w:hint="eastAsia" w:ascii="宋体" w:hAnsi="宋体" w:cs="宋体"/>
                <w:sz w:val="24"/>
                <w:szCs w:val="24"/>
                <w:lang w:val="en-US" w:eastAsia="zh-CN"/>
              </w:rPr>
              <w:t>4</w:t>
            </w:r>
            <w:r>
              <w:rPr>
                <w:rFonts w:hint="eastAsia" w:ascii="宋体" w:hAnsi="宋体" w:cs="宋体"/>
                <w:sz w:val="24"/>
                <w:szCs w:val="24"/>
              </w:rPr>
              <w:t>日</w:t>
            </w:r>
            <w:r>
              <w:rPr>
                <w:rFonts w:hint="eastAsia" w:ascii="宋体" w:hAnsi="宋体" w:cs="宋体"/>
                <w:sz w:val="24"/>
                <w:szCs w:val="24"/>
                <w:lang w:val="en-US" w:eastAsia="zh-CN"/>
              </w:rPr>
              <w:t>上午</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洗米、洗大豆掏制、控干</w:t>
            </w:r>
            <w:r>
              <w:rPr>
                <w:rFonts w:hint="eastAsia" w:ascii="宋体" w:hAnsi="宋体" w:cs="宋体"/>
                <w:sz w:val="24"/>
                <w:szCs w:val="24"/>
                <w:lang w:eastAsia="zh-CN"/>
              </w:rPr>
              <w:t>，</w:t>
            </w:r>
            <w:r>
              <w:rPr>
                <w:rFonts w:hint="eastAsia" w:ascii="宋体" w:hAnsi="宋体" w:cs="宋体"/>
                <w:sz w:val="24"/>
                <w:szCs w:val="24"/>
              </w:rPr>
              <w:t>控干程度巡检：合格。</w:t>
            </w:r>
            <w:r>
              <w:rPr>
                <w:rFonts w:hint="eastAsia" w:ascii="宋体" w:hAnsi="宋体" w:cs="宋体"/>
                <w:sz w:val="24"/>
                <w:szCs w:val="24"/>
                <w:lang w:val="en-US" w:eastAsia="zh-CN"/>
              </w:rPr>
              <w:t>记录：</w:t>
            </w:r>
            <w:r>
              <w:rPr>
                <w:rFonts w:hint="eastAsia" w:ascii="宋体" w:hAnsi="宋体" w:cs="宋体"/>
                <w:sz w:val="24"/>
                <w:szCs w:val="24"/>
              </w:rPr>
              <w:t>巡检人</w:t>
            </w:r>
            <w:r>
              <w:rPr>
                <w:rFonts w:hint="eastAsia" w:ascii="宋体" w:hAnsi="宋体" w:cs="宋体"/>
                <w:sz w:val="24"/>
                <w:szCs w:val="24"/>
                <w:lang w:eastAsia="zh-CN"/>
              </w:rPr>
              <w:t>，</w:t>
            </w:r>
            <w:r>
              <w:rPr>
                <w:rFonts w:hint="eastAsia" w:ascii="宋体" w:hAnsi="宋体" w:cs="宋体"/>
                <w:sz w:val="24"/>
                <w:szCs w:val="24"/>
              </w:rPr>
              <w:t>202</w:t>
            </w:r>
            <w:r>
              <w:rPr>
                <w:rFonts w:hint="eastAsia" w:ascii="宋体" w:hAnsi="宋体" w:cs="宋体"/>
                <w:sz w:val="24"/>
                <w:szCs w:val="24"/>
                <w:lang w:val="en-US" w:eastAsia="zh-CN"/>
              </w:rPr>
              <w:t>1</w:t>
            </w:r>
            <w:r>
              <w:rPr>
                <w:rFonts w:hint="eastAsia" w:ascii="宋体" w:hAnsi="宋体" w:cs="宋体"/>
                <w:sz w:val="24"/>
                <w:szCs w:val="24"/>
              </w:rPr>
              <w:t>年1</w:t>
            </w:r>
            <w:r>
              <w:rPr>
                <w:rFonts w:hint="eastAsia" w:ascii="宋体" w:hAnsi="宋体" w:cs="宋体"/>
                <w:sz w:val="24"/>
                <w:szCs w:val="24"/>
                <w:lang w:val="en-US" w:eastAsia="zh-CN"/>
              </w:rPr>
              <w:t>1</w:t>
            </w:r>
            <w:r>
              <w:rPr>
                <w:rFonts w:hint="eastAsia" w:ascii="宋体" w:hAnsi="宋体" w:cs="宋体"/>
                <w:sz w:val="24"/>
                <w:szCs w:val="24"/>
              </w:rPr>
              <w:t>月1</w:t>
            </w:r>
            <w:r>
              <w:rPr>
                <w:rFonts w:hint="eastAsia" w:ascii="宋体" w:hAnsi="宋体" w:cs="宋体"/>
                <w:sz w:val="24"/>
                <w:szCs w:val="24"/>
                <w:lang w:val="en-US" w:eastAsia="zh-CN"/>
              </w:rPr>
              <w:t>3</w:t>
            </w:r>
            <w:r>
              <w:rPr>
                <w:rFonts w:hint="eastAsia" w:ascii="宋体" w:hAnsi="宋体" w:cs="宋体"/>
                <w:sz w:val="24"/>
                <w:szCs w:val="24"/>
              </w:rPr>
              <w:t>日</w:t>
            </w:r>
            <w:r>
              <w:rPr>
                <w:rFonts w:hint="eastAsia" w:ascii="宋体" w:hAnsi="宋体" w:cs="宋体"/>
                <w:sz w:val="24"/>
                <w:szCs w:val="24"/>
                <w:lang w:val="en-US" w:eastAsia="zh-CN"/>
              </w:rPr>
              <w:t>下午</w:t>
            </w:r>
          </w:p>
          <w:p>
            <w:pPr>
              <w:tabs>
                <w:tab w:val="left" w:pos="7380"/>
              </w:tabs>
              <w:spacing w:line="360" w:lineRule="exact"/>
              <w:ind w:firstLine="480"/>
              <w:rPr>
                <w:rFonts w:cs="楷体" w:asciiTheme="minorEastAsia" w:hAnsiTheme="minorEastAsia" w:eastAsiaTheme="minorEastAsia"/>
                <w:sz w:val="24"/>
                <w:szCs w:val="24"/>
              </w:rPr>
            </w:pPr>
            <w:r>
              <w:rPr>
                <w:rFonts w:hint="eastAsia" w:ascii="宋体" w:hAnsi="宋体" w:cs="宋体"/>
                <w:bCs/>
                <w:sz w:val="24"/>
                <w:szCs w:val="24"/>
              </w:rPr>
              <w:t>现场查看，生产设备根据生产工序设置合理，</w:t>
            </w:r>
            <w:r>
              <w:rPr>
                <w:rFonts w:hint="eastAsia" w:ascii="宋体" w:hAnsi="宋体" w:cs="宋体"/>
                <w:sz w:val="24"/>
                <w:szCs w:val="24"/>
              </w:rPr>
              <w:t>安全通道清晰顺畅，物资摆放整齐，生产现场的基础设施和环境，</w:t>
            </w:r>
            <w:r>
              <w:rPr>
                <w:rFonts w:hint="eastAsia" w:ascii="宋体" w:hAnsi="宋体" w:cs="宋体"/>
                <w:sz w:val="24"/>
                <w:szCs w:val="24"/>
                <w:lang w:val="en-US" w:eastAsia="zh-CN"/>
              </w:rPr>
              <w:t>产品外观质量</w:t>
            </w:r>
            <w:r>
              <w:rPr>
                <w:rFonts w:hint="eastAsia" w:ascii="宋体" w:hAnsi="宋体" w:cs="宋体"/>
                <w:sz w:val="24"/>
                <w:szCs w:val="24"/>
              </w:rPr>
              <w:t>基本符合要求。</w:t>
            </w:r>
            <w:r>
              <w:rPr>
                <w:rFonts w:hint="eastAsia" w:ascii="宋体" w:hAnsi="宋体" w:cs="宋体"/>
                <w:b/>
                <w:sz w:val="24"/>
                <w:szCs w:val="24"/>
              </w:rPr>
              <w:t xml:space="preserve"> </w:t>
            </w:r>
            <w:r>
              <w:rPr>
                <w:rFonts w:hint="eastAsia" w:cs="楷体" w:asciiTheme="minorEastAsia" w:hAnsiTheme="minorEastAsia" w:eastAsiaTheme="minorEastAsia"/>
                <w:sz w:val="24"/>
                <w:szCs w:val="24"/>
              </w:rPr>
              <w:t>各工序执行作业指导书和任务书，设备运行正常，一人一机，关键设备关键参数</w:t>
            </w:r>
            <w:r>
              <w:rPr>
                <w:rFonts w:hint="eastAsia" w:cs="楷体" w:asciiTheme="minorEastAsia" w:hAnsiTheme="minorEastAsia" w:eastAsiaTheme="minorEastAsia"/>
                <w:sz w:val="24"/>
                <w:szCs w:val="24"/>
                <w:lang w:val="en-US" w:eastAsia="zh-CN"/>
              </w:rPr>
              <w:t>无异常</w:t>
            </w:r>
            <w:r>
              <w:rPr>
                <w:rFonts w:hint="eastAsia" w:cs="楷体" w:asciiTheme="minorEastAsia" w:hAnsiTheme="minorEastAsia" w:eastAsiaTheme="minorEastAsia"/>
                <w:sz w:val="24"/>
                <w:szCs w:val="24"/>
              </w:rPr>
              <w:t>，各工序物料定置放置，作业现场配备自检必备监测设备</w:t>
            </w:r>
            <w:r>
              <w:rPr>
                <w:rFonts w:hint="eastAsia" w:cs="楷体" w:asciiTheme="minorEastAsia" w:hAnsiTheme="minorEastAsia" w:eastAsiaTheme="minorEastAsia"/>
                <w:sz w:val="24"/>
                <w:szCs w:val="24"/>
                <w:lang w:eastAsia="zh-CN"/>
              </w:rPr>
              <w:t>。</w:t>
            </w:r>
            <w:r>
              <w:rPr>
                <w:rFonts w:cs="楷体" w:asciiTheme="minorEastAsia" w:hAnsiTheme="minorEastAsia" w:eastAsiaTheme="minorEastAsia"/>
                <w:sz w:val="24"/>
                <w:szCs w:val="24"/>
              </w:rPr>
              <w:t xml:space="preserve"> </w:t>
            </w:r>
          </w:p>
          <w:p>
            <w:pPr>
              <w:tabs>
                <w:tab w:val="left" w:pos="7380"/>
              </w:tabs>
              <w:spacing w:line="360" w:lineRule="exact"/>
              <w:ind w:firstLine="48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查 灭蝇、灭鼠控制</w:t>
            </w:r>
          </w:p>
          <w:p>
            <w:pPr>
              <w:tabs>
                <w:tab w:val="left" w:pos="7380"/>
              </w:tabs>
              <w:spacing w:line="360" w:lineRule="exact"/>
              <w:ind w:firstLine="48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抽 2021.1.9、5.16、7.10、8.6生产厂区、辅料库房、成品库房、厂区、包材库房灭蝇、灭鼠情况良好，有检查人员签名确认；</w:t>
            </w:r>
          </w:p>
          <w:p>
            <w:pPr>
              <w:tabs>
                <w:tab w:val="left" w:pos="7380"/>
              </w:tabs>
              <w:spacing w:line="360" w:lineRule="exact"/>
              <w:ind w:firstLine="480"/>
              <w:rPr>
                <w:rFonts w:hint="eastAsia" w:cs="楷体" w:asciiTheme="minorEastAsia" w:hAnsiTheme="minorEastAsia" w:eastAsiaTheme="minorEastAsia"/>
                <w:sz w:val="24"/>
                <w:szCs w:val="24"/>
                <w:lang w:val="en-US" w:eastAsia="zh-CN"/>
              </w:rPr>
            </w:pPr>
            <w:r>
              <w:rPr>
                <w:rFonts w:hint="eastAsia" w:cs="楷体" w:asciiTheme="minorEastAsia" w:hAnsiTheme="minorEastAsia" w:eastAsiaTheme="minorEastAsia"/>
                <w:sz w:val="24"/>
                <w:szCs w:val="24"/>
                <w:lang w:val="en-US" w:eastAsia="zh-CN"/>
              </w:rPr>
              <w:t>现场观察各区域防虫、防鼠设施正常，控制效果良好。</w:t>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r>
              <w:rPr>
                <w:rFonts w:hint="eastAsia" w:cs="楷体" w:asciiTheme="minorEastAsia" w:hAnsiTheme="minorEastAsia" w:eastAsiaTheme="minorEastAsia"/>
                <w:color w:val="auto"/>
                <w:sz w:val="24"/>
                <w:szCs w:val="24"/>
                <w:lang w:val="en-US" w:eastAsia="zh-CN"/>
              </w:rPr>
              <w:t>查 生产车间消毒记录  执行消毒卫生管理制度；</w:t>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r>
              <w:rPr>
                <w:rFonts w:hint="eastAsia" w:cs="楷体" w:asciiTheme="minorEastAsia" w:hAnsiTheme="minorEastAsia" w:eastAsiaTheme="minorEastAsia"/>
                <w:color w:val="auto"/>
                <w:sz w:val="24"/>
                <w:szCs w:val="24"/>
                <w:lang w:val="en-US" w:eastAsia="zh-CN"/>
              </w:rPr>
              <w:t>2021.8.6 车间全部 喷洒酒精75%  消毒时间8：30-10：00  操作人王中龙；</w:t>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r>
              <w:rPr>
                <w:rFonts w:hint="eastAsia" w:cs="楷体" w:asciiTheme="minorEastAsia" w:hAnsiTheme="minorEastAsia" w:eastAsiaTheme="minorEastAsia"/>
                <w:color w:val="auto"/>
                <w:sz w:val="24"/>
                <w:szCs w:val="24"/>
                <w:lang w:val="en-US" w:eastAsia="zh-CN"/>
              </w:rPr>
              <w:t>2021.8.7 库房 工作区 紫外线灯  消毒时间8：00-22：00  操作人侯天海。</w:t>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r>
              <w:rPr>
                <w:rFonts w:hint="eastAsia" w:cs="楷体" w:asciiTheme="minorEastAsia" w:hAnsiTheme="minorEastAsia" w:eastAsiaTheme="minorEastAsia"/>
                <w:color w:val="auto"/>
                <w:sz w:val="24"/>
                <w:szCs w:val="24"/>
                <w:lang w:val="en-US" w:eastAsia="zh-CN"/>
              </w:rPr>
              <w:t>生产和服务过程控制有效。</w:t>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r>
              <w:drawing>
                <wp:anchor distT="0" distB="0" distL="114300" distR="114300" simplePos="0" relativeHeight="251682816" behindDoc="0" locked="0" layoutInCell="1" allowOverlap="1">
                  <wp:simplePos x="0" y="0"/>
                  <wp:positionH relativeFrom="column">
                    <wp:posOffset>2607310</wp:posOffset>
                  </wp:positionH>
                  <wp:positionV relativeFrom="paragraph">
                    <wp:posOffset>13335</wp:posOffset>
                  </wp:positionV>
                  <wp:extent cx="2381885" cy="1737995"/>
                  <wp:effectExtent l="0" t="0" r="18415"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381885" cy="1737995"/>
                          </a:xfrm>
                          <a:prstGeom prst="rect">
                            <a:avLst/>
                          </a:prstGeom>
                          <a:noFill/>
                          <a:ln>
                            <a:noFill/>
                          </a:ln>
                        </pic:spPr>
                      </pic:pic>
                    </a:graphicData>
                  </a:graphic>
                </wp:anchor>
              </w:drawing>
            </w:r>
            <w:r>
              <w:drawing>
                <wp:anchor distT="0" distB="0" distL="114300" distR="114300" simplePos="0" relativeHeight="251681792" behindDoc="0" locked="0" layoutInCell="1" allowOverlap="1">
                  <wp:simplePos x="0" y="0"/>
                  <wp:positionH relativeFrom="column">
                    <wp:posOffset>202565</wp:posOffset>
                  </wp:positionH>
                  <wp:positionV relativeFrom="paragraph">
                    <wp:posOffset>20320</wp:posOffset>
                  </wp:positionV>
                  <wp:extent cx="2230755" cy="1772920"/>
                  <wp:effectExtent l="0" t="0" r="17145" b="1778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230755" cy="1772920"/>
                          </a:xfrm>
                          <a:prstGeom prst="rect">
                            <a:avLst/>
                          </a:prstGeom>
                          <a:noFill/>
                          <a:ln>
                            <a:noFill/>
                          </a:ln>
                        </pic:spPr>
                      </pic:pic>
                    </a:graphicData>
                  </a:graphic>
                </wp:anchor>
              </w:drawing>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r>
              <w:drawing>
                <wp:anchor distT="0" distB="0" distL="114300" distR="114300" simplePos="0" relativeHeight="251683840" behindDoc="0" locked="0" layoutInCell="1" allowOverlap="1">
                  <wp:simplePos x="0" y="0"/>
                  <wp:positionH relativeFrom="column">
                    <wp:posOffset>146685</wp:posOffset>
                  </wp:positionH>
                  <wp:positionV relativeFrom="paragraph">
                    <wp:posOffset>120650</wp:posOffset>
                  </wp:positionV>
                  <wp:extent cx="2447925" cy="1929130"/>
                  <wp:effectExtent l="0" t="0" r="9525" b="1397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447925" cy="1929130"/>
                          </a:xfrm>
                          <a:prstGeom prst="rect">
                            <a:avLst/>
                          </a:prstGeom>
                          <a:noFill/>
                          <a:ln>
                            <a:noFill/>
                          </a:ln>
                        </pic:spPr>
                      </pic:pic>
                    </a:graphicData>
                  </a:graphic>
                </wp:anchor>
              </w:drawing>
            </w:r>
            <w:r>
              <w:drawing>
                <wp:anchor distT="0" distB="0" distL="114300" distR="114300" simplePos="0" relativeHeight="251684864" behindDoc="0" locked="0" layoutInCell="1" allowOverlap="1">
                  <wp:simplePos x="0" y="0"/>
                  <wp:positionH relativeFrom="column">
                    <wp:posOffset>2686685</wp:posOffset>
                  </wp:positionH>
                  <wp:positionV relativeFrom="paragraph">
                    <wp:posOffset>120015</wp:posOffset>
                  </wp:positionV>
                  <wp:extent cx="2449830" cy="1940560"/>
                  <wp:effectExtent l="0" t="0" r="7620" b="254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449830" cy="1940560"/>
                          </a:xfrm>
                          <a:prstGeom prst="rect">
                            <a:avLst/>
                          </a:prstGeom>
                          <a:noFill/>
                          <a:ln>
                            <a:noFill/>
                          </a:ln>
                        </pic:spPr>
                      </pic:pic>
                    </a:graphicData>
                  </a:graphic>
                </wp:anchor>
              </w:drawing>
            </w: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eastAsia" w:cs="楷体" w:asciiTheme="minorEastAsia" w:hAnsiTheme="minorEastAsia" w:eastAsiaTheme="minorEastAsia"/>
                <w:color w:val="auto"/>
                <w:sz w:val="24"/>
                <w:szCs w:val="24"/>
                <w:lang w:val="en-US" w:eastAsia="zh-CN"/>
              </w:rPr>
            </w:pPr>
          </w:p>
          <w:p>
            <w:pPr>
              <w:tabs>
                <w:tab w:val="left" w:pos="7380"/>
              </w:tabs>
              <w:spacing w:line="360" w:lineRule="exact"/>
              <w:ind w:firstLine="480"/>
              <w:rPr>
                <w:rFonts w:hint="default" w:cs="楷体" w:asciiTheme="minorEastAsia" w:hAnsiTheme="minorEastAsia" w:eastAsiaTheme="minorEastAsia"/>
                <w:color w:val="auto"/>
                <w:sz w:val="24"/>
                <w:szCs w:val="24"/>
                <w:lang w:val="en-US" w:eastAsia="zh-CN"/>
              </w:rPr>
            </w:pPr>
            <w:r>
              <w:rPr>
                <w:rFonts w:hint="eastAsia" w:cs="楷体" w:asciiTheme="minorEastAsia" w:hAnsiTheme="minorEastAsia" w:eastAsiaTheme="minorEastAsia"/>
                <w:color w:val="auto"/>
                <w:sz w:val="24"/>
                <w:szCs w:val="24"/>
                <w:lang w:val="en-US" w:eastAsia="zh-CN"/>
              </w:rPr>
              <w:t xml:space="preserve">  </w:t>
            </w:r>
          </w:p>
        </w:tc>
        <w:tc>
          <w:tcPr>
            <w:tcW w:w="1585"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产品防护</w:t>
            </w:r>
          </w:p>
        </w:tc>
        <w:tc>
          <w:tcPr>
            <w:tcW w:w="1311" w:type="dxa"/>
            <w:vAlign w:val="center"/>
          </w:tcPr>
          <w:p>
            <w:pPr>
              <w:spacing w:line="360" w:lineRule="auto"/>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8.5.4</w:t>
            </w:r>
          </w:p>
        </w:tc>
        <w:tc>
          <w:tcPr>
            <w:tcW w:w="10004" w:type="dxa"/>
            <w:vAlign w:val="center"/>
          </w:tcPr>
          <w:p>
            <w:pPr>
              <w:spacing w:line="360" w:lineRule="auto"/>
              <w:ind w:firstLine="480" w:firstLineChars="200"/>
              <w:rPr>
                <w:rFonts w:ascii="宋体" w:hAnsi="宋体" w:cs="宋体"/>
                <w:sz w:val="24"/>
                <w:szCs w:val="24"/>
              </w:rPr>
            </w:pPr>
            <w:r>
              <w:rPr>
                <w:rFonts w:hint="eastAsia" w:ascii="宋体" w:hAnsi="宋体" w:cs="宋体"/>
                <w:sz w:val="24"/>
                <w:szCs w:val="24"/>
              </w:rPr>
              <w:t>公司</w:t>
            </w:r>
            <w:r>
              <w:rPr>
                <w:rFonts w:hint="eastAsia" w:ascii="宋体" w:hAnsi="宋体" w:cs="宋体"/>
                <w:sz w:val="24"/>
                <w:szCs w:val="24"/>
                <w:lang w:val="en-US" w:eastAsia="zh-CN"/>
              </w:rPr>
              <w:t>按</w:t>
            </w:r>
            <w:r>
              <w:rPr>
                <w:rFonts w:hint="eastAsia" w:ascii="宋体" w:hAnsi="宋体" w:cs="宋体"/>
                <w:sz w:val="24"/>
                <w:szCs w:val="24"/>
              </w:rPr>
              <w:t>产品防护控制对相关过程进行</w:t>
            </w:r>
            <w:r>
              <w:rPr>
                <w:rFonts w:hint="eastAsia" w:ascii="宋体" w:hAnsi="宋体" w:cs="宋体"/>
                <w:sz w:val="24"/>
                <w:szCs w:val="24"/>
                <w:lang w:val="en-US" w:eastAsia="zh-CN"/>
              </w:rPr>
              <w:t>控制，</w:t>
            </w:r>
            <w:r>
              <w:rPr>
                <w:rFonts w:hint="eastAsia" w:ascii="宋体" w:hAnsi="宋体" w:cs="宋体"/>
                <w:sz w:val="24"/>
                <w:szCs w:val="24"/>
              </w:rPr>
              <w:t>对于生产过程中，在生产和搬运过程注意防护，避免混淆，防止生产过程降低产品性能。</w:t>
            </w:r>
          </w:p>
          <w:p>
            <w:pPr>
              <w:spacing w:line="360" w:lineRule="auto"/>
              <w:ind w:firstLine="240" w:firstLineChars="100"/>
              <w:rPr>
                <w:rFonts w:ascii="宋体" w:hAnsi="宋体" w:cs="宋体"/>
                <w:sz w:val="24"/>
                <w:szCs w:val="24"/>
              </w:rPr>
            </w:pPr>
            <w:r>
              <w:rPr>
                <w:rFonts w:hint="eastAsia" w:ascii="宋体" w:hAnsi="宋体" w:cs="宋体"/>
                <w:sz w:val="24"/>
                <w:szCs w:val="24"/>
              </w:rPr>
              <w:t>进</w:t>
            </w:r>
            <w:r>
              <w:rPr>
                <w:rFonts w:hint="eastAsia" w:ascii="宋体" w:hAnsi="宋体" w:cs="宋体"/>
                <w:sz w:val="24"/>
                <w:szCs w:val="24"/>
                <w:lang w:val="en-US" w:eastAsia="zh-CN"/>
              </w:rPr>
              <w:t>厂</w:t>
            </w:r>
            <w:r>
              <w:rPr>
                <w:rFonts w:hint="eastAsia" w:ascii="宋体" w:hAnsi="宋体" w:cs="宋体"/>
                <w:sz w:val="24"/>
                <w:szCs w:val="24"/>
              </w:rPr>
              <w:t>管理</w:t>
            </w:r>
          </w:p>
          <w:p>
            <w:pPr>
              <w:numPr>
                <w:ilvl w:val="0"/>
                <w:numId w:val="3"/>
              </w:numPr>
              <w:spacing w:line="360" w:lineRule="auto"/>
              <w:ind w:left="845" w:leftChars="0" w:hanging="425" w:firstLineChars="0"/>
              <w:rPr>
                <w:rFonts w:ascii="宋体" w:hAnsi="宋体" w:cs="宋体"/>
                <w:sz w:val="24"/>
                <w:szCs w:val="24"/>
              </w:rPr>
            </w:pPr>
            <w:r>
              <w:rPr>
                <w:rFonts w:hint="eastAsia" w:ascii="宋体" w:hAnsi="宋体" w:cs="宋体"/>
                <w:sz w:val="24"/>
                <w:szCs w:val="24"/>
              </w:rPr>
              <w:t>进</w:t>
            </w:r>
            <w:r>
              <w:rPr>
                <w:rFonts w:hint="eastAsia" w:ascii="宋体" w:hAnsi="宋体" w:cs="宋体"/>
                <w:sz w:val="24"/>
                <w:szCs w:val="24"/>
                <w:lang w:val="en-US" w:eastAsia="zh-CN"/>
              </w:rPr>
              <w:t>厂</w:t>
            </w:r>
            <w:r>
              <w:rPr>
                <w:rFonts w:hint="eastAsia" w:ascii="宋体" w:hAnsi="宋体" w:cs="宋体"/>
                <w:sz w:val="24"/>
                <w:szCs w:val="24"/>
              </w:rPr>
              <w:t>原材应符合质量验收标准</w:t>
            </w:r>
            <w:r>
              <w:rPr>
                <w:rFonts w:hint="eastAsia" w:ascii="宋体" w:hAnsi="宋体" w:cs="宋体"/>
                <w:sz w:val="24"/>
                <w:szCs w:val="24"/>
                <w:lang w:eastAsia="zh-CN"/>
              </w:rPr>
              <w:t>，</w:t>
            </w:r>
            <w:r>
              <w:rPr>
                <w:rFonts w:hint="eastAsia" w:ascii="宋体" w:hAnsi="宋体" w:cs="宋体"/>
                <w:sz w:val="24"/>
                <w:szCs w:val="24"/>
              </w:rPr>
              <w:t>原材表面不允许有泥沙和夹杂</w:t>
            </w:r>
            <w:r>
              <w:rPr>
                <w:rFonts w:hint="eastAsia" w:ascii="宋体" w:hAnsi="宋体" w:cs="宋体"/>
                <w:sz w:val="24"/>
                <w:szCs w:val="24"/>
                <w:lang w:eastAsia="zh-CN"/>
              </w:rPr>
              <w:t>，</w:t>
            </w:r>
            <w:r>
              <w:rPr>
                <w:rFonts w:hint="eastAsia" w:ascii="宋体" w:hAnsi="宋体" w:cs="宋体"/>
                <w:sz w:val="24"/>
                <w:szCs w:val="24"/>
              </w:rPr>
              <w:t>各项指标应符合国家标准要求。现场人员必须严格按照质量验收标准等与实际进</w:t>
            </w:r>
            <w:r>
              <w:rPr>
                <w:rFonts w:hint="eastAsia" w:ascii="宋体" w:hAnsi="宋体" w:cs="宋体"/>
                <w:sz w:val="24"/>
                <w:szCs w:val="24"/>
                <w:lang w:val="en-US" w:eastAsia="zh-CN"/>
              </w:rPr>
              <w:t>厂</w:t>
            </w:r>
            <w:r>
              <w:rPr>
                <w:rFonts w:hint="eastAsia" w:ascii="宋体" w:hAnsi="宋体" w:cs="宋体"/>
                <w:sz w:val="24"/>
                <w:szCs w:val="24"/>
              </w:rPr>
              <w:t>原</w:t>
            </w:r>
            <w:r>
              <w:rPr>
                <w:rFonts w:hint="eastAsia" w:ascii="宋体" w:hAnsi="宋体" w:cs="宋体"/>
                <w:sz w:val="24"/>
                <w:szCs w:val="24"/>
                <w:lang w:val="en-US" w:eastAsia="zh-CN"/>
              </w:rPr>
              <w:t>料</w:t>
            </w:r>
            <w:r>
              <w:rPr>
                <w:rFonts w:hint="eastAsia" w:ascii="宋体" w:hAnsi="宋体" w:cs="宋体"/>
                <w:sz w:val="24"/>
                <w:szCs w:val="24"/>
              </w:rPr>
              <w:t>材核对无误后方可使用。</w:t>
            </w:r>
          </w:p>
          <w:p>
            <w:pPr>
              <w:numPr>
                <w:ilvl w:val="0"/>
                <w:numId w:val="3"/>
              </w:numPr>
              <w:spacing w:line="360" w:lineRule="auto"/>
              <w:ind w:left="845" w:leftChars="0" w:hanging="425" w:firstLineChars="0"/>
              <w:rPr>
                <w:rFonts w:ascii="宋体" w:hAnsi="宋体" w:cs="宋体"/>
                <w:sz w:val="24"/>
                <w:szCs w:val="24"/>
              </w:rPr>
            </w:pPr>
            <w:r>
              <w:rPr>
                <w:rFonts w:hint="eastAsia" w:ascii="宋体" w:hAnsi="宋体" w:cs="宋体"/>
                <w:sz w:val="24"/>
                <w:szCs w:val="24"/>
              </w:rPr>
              <w:t>进入现场的原材应分类、分规格堆放，并作好标记</w:t>
            </w:r>
            <w:r>
              <w:rPr>
                <w:rFonts w:hint="eastAsia" w:ascii="宋体" w:hAnsi="宋体" w:cs="宋体"/>
                <w:sz w:val="24"/>
                <w:szCs w:val="24"/>
                <w:lang w:eastAsia="zh-CN"/>
              </w:rPr>
              <w:t>，</w:t>
            </w:r>
            <w:r>
              <w:rPr>
                <w:rFonts w:hint="eastAsia" w:ascii="宋体" w:hAnsi="宋体" w:cs="宋体"/>
                <w:sz w:val="24"/>
                <w:szCs w:val="24"/>
              </w:rPr>
              <w:t>不得混放。原材底部用垫</w:t>
            </w:r>
            <w:r>
              <w:rPr>
                <w:rFonts w:hint="eastAsia" w:ascii="宋体" w:hAnsi="宋体" w:cs="宋体"/>
                <w:sz w:val="24"/>
                <w:szCs w:val="24"/>
                <w:lang w:val="en-US" w:eastAsia="zh-CN"/>
              </w:rPr>
              <w:t>板</w:t>
            </w:r>
            <w:r>
              <w:rPr>
                <w:rFonts w:hint="eastAsia" w:ascii="宋体" w:hAnsi="宋体" w:cs="宋体"/>
                <w:sz w:val="24"/>
                <w:szCs w:val="24"/>
              </w:rPr>
              <w:t>，保持通风，雨季要求采取一定的保护措施。</w:t>
            </w:r>
          </w:p>
          <w:p>
            <w:pPr>
              <w:numPr>
                <w:ilvl w:val="0"/>
                <w:numId w:val="3"/>
              </w:numPr>
              <w:spacing w:line="360" w:lineRule="auto"/>
              <w:ind w:left="845" w:leftChars="0" w:hanging="425" w:firstLineChars="0"/>
              <w:rPr>
                <w:rFonts w:hint="eastAsia" w:ascii="宋体" w:hAnsi="宋体" w:cs="宋体"/>
                <w:sz w:val="24"/>
                <w:szCs w:val="24"/>
                <w:lang w:val="en-US" w:eastAsia="zh-CN"/>
              </w:rPr>
            </w:pPr>
            <w:r>
              <w:rPr>
                <w:rFonts w:hint="eastAsia" w:ascii="宋体" w:hAnsi="宋体" w:cs="宋体"/>
                <w:sz w:val="24"/>
                <w:szCs w:val="24"/>
              </w:rPr>
              <w:t>原材存放应防潮、防雨、防粉尘，按规格、类型、批号分类存放。</w:t>
            </w:r>
          </w:p>
          <w:p>
            <w:pPr>
              <w:spacing w:line="360" w:lineRule="auto"/>
              <w:ind w:firstLine="480" w:firstLineChars="200"/>
              <w:rPr>
                <w:rFonts w:ascii="宋体" w:hAnsi="宋体" w:cs="宋体"/>
                <w:sz w:val="24"/>
                <w:szCs w:val="24"/>
              </w:rPr>
            </w:pPr>
            <w:r>
              <w:rPr>
                <w:rFonts w:hint="eastAsia" w:ascii="宋体" w:hAnsi="宋体" w:cs="宋体"/>
                <w:sz w:val="24"/>
                <w:szCs w:val="24"/>
              </w:rPr>
              <w:t>半成品、成品的标识要求，生产过程产品的标识用产品名称、型号、生产数量等，便于必要的追溯，出现问题易于查找责任。</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lang w:val="en-US" w:eastAsia="zh-CN"/>
              </w:rPr>
              <w:t>蒸煮后凉凉过程控制时间，并铺匀，及时翻转凉透，周转采用小推车；生产过程包装前半成品周转</w:t>
            </w:r>
            <w:r>
              <w:rPr>
                <w:rFonts w:hint="eastAsia" w:cs="楷体" w:asciiTheme="minorEastAsia" w:hAnsiTheme="minorEastAsia" w:eastAsiaTheme="minorEastAsia"/>
                <w:sz w:val="24"/>
                <w:szCs w:val="24"/>
              </w:rPr>
              <w:t>采用</w:t>
            </w:r>
            <w:r>
              <w:rPr>
                <w:rFonts w:hint="eastAsia" w:cs="楷体" w:asciiTheme="minorEastAsia" w:hAnsiTheme="minorEastAsia" w:eastAsiaTheme="minorEastAsia"/>
                <w:sz w:val="24"/>
                <w:szCs w:val="24"/>
                <w:lang w:val="en-US" w:eastAsia="zh-CN"/>
              </w:rPr>
              <w:t>移动不锈钢车，分不同口味固定用不同推车；</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公司产品</w:t>
            </w:r>
            <w:r>
              <w:rPr>
                <w:rFonts w:hint="eastAsia" w:cs="楷体" w:asciiTheme="minorEastAsia" w:hAnsiTheme="minorEastAsia" w:eastAsiaTheme="minorEastAsia"/>
                <w:sz w:val="24"/>
                <w:szCs w:val="24"/>
                <w:lang w:val="en-US" w:eastAsia="zh-CN"/>
              </w:rPr>
              <w:t>用复合膜充气内</w:t>
            </w:r>
            <w:r>
              <w:rPr>
                <w:rFonts w:hint="eastAsia" w:cs="楷体" w:asciiTheme="minorEastAsia" w:hAnsiTheme="minorEastAsia" w:eastAsiaTheme="minorEastAsia"/>
                <w:sz w:val="24"/>
                <w:szCs w:val="24"/>
              </w:rPr>
              <w:t>包装</w:t>
            </w:r>
            <w:r>
              <w:rPr>
                <w:rFonts w:hint="eastAsia" w:cs="楷体" w:asciiTheme="minorEastAsia" w:hAnsiTheme="minorEastAsia" w:eastAsiaTheme="minorEastAsia"/>
                <w:sz w:val="24"/>
                <w:szCs w:val="24"/>
                <w:lang w:eastAsia="zh-CN"/>
              </w:rPr>
              <w:t>，</w:t>
            </w:r>
            <w:r>
              <w:rPr>
                <w:rFonts w:hint="eastAsia" w:cs="楷体" w:asciiTheme="minorEastAsia" w:hAnsiTheme="minorEastAsia" w:eastAsiaTheme="minorEastAsia"/>
                <w:sz w:val="24"/>
                <w:szCs w:val="24"/>
                <w:lang w:val="en-US" w:eastAsia="zh-CN"/>
              </w:rPr>
              <w:t>外包装采用纸箱</w:t>
            </w:r>
            <w:r>
              <w:rPr>
                <w:rFonts w:hint="eastAsia" w:cs="楷体" w:asciiTheme="minorEastAsia" w:hAnsiTheme="minorEastAsia" w:eastAsiaTheme="minorEastAsia"/>
                <w:sz w:val="24"/>
                <w:szCs w:val="24"/>
              </w:rPr>
              <w:t>，运输</w:t>
            </w:r>
            <w:r>
              <w:rPr>
                <w:rFonts w:hint="eastAsia" w:cs="楷体" w:asciiTheme="minorEastAsia" w:hAnsiTheme="minorEastAsia" w:eastAsiaTheme="minorEastAsia"/>
                <w:sz w:val="24"/>
                <w:szCs w:val="24"/>
                <w:lang w:val="en-US" w:eastAsia="zh-CN"/>
              </w:rPr>
              <w:t>采用货箱车，防雨、防晒</w:t>
            </w:r>
            <w:r>
              <w:rPr>
                <w:rFonts w:hint="eastAsia" w:cs="楷体" w:asciiTheme="minorEastAsia" w:hAnsiTheme="minorEastAsia" w:eastAsiaTheme="minorEastAsia"/>
                <w:sz w:val="24"/>
                <w:szCs w:val="24"/>
              </w:rPr>
              <w:t>。</w:t>
            </w:r>
          </w:p>
          <w:p>
            <w:pPr>
              <w:spacing w:line="360" w:lineRule="auto"/>
              <w:ind w:firstLine="480" w:firstLineChars="200"/>
              <w:rPr>
                <w:rFonts w:hint="eastAsia" w:cs="楷体" w:asciiTheme="minorEastAsia" w:hAnsiTheme="minorEastAsia" w:eastAsiaTheme="minorEastAsia"/>
                <w:sz w:val="24"/>
                <w:szCs w:val="24"/>
              </w:rPr>
            </w:pPr>
            <w:r>
              <w:rPr>
                <w:rFonts w:hint="eastAsia" w:ascii="宋体" w:hAnsi="宋体" w:cs="宋体"/>
                <w:sz w:val="24"/>
                <w:szCs w:val="24"/>
              </w:rPr>
              <w:t>现场查看工作区、运输通道、产品存放区域划分明显。小心谨慎，避免磕碰，没有发生因搬运不当而影响成品质量的现象</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lang w:val="en-US" w:eastAsia="zh-CN"/>
              </w:rPr>
              <w:t>产品防护控制有效</w:t>
            </w:r>
            <w:r>
              <w:rPr>
                <w:rFonts w:hint="eastAsia" w:cs="楷体" w:asciiTheme="minorEastAsia" w:hAnsiTheme="minorEastAsia" w:eastAsiaTheme="minorEastAsia"/>
                <w:sz w:val="24"/>
                <w:szCs w:val="24"/>
              </w:rPr>
              <w:t>。</w:t>
            </w:r>
          </w:p>
          <w:p>
            <w:pPr>
              <w:spacing w:line="360" w:lineRule="auto"/>
              <w:ind w:firstLine="720" w:firstLineChars="300"/>
              <w:rPr>
                <w:rFonts w:asciiTheme="minorEastAsia" w:hAnsiTheme="minorEastAsia" w:eastAsiaTheme="minorEastAsia"/>
                <w:sz w:val="24"/>
                <w:szCs w:val="24"/>
              </w:rPr>
            </w:pP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bl>
    <w:p>
      <w:pPr>
        <w:rPr>
          <w:rFonts w:ascii="楷体" w:hAnsi="楷体" w:eastAsia="楷体"/>
        </w:rPr>
      </w:pPr>
      <w:r>
        <w:rPr>
          <w:rFonts w:ascii="楷体" w:hAnsi="楷体" w:eastAsia="楷体"/>
        </w:rPr>
        <w:ptab w:relativeTo="margin" w:alignment="center" w:leader="none"/>
      </w:r>
    </w:p>
    <w:p>
      <w:pPr>
        <w:pStyle w:val="5"/>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24</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6"/>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3D29F3"/>
    <w:multiLevelType w:val="singleLevel"/>
    <w:tmpl w:val="B13D29F3"/>
    <w:lvl w:ilvl="0" w:tentative="0">
      <w:start w:val="1"/>
      <w:numFmt w:val="decimal"/>
      <w:lvlText w:val="%1)"/>
      <w:lvlJc w:val="left"/>
      <w:pPr>
        <w:tabs>
          <w:tab w:val="left" w:pos="420"/>
        </w:tabs>
        <w:ind w:left="845" w:hanging="425"/>
      </w:pPr>
      <w:rPr>
        <w:rFonts w:hint="default"/>
      </w:rPr>
    </w:lvl>
  </w:abstractNum>
  <w:abstractNum w:abstractNumId="1">
    <w:nsid w:val="CD2162E0"/>
    <w:multiLevelType w:val="singleLevel"/>
    <w:tmpl w:val="CD2162E0"/>
    <w:lvl w:ilvl="0" w:tentative="0">
      <w:start w:val="1"/>
      <w:numFmt w:val="decimal"/>
      <w:lvlText w:val="%1)"/>
      <w:lvlJc w:val="left"/>
      <w:pPr>
        <w:tabs>
          <w:tab w:val="left" w:pos="420"/>
        </w:tabs>
        <w:ind w:left="845" w:hanging="425"/>
      </w:pPr>
      <w:rPr>
        <w:rFonts w:hint="default"/>
      </w:rPr>
    </w:lvl>
  </w:abstractNum>
  <w:abstractNum w:abstractNumId="2">
    <w:nsid w:val="D4A5D48F"/>
    <w:multiLevelType w:val="singleLevel"/>
    <w:tmpl w:val="D4A5D48F"/>
    <w:lvl w:ilvl="0" w:tentative="0">
      <w:start w:val="1"/>
      <w:numFmt w:val="decimal"/>
      <w:lvlText w:val="%1)"/>
      <w:lvlJc w:val="left"/>
      <w:pPr>
        <w:tabs>
          <w:tab w:val="left" w:pos="840"/>
        </w:tabs>
        <w:ind w:left="1265" w:hanging="425"/>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C35"/>
    <w:rsid w:val="00004817"/>
    <w:rsid w:val="00005E84"/>
    <w:rsid w:val="00012934"/>
    <w:rsid w:val="00014777"/>
    <w:rsid w:val="000214B6"/>
    <w:rsid w:val="00023969"/>
    <w:rsid w:val="00023E3B"/>
    <w:rsid w:val="0002531E"/>
    <w:rsid w:val="00026BAF"/>
    <w:rsid w:val="0003275D"/>
    <w:rsid w:val="00032EFC"/>
    <w:rsid w:val="0003373A"/>
    <w:rsid w:val="00034008"/>
    <w:rsid w:val="0003549C"/>
    <w:rsid w:val="00037854"/>
    <w:rsid w:val="00037B3E"/>
    <w:rsid w:val="000412F6"/>
    <w:rsid w:val="00043A20"/>
    <w:rsid w:val="00051662"/>
    <w:rsid w:val="0005199E"/>
    <w:rsid w:val="000567DE"/>
    <w:rsid w:val="0005697E"/>
    <w:rsid w:val="000579CF"/>
    <w:rsid w:val="00065669"/>
    <w:rsid w:val="00067C59"/>
    <w:rsid w:val="000710F7"/>
    <w:rsid w:val="000715B6"/>
    <w:rsid w:val="0007161F"/>
    <w:rsid w:val="000746CF"/>
    <w:rsid w:val="00077C18"/>
    <w:rsid w:val="0008207D"/>
    <w:rsid w:val="00082216"/>
    <w:rsid w:val="00082398"/>
    <w:rsid w:val="000849D2"/>
    <w:rsid w:val="00085669"/>
    <w:rsid w:val="00086B2A"/>
    <w:rsid w:val="00090D0E"/>
    <w:rsid w:val="0009200C"/>
    <w:rsid w:val="000977E4"/>
    <w:rsid w:val="00097A15"/>
    <w:rsid w:val="00097F13"/>
    <w:rsid w:val="000A14EF"/>
    <w:rsid w:val="000A5E44"/>
    <w:rsid w:val="000B1099"/>
    <w:rsid w:val="000B1394"/>
    <w:rsid w:val="000B40BD"/>
    <w:rsid w:val="000C123B"/>
    <w:rsid w:val="000C5379"/>
    <w:rsid w:val="000C6A92"/>
    <w:rsid w:val="000D13BE"/>
    <w:rsid w:val="000D4CB7"/>
    <w:rsid w:val="000D51EB"/>
    <w:rsid w:val="000D5401"/>
    <w:rsid w:val="000D6455"/>
    <w:rsid w:val="000D697A"/>
    <w:rsid w:val="000E2B69"/>
    <w:rsid w:val="000E34C9"/>
    <w:rsid w:val="000E67DC"/>
    <w:rsid w:val="000E740C"/>
    <w:rsid w:val="000E7B1F"/>
    <w:rsid w:val="000E7EF7"/>
    <w:rsid w:val="000F35F1"/>
    <w:rsid w:val="000F3C7F"/>
    <w:rsid w:val="000F506A"/>
    <w:rsid w:val="000F64F9"/>
    <w:rsid w:val="000F7D53"/>
    <w:rsid w:val="00101211"/>
    <w:rsid w:val="001022F1"/>
    <w:rsid w:val="0010360A"/>
    <w:rsid w:val="001037D5"/>
    <w:rsid w:val="0010785F"/>
    <w:rsid w:val="001156FF"/>
    <w:rsid w:val="001209AE"/>
    <w:rsid w:val="00125E0B"/>
    <w:rsid w:val="00130C99"/>
    <w:rsid w:val="00130FC3"/>
    <w:rsid w:val="001311F4"/>
    <w:rsid w:val="00135C3C"/>
    <w:rsid w:val="00145688"/>
    <w:rsid w:val="00145877"/>
    <w:rsid w:val="00151E03"/>
    <w:rsid w:val="001563A7"/>
    <w:rsid w:val="001605A4"/>
    <w:rsid w:val="001677C1"/>
    <w:rsid w:val="00177442"/>
    <w:rsid w:val="001775AF"/>
    <w:rsid w:val="0018223E"/>
    <w:rsid w:val="00185B2C"/>
    <w:rsid w:val="001918ED"/>
    <w:rsid w:val="0019224F"/>
    <w:rsid w:val="00192A7F"/>
    <w:rsid w:val="00194E84"/>
    <w:rsid w:val="001A2D7F"/>
    <w:rsid w:val="001A3B80"/>
    <w:rsid w:val="001A3DF8"/>
    <w:rsid w:val="001A572D"/>
    <w:rsid w:val="001A7CAC"/>
    <w:rsid w:val="001B1F8C"/>
    <w:rsid w:val="001B2F0D"/>
    <w:rsid w:val="001C1FBE"/>
    <w:rsid w:val="001C2BCB"/>
    <w:rsid w:val="001C39CE"/>
    <w:rsid w:val="001C51AD"/>
    <w:rsid w:val="001C5ACE"/>
    <w:rsid w:val="001C5FEE"/>
    <w:rsid w:val="001C6373"/>
    <w:rsid w:val="001C7A62"/>
    <w:rsid w:val="001D4AD8"/>
    <w:rsid w:val="001D54FF"/>
    <w:rsid w:val="001E1974"/>
    <w:rsid w:val="001F085D"/>
    <w:rsid w:val="001F673A"/>
    <w:rsid w:val="00201A44"/>
    <w:rsid w:val="00202BC2"/>
    <w:rsid w:val="002043FB"/>
    <w:rsid w:val="00204D13"/>
    <w:rsid w:val="00204F72"/>
    <w:rsid w:val="00205626"/>
    <w:rsid w:val="00211126"/>
    <w:rsid w:val="00214113"/>
    <w:rsid w:val="00215081"/>
    <w:rsid w:val="0022146A"/>
    <w:rsid w:val="00222532"/>
    <w:rsid w:val="002247A0"/>
    <w:rsid w:val="002333A5"/>
    <w:rsid w:val="002367B4"/>
    <w:rsid w:val="00237445"/>
    <w:rsid w:val="002439DF"/>
    <w:rsid w:val="00244441"/>
    <w:rsid w:val="00247604"/>
    <w:rsid w:val="00247827"/>
    <w:rsid w:val="0025207A"/>
    <w:rsid w:val="002601C5"/>
    <w:rsid w:val="00262470"/>
    <w:rsid w:val="00263ED8"/>
    <w:rsid w:val="002650FD"/>
    <w:rsid w:val="002651A6"/>
    <w:rsid w:val="00267590"/>
    <w:rsid w:val="002713BD"/>
    <w:rsid w:val="00274BA3"/>
    <w:rsid w:val="0027569A"/>
    <w:rsid w:val="002766C0"/>
    <w:rsid w:val="00285707"/>
    <w:rsid w:val="00285DD2"/>
    <w:rsid w:val="00286B5B"/>
    <w:rsid w:val="00296932"/>
    <w:rsid w:val="002973F0"/>
    <w:rsid w:val="002975C1"/>
    <w:rsid w:val="002A0E6E"/>
    <w:rsid w:val="002A1B64"/>
    <w:rsid w:val="002A217F"/>
    <w:rsid w:val="002A33CC"/>
    <w:rsid w:val="002A37F7"/>
    <w:rsid w:val="002A6EBB"/>
    <w:rsid w:val="002B1808"/>
    <w:rsid w:val="002B2D07"/>
    <w:rsid w:val="002B5D89"/>
    <w:rsid w:val="002C1ACE"/>
    <w:rsid w:val="002C2F7C"/>
    <w:rsid w:val="002C3E0D"/>
    <w:rsid w:val="002C3E9B"/>
    <w:rsid w:val="002C4206"/>
    <w:rsid w:val="002C52C2"/>
    <w:rsid w:val="002C65CA"/>
    <w:rsid w:val="002D41FB"/>
    <w:rsid w:val="002D6CF7"/>
    <w:rsid w:val="002D7453"/>
    <w:rsid w:val="002E0587"/>
    <w:rsid w:val="002E1E1D"/>
    <w:rsid w:val="002E2034"/>
    <w:rsid w:val="002E590B"/>
    <w:rsid w:val="002F68C4"/>
    <w:rsid w:val="002F7671"/>
    <w:rsid w:val="003063F3"/>
    <w:rsid w:val="00307D2C"/>
    <w:rsid w:val="003105FC"/>
    <w:rsid w:val="00312A7E"/>
    <w:rsid w:val="0031436E"/>
    <w:rsid w:val="00316D8A"/>
    <w:rsid w:val="00317401"/>
    <w:rsid w:val="00323600"/>
    <w:rsid w:val="00325AAF"/>
    <w:rsid w:val="00326B5B"/>
    <w:rsid w:val="00326FC1"/>
    <w:rsid w:val="0033157E"/>
    <w:rsid w:val="003376F8"/>
    <w:rsid w:val="00337922"/>
    <w:rsid w:val="00340867"/>
    <w:rsid w:val="00342857"/>
    <w:rsid w:val="003456EA"/>
    <w:rsid w:val="00355386"/>
    <w:rsid w:val="0035651A"/>
    <w:rsid w:val="003608CB"/>
    <w:rsid w:val="003627B6"/>
    <w:rsid w:val="003634F6"/>
    <w:rsid w:val="00364D60"/>
    <w:rsid w:val="003675EB"/>
    <w:rsid w:val="003708D5"/>
    <w:rsid w:val="003715D9"/>
    <w:rsid w:val="00376FB9"/>
    <w:rsid w:val="00377218"/>
    <w:rsid w:val="003803A2"/>
    <w:rsid w:val="0038061A"/>
    <w:rsid w:val="0038063B"/>
    <w:rsid w:val="00380837"/>
    <w:rsid w:val="00382EDD"/>
    <w:rsid w:val="003836CA"/>
    <w:rsid w:val="00386A98"/>
    <w:rsid w:val="00386B13"/>
    <w:rsid w:val="003874E0"/>
    <w:rsid w:val="00394CE4"/>
    <w:rsid w:val="003A0690"/>
    <w:rsid w:val="003A14F3"/>
    <w:rsid w:val="003A1E9C"/>
    <w:rsid w:val="003A227C"/>
    <w:rsid w:val="003A30D3"/>
    <w:rsid w:val="003B0D51"/>
    <w:rsid w:val="003B5EB6"/>
    <w:rsid w:val="003B739C"/>
    <w:rsid w:val="003B7DF5"/>
    <w:rsid w:val="003C52C7"/>
    <w:rsid w:val="003C7D0B"/>
    <w:rsid w:val="003D1109"/>
    <w:rsid w:val="003D52E4"/>
    <w:rsid w:val="003D6BE3"/>
    <w:rsid w:val="003E0E52"/>
    <w:rsid w:val="003E72C3"/>
    <w:rsid w:val="003F20A5"/>
    <w:rsid w:val="003F2ED5"/>
    <w:rsid w:val="003F3337"/>
    <w:rsid w:val="00400B96"/>
    <w:rsid w:val="00401F53"/>
    <w:rsid w:val="004045B4"/>
    <w:rsid w:val="00405D5F"/>
    <w:rsid w:val="004073AF"/>
    <w:rsid w:val="00410914"/>
    <w:rsid w:val="00411143"/>
    <w:rsid w:val="00411538"/>
    <w:rsid w:val="00413E51"/>
    <w:rsid w:val="004157C3"/>
    <w:rsid w:val="00415AA3"/>
    <w:rsid w:val="00420C60"/>
    <w:rsid w:val="00430432"/>
    <w:rsid w:val="00433759"/>
    <w:rsid w:val="0043494E"/>
    <w:rsid w:val="004402B0"/>
    <w:rsid w:val="004414A5"/>
    <w:rsid w:val="004446C9"/>
    <w:rsid w:val="0044560B"/>
    <w:rsid w:val="00454338"/>
    <w:rsid w:val="00456697"/>
    <w:rsid w:val="004625C2"/>
    <w:rsid w:val="00462E99"/>
    <w:rsid w:val="00463DA6"/>
    <w:rsid w:val="00465C6D"/>
    <w:rsid w:val="00465FE1"/>
    <w:rsid w:val="00473740"/>
    <w:rsid w:val="00475491"/>
    <w:rsid w:val="00477439"/>
    <w:rsid w:val="004869FB"/>
    <w:rsid w:val="0048757E"/>
    <w:rsid w:val="00491735"/>
    <w:rsid w:val="004918B7"/>
    <w:rsid w:val="00494A46"/>
    <w:rsid w:val="00497634"/>
    <w:rsid w:val="004A0F0A"/>
    <w:rsid w:val="004A34E1"/>
    <w:rsid w:val="004A4691"/>
    <w:rsid w:val="004B217F"/>
    <w:rsid w:val="004B25BB"/>
    <w:rsid w:val="004B3E7F"/>
    <w:rsid w:val="004B7914"/>
    <w:rsid w:val="004B7AEF"/>
    <w:rsid w:val="004C07FE"/>
    <w:rsid w:val="004C1DFB"/>
    <w:rsid w:val="004C2CC5"/>
    <w:rsid w:val="004C5B59"/>
    <w:rsid w:val="004D3E4C"/>
    <w:rsid w:val="004D6CC8"/>
    <w:rsid w:val="004E0C2D"/>
    <w:rsid w:val="004E20B6"/>
    <w:rsid w:val="004E2D4F"/>
    <w:rsid w:val="004E3B33"/>
    <w:rsid w:val="004F185D"/>
    <w:rsid w:val="0050076C"/>
    <w:rsid w:val="00503DE5"/>
    <w:rsid w:val="005056ED"/>
    <w:rsid w:val="00512A01"/>
    <w:rsid w:val="00517E4C"/>
    <w:rsid w:val="00521CF0"/>
    <w:rsid w:val="00526063"/>
    <w:rsid w:val="00530063"/>
    <w:rsid w:val="0053208B"/>
    <w:rsid w:val="00534814"/>
    <w:rsid w:val="00536930"/>
    <w:rsid w:val="00552236"/>
    <w:rsid w:val="00552723"/>
    <w:rsid w:val="00554582"/>
    <w:rsid w:val="00555A2D"/>
    <w:rsid w:val="00555DEB"/>
    <w:rsid w:val="00560A2A"/>
    <w:rsid w:val="00561381"/>
    <w:rsid w:val="00564C47"/>
    <w:rsid w:val="00564E53"/>
    <w:rsid w:val="00565AB8"/>
    <w:rsid w:val="00583277"/>
    <w:rsid w:val="005865DB"/>
    <w:rsid w:val="00592C3E"/>
    <w:rsid w:val="00594122"/>
    <w:rsid w:val="005952B6"/>
    <w:rsid w:val="005962AB"/>
    <w:rsid w:val="005A000F"/>
    <w:rsid w:val="005A071F"/>
    <w:rsid w:val="005A2958"/>
    <w:rsid w:val="005A43AB"/>
    <w:rsid w:val="005A65D7"/>
    <w:rsid w:val="005B173D"/>
    <w:rsid w:val="005B6888"/>
    <w:rsid w:val="005C2A21"/>
    <w:rsid w:val="005D00DE"/>
    <w:rsid w:val="005D07A3"/>
    <w:rsid w:val="005D27AC"/>
    <w:rsid w:val="005E1045"/>
    <w:rsid w:val="005E3444"/>
    <w:rsid w:val="005F0FB6"/>
    <w:rsid w:val="005F6C65"/>
    <w:rsid w:val="00600F02"/>
    <w:rsid w:val="0060444D"/>
    <w:rsid w:val="0060688A"/>
    <w:rsid w:val="00606DBD"/>
    <w:rsid w:val="006108AE"/>
    <w:rsid w:val="00634A8B"/>
    <w:rsid w:val="00640928"/>
    <w:rsid w:val="00641945"/>
    <w:rsid w:val="00642776"/>
    <w:rsid w:val="00644FE2"/>
    <w:rsid w:val="00645FB8"/>
    <w:rsid w:val="00651986"/>
    <w:rsid w:val="006545E8"/>
    <w:rsid w:val="00655668"/>
    <w:rsid w:val="00657E96"/>
    <w:rsid w:val="00663324"/>
    <w:rsid w:val="00663C5B"/>
    <w:rsid w:val="0066429B"/>
    <w:rsid w:val="00664736"/>
    <w:rsid w:val="00665980"/>
    <w:rsid w:val="00670FF3"/>
    <w:rsid w:val="00671FDF"/>
    <w:rsid w:val="00675459"/>
    <w:rsid w:val="0067640C"/>
    <w:rsid w:val="006830ED"/>
    <w:rsid w:val="006836D9"/>
    <w:rsid w:val="00683814"/>
    <w:rsid w:val="00691E77"/>
    <w:rsid w:val="00695256"/>
    <w:rsid w:val="00695570"/>
    <w:rsid w:val="006959D5"/>
    <w:rsid w:val="00696AF1"/>
    <w:rsid w:val="006A3261"/>
    <w:rsid w:val="006A3B31"/>
    <w:rsid w:val="006A68F3"/>
    <w:rsid w:val="006B037C"/>
    <w:rsid w:val="006B4127"/>
    <w:rsid w:val="006B7439"/>
    <w:rsid w:val="006B7AE7"/>
    <w:rsid w:val="006B7D00"/>
    <w:rsid w:val="006C13F6"/>
    <w:rsid w:val="006C24BF"/>
    <w:rsid w:val="006C40B9"/>
    <w:rsid w:val="006C45D0"/>
    <w:rsid w:val="006C49BA"/>
    <w:rsid w:val="006C79F7"/>
    <w:rsid w:val="006D3A37"/>
    <w:rsid w:val="006D40A2"/>
    <w:rsid w:val="006E32FE"/>
    <w:rsid w:val="006E678B"/>
    <w:rsid w:val="006F29C4"/>
    <w:rsid w:val="006F317B"/>
    <w:rsid w:val="006F5689"/>
    <w:rsid w:val="006F7E81"/>
    <w:rsid w:val="007033A7"/>
    <w:rsid w:val="0070367F"/>
    <w:rsid w:val="00706325"/>
    <w:rsid w:val="00706675"/>
    <w:rsid w:val="00710885"/>
    <w:rsid w:val="00712F3C"/>
    <w:rsid w:val="00715709"/>
    <w:rsid w:val="00716892"/>
    <w:rsid w:val="007170AA"/>
    <w:rsid w:val="00717A22"/>
    <w:rsid w:val="007301B8"/>
    <w:rsid w:val="00732B66"/>
    <w:rsid w:val="0073476C"/>
    <w:rsid w:val="00734EE3"/>
    <w:rsid w:val="00735469"/>
    <w:rsid w:val="00737C8F"/>
    <w:rsid w:val="007403CB"/>
    <w:rsid w:val="007406DE"/>
    <w:rsid w:val="00741CBC"/>
    <w:rsid w:val="00743E79"/>
    <w:rsid w:val="00744BEA"/>
    <w:rsid w:val="0075012A"/>
    <w:rsid w:val="00751532"/>
    <w:rsid w:val="00751C37"/>
    <w:rsid w:val="00754FA2"/>
    <w:rsid w:val="0075769B"/>
    <w:rsid w:val="00770381"/>
    <w:rsid w:val="007728F2"/>
    <w:rsid w:val="007757F3"/>
    <w:rsid w:val="007815DC"/>
    <w:rsid w:val="00782275"/>
    <w:rsid w:val="00792F32"/>
    <w:rsid w:val="007A096E"/>
    <w:rsid w:val="007A47FB"/>
    <w:rsid w:val="007A7ABD"/>
    <w:rsid w:val="007B106B"/>
    <w:rsid w:val="007B10E8"/>
    <w:rsid w:val="007B275D"/>
    <w:rsid w:val="007B3224"/>
    <w:rsid w:val="007C0779"/>
    <w:rsid w:val="007C1B9B"/>
    <w:rsid w:val="007C2D95"/>
    <w:rsid w:val="007C477C"/>
    <w:rsid w:val="007D1A86"/>
    <w:rsid w:val="007D27C3"/>
    <w:rsid w:val="007D5CDD"/>
    <w:rsid w:val="007E6AEB"/>
    <w:rsid w:val="007E7532"/>
    <w:rsid w:val="007F01EC"/>
    <w:rsid w:val="007F075C"/>
    <w:rsid w:val="007F7DF2"/>
    <w:rsid w:val="008018BA"/>
    <w:rsid w:val="00801BC4"/>
    <w:rsid w:val="00802E50"/>
    <w:rsid w:val="0080585D"/>
    <w:rsid w:val="008079FA"/>
    <w:rsid w:val="00810D58"/>
    <w:rsid w:val="00811F98"/>
    <w:rsid w:val="00822BA8"/>
    <w:rsid w:val="00835648"/>
    <w:rsid w:val="00835B31"/>
    <w:rsid w:val="00837B42"/>
    <w:rsid w:val="00841D65"/>
    <w:rsid w:val="00843BB4"/>
    <w:rsid w:val="008469D3"/>
    <w:rsid w:val="00847655"/>
    <w:rsid w:val="00854257"/>
    <w:rsid w:val="008646DE"/>
    <w:rsid w:val="00864902"/>
    <w:rsid w:val="00864BE7"/>
    <w:rsid w:val="00865200"/>
    <w:rsid w:val="00867DC5"/>
    <w:rsid w:val="00871695"/>
    <w:rsid w:val="0087565A"/>
    <w:rsid w:val="008867C7"/>
    <w:rsid w:val="00891925"/>
    <w:rsid w:val="00891C25"/>
    <w:rsid w:val="008972F8"/>
    <w:rsid w:val="008973EE"/>
    <w:rsid w:val="008A0E5F"/>
    <w:rsid w:val="008B0964"/>
    <w:rsid w:val="008B3CE4"/>
    <w:rsid w:val="008B6E5F"/>
    <w:rsid w:val="008C6645"/>
    <w:rsid w:val="008D089D"/>
    <w:rsid w:val="008D7E18"/>
    <w:rsid w:val="008E15C0"/>
    <w:rsid w:val="008E1A4E"/>
    <w:rsid w:val="008E3703"/>
    <w:rsid w:val="008F0A68"/>
    <w:rsid w:val="008F0B04"/>
    <w:rsid w:val="008F7C55"/>
    <w:rsid w:val="009018EA"/>
    <w:rsid w:val="00906094"/>
    <w:rsid w:val="009100CC"/>
    <w:rsid w:val="009170B2"/>
    <w:rsid w:val="00917D75"/>
    <w:rsid w:val="0092145C"/>
    <w:rsid w:val="00926E16"/>
    <w:rsid w:val="00930694"/>
    <w:rsid w:val="009312E8"/>
    <w:rsid w:val="0093212E"/>
    <w:rsid w:val="0093521F"/>
    <w:rsid w:val="0093683B"/>
    <w:rsid w:val="0093687D"/>
    <w:rsid w:val="009446E6"/>
    <w:rsid w:val="00945677"/>
    <w:rsid w:val="009535A4"/>
    <w:rsid w:val="0095360F"/>
    <w:rsid w:val="009548A6"/>
    <w:rsid w:val="00955B84"/>
    <w:rsid w:val="00962F78"/>
    <w:rsid w:val="00964BB8"/>
    <w:rsid w:val="0096609F"/>
    <w:rsid w:val="00970277"/>
    <w:rsid w:val="00971600"/>
    <w:rsid w:val="0098021F"/>
    <w:rsid w:val="00981A9C"/>
    <w:rsid w:val="00984342"/>
    <w:rsid w:val="009973B4"/>
    <w:rsid w:val="009A31AD"/>
    <w:rsid w:val="009A4B97"/>
    <w:rsid w:val="009A56E8"/>
    <w:rsid w:val="009B2267"/>
    <w:rsid w:val="009B2C22"/>
    <w:rsid w:val="009B309B"/>
    <w:rsid w:val="009B3502"/>
    <w:rsid w:val="009B3B60"/>
    <w:rsid w:val="009B4EC0"/>
    <w:rsid w:val="009B536C"/>
    <w:rsid w:val="009B7EB8"/>
    <w:rsid w:val="009C5FDE"/>
    <w:rsid w:val="009D36E3"/>
    <w:rsid w:val="009D4468"/>
    <w:rsid w:val="009D6890"/>
    <w:rsid w:val="009E30DA"/>
    <w:rsid w:val="009E4EA6"/>
    <w:rsid w:val="009E5912"/>
    <w:rsid w:val="009E6193"/>
    <w:rsid w:val="009E744E"/>
    <w:rsid w:val="009E7DD1"/>
    <w:rsid w:val="009F02FD"/>
    <w:rsid w:val="009F4D5F"/>
    <w:rsid w:val="009F7EED"/>
    <w:rsid w:val="00A02183"/>
    <w:rsid w:val="00A02742"/>
    <w:rsid w:val="00A048A1"/>
    <w:rsid w:val="00A049E9"/>
    <w:rsid w:val="00A11305"/>
    <w:rsid w:val="00A11F3A"/>
    <w:rsid w:val="00A138EC"/>
    <w:rsid w:val="00A14368"/>
    <w:rsid w:val="00A204DF"/>
    <w:rsid w:val="00A24D85"/>
    <w:rsid w:val="00A303C3"/>
    <w:rsid w:val="00A3243D"/>
    <w:rsid w:val="00A433DF"/>
    <w:rsid w:val="00A55C10"/>
    <w:rsid w:val="00A55DA1"/>
    <w:rsid w:val="00A67DB6"/>
    <w:rsid w:val="00A715EE"/>
    <w:rsid w:val="00A801DE"/>
    <w:rsid w:val="00A81DD4"/>
    <w:rsid w:val="00A84280"/>
    <w:rsid w:val="00A86DE5"/>
    <w:rsid w:val="00A904EB"/>
    <w:rsid w:val="00A90A22"/>
    <w:rsid w:val="00A97734"/>
    <w:rsid w:val="00AA5CBC"/>
    <w:rsid w:val="00AA7F40"/>
    <w:rsid w:val="00AB41FC"/>
    <w:rsid w:val="00AB7D2F"/>
    <w:rsid w:val="00AC14DE"/>
    <w:rsid w:val="00AC531F"/>
    <w:rsid w:val="00AD205B"/>
    <w:rsid w:val="00AD5701"/>
    <w:rsid w:val="00AD6F34"/>
    <w:rsid w:val="00AF0AAB"/>
    <w:rsid w:val="00AF156F"/>
    <w:rsid w:val="00AF616B"/>
    <w:rsid w:val="00AF72DE"/>
    <w:rsid w:val="00B04C50"/>
    <w:rsid w:val="00B06648"/>
    <w:rsid w:val="00B0685B"/>
    <w:rsid w:val="00B0760F"/>
    <w:rsid w:val="00B147D5"/>
    <w:rsid w:val="00B16FBF"/>
    <w:rsid w:val="00B17A4F"/>
    <w:rsid w:val="00B215E4"/>
    <w:rsid w:val="00B22D22"/>
    <w:rsid w:val="00B23030"/>
    <w:rsid w:val="00B237B9"/>
    <w:rsid w:val="00B23CAA"/>
    <w:rsid w:val="00B410EE"/>
    <w:rsid w:val="00B42F5D"/>
    <w:rsid w:val="00B47764"/>
    <w:rsid w:val="00B57B96"/>
    <w:rsid w:val="00B64026"/>
    <w:rsid w:val="00B64F3F"/>
    <w:rsid w:val="00B66C0A"/>
    <w:rsid w:val="00B8175F"/>
    <w:rsid w:val="00B8202D"/>
    <w:rsid w:val="00B9241C"/>
    <w:rsid w:val="00B929FD"/>
    <w:rsid w:val="00B93663"/>
    <w:rsid w:val="00B95B99"/>
    <w:rsid w:val="00B95F69"/>
    <w:rsid w:val="00B96627"/>
    <w:rsid w:val="00BA17F6"/>
    <w:rsid w:val="00BA6FAC"/>
    <w:rsid w:val="00BB1AE5"/>
    <w:rsid w:val="00BB6AB7"/>
    <w:rsid w:val="00BC012A"/>
    <w:rsid w:val="00BC2015"/>
    <w:rsid w:val="00BC6B99"/>
    <w:rsid w:val="00BC71B0"/>
    <w:rsid w:val="00BD259B"/>
    <w:rsid w:val="00BD3588"/>
    <w:rsid w:val="00BE04BE"/>
    <w:rsid w:val="00BE29FC"/>
    <w:rsid w:val="00BE6232"/>
    <w:rsid w:val="00BF597E"/>
    <w:rsid w:val="00BF6286"/>
    <w:rsid w:val="00BF63EA"/>
    <w:rsid w:val="00C01C50"/>
    <w:rsid w:val="00C03098"/>
    <w:rsid w:val="00C05552"/>
    <w:rsid w:val="00C0665F"/>
    <w:rsid w:val="00C14685"/>
    <w:rsid w:val="00C179FE"/>
    <w:rsid w:val="00C2183D"/>
    <w:rsid w:val="00C22C92"/>
    <w:rsid w:val="00C256BF"/>
    <w:rsid w:val="00C31C73"/>
    <w:rsid w:val="00C3563A"/>
    <w:rsid w:val="00C36C35"/>
    <w:rsid w:val="00C3703B"/>
    <w:rsid w:val="00C51A36"/>
    <w:rsid w:val="00C548BE"/>
    <w:rsid w:val="00C55228"/>
    <w:rsid w:val="00C55AB8"/>
    <w:rsid w:val="00C57355"/>
    <w:rsid w:val="00C601F6"/>
    <w:rsid w:val="00C669FE"/>
    <w:rsid w:val="00C67E19"/>
    <w:rsid w:val="00C67E47"/>
    <w:rsid w:val="00C71E85"/>
    <w:rsid w:val="00C77B5A"/>
    <w:rsid w:val="00C80225"/>
    <w:rsid w:val="00C86F9B"/>
    <w:rsid w:val="00C877A4"/>
    <w:rsid w:val="00C87FEE"/>
    <w:rsid w:val="00C90605"/>
    <w:rsid w:val="00C918E4"/>
    <w:rsid w:val="00C920A9"/>
    <w:rsid w:val="00C93EC1"/>
    <w:rsid w:val="00CA1DDA"/>
    <w:rsid w:val="00CA6D4B"/>
    <w:rsid w:val="00CB260B"/>
    <w:rsid w:val="00CB4DF1"/>
    <w:rsid w:val="00CB543B"/>
    <w:rsid w:val="00CC4B99"/>
    <w:rsid w:val="00CC53A0"/>
    <w:rsid w:val="00CE04D6"/>
    <w:rsid w:val="00CE0F13"/>
    <w:rsid w:val="00CE120A"/>
    <w:rsid w:val="00CE2A9E"/>
    <w:rsid w:val="00CE315A"/>
    <w:rsid w:val="00CE4174"/>
    <w:rsid w:val="00CE7BE1"/>
    <w:rsid w:val="00CF147A"/>
    <w:rsid w:val="00CF1726"/>
    <w:rsid w:val="00CF6725"/>
    <w:rsid w:val="00CF6C5C"/>
    <w:rsid w:val="00D05EC9"/>
    <w:rsid w:val="00D06A07"/>
    <w:rsid w:val="00D06F59"/>
    <w:rsid w:val="00D0765F"/>
    <w:rsid w:val="00D11203"/>
    <w:rsid w:val="00D12BD2"/>
    <w:rsid w:val="00D160F4"/>
    <w:rsid w:val="00D1706F"/>
    <w:rsid w:val="00D256A2"/>
    <w:rsid w:val="00D30354"/>
    <w:rsid w:val="00D3392D"/>
    <w:rsid w:val="00D3558F"/>
    <w:rsid w:val="00D429D7"/>
    <w:rsid w:val="00D42F03"/>
    <w:rsid w:val="00D44066"/>
    <w:rsid w:val="00D5474F"/>
    <w:rsid w:val="00D54780"/>
    <w:rsid w:val="00D55E69"/>
    <w:rsid w:val="00D562F6"/>
    <w:rsid w:val="00D67A0F"/>
    <w:rsid w:val="00D76868"/>
    <w:rsid w:val="00D82714"/>
    <w:rsid w:val="00D82D09"/>
    <w:rsid w:val="00D8388C"/>
    <w:rsid w:val="00D92333"/>
    <w:rsid w:val="00D92D94"/>
    <w:rsid w:val="00D934A7"/>
    <w:rsid w:val="00D945F2"/>
    <w:rsid w:val="00D95B20"/>
    <w:rsid w:val="00D97D71"/>
    <w:rsid w:val="00D97E18"/>
    <w:rsid w:val="00DA0DF0"/>
    <w:rsid w:val="00DA61DF"/>
    <w:rsid w:val="00DB1727"/>
    <w:rsid w:val="00DB4AD1"/>
    <w:rsid w:val="00DC20C5"/>
    <w:rsid w:val="00DC30C0"/>
    <w:rsid w:val="00DD1C8E"/>
    <w:rsid w:val="00DD2C8B"/>
    <w:rsid w:val="00DD2EA4"/>
    <w:rsid w:val="00DE146D"/>
    <w:rsid w:val="00DE25BF"/>
    <w:rsid w:val="00DE280F"/>
    <w:rsid w:val="00DE2D80"/>
    <w:rsid w:val="00DE5F76"/>
    <w:rsid w:val="00DE6FCE"/>
    <w:rsid w:val="00DF2A3E"/>
    <w:rsid w:val="00DF76DB"/>
    <w:rsid w:val="00E038E4"/>
    <w:rsid w:val="00E03CFA"/>
    <w:rsid w:val="00E04E96"/>
    <w:rsid w:val="00E05F1F"/>
    <w:rsid w:val="00E066BB"/>
    <w:rsid w:val="00E13D9A"/>
    <w:rsid w:val="00E16E9F"/>
    <w:rsid w:val="00E2231A"/>
    <w:rsid w:val="00E27952"/>
    <w:rsid w:val="00E30328"/>
    <w:rsid w:val="00E32D13"/>
    <w:rsid w:val="00E35F90"/>
    <w:rsid w:val="00E43822"/>
    <w:rsid w:val="00E44124"/>
    <w:rsid w:val="00E47E87"/>
    <w:rsid w:val="00E51355"/>
    <w:rsid w:val="00E5147E"/>
    <w:rsid w:val="00E54035"/>
    <w:rsid w:val="00E55A2B"/>
    <w:rsid w:val="00E56D1D"/>
    <w:rsid w:val="00E6188D"/>
    <w:rsid w:val="00E625EA"/>
    <w:rsid w:val="00E62996"/>
    <w:rsid w:val="00E63714"/>
    <w:rsid w:val="00E64A51"/>
    <w:rsid w:val="00E676F9"/>
    <w:rsid w:val="00E723D2"/>
    <w:rsid w:val="00E73DCA"/>
    <w:rsid w:val="00E74BDC"/>
    <w:rsid w:val="00E75590"/>
    <w:rsid w:val="00E75EEF"/>
    <w:rsid w:val="00E77496"/>
    <w:rsid w:val="00E9084D"/>
    <w:rsid w:val="00E909D7"/>
    <w:rsid w:val="00E910C0"/>
    <w:rsid w:val="00E97424"/>
    <w:rsid w:val="00EA1DCF"/>
    <w:rsid w:val="00EA4B84"/>
    <w:rsid w:val="00EA55F7"/>
    <w:rsid w:val="00EB0164"/>
    <w:rsid w:val="00EB5DF5"/>
    <w:rsid w:val="00EB65F7"/>
    <w:rsid w:val="00EC42F5"/>
    <w:rsid w:val="00EC5448"/>
    <w:rsid w:val="00ED0F62"/>
    <w:rsid w:val="00ED1893"/>
    <w:rsid w:val="00ED27C5"/>
    <w:rsid w:val="00EE01E7"/>
    <w:rsid w:val="00EE2133"/>
    <w:rsid w:val="00EF36E7"/>
    <w:rsid w:val="00EF7AB8"/>
    <w:rsid w:val="00F03870"/>
    <w:rsid w:val="00F06D09"/>
    <w:rsid w:val="00F11201"/>
    <w:rsid w:val="00F14D99"/>
    <w:rsid w:val="00F15406"/>
    <w:rsid w:val="00F32CB9"/>
    <w:rsid w:val="00F33729"/>
    <w:rsid w:val="00F35CD7"/>
    <w:rsid w:val="00F3666E"/>
    <w:rsid w:val="00F3779F"/>
    <w:rsid w:val="00F45C76"/>
    <w:rsid w:val="00F475D0"/>
    <w:rsid w:val="00F4768E"/>
    <w:rsid w:val="00F5281E"/>
    <w:rsid w:val="00F5739C"/>
    <w:rsid w:val="00F606E1"/>
    <w:rsid w:val="00F621B7"/>
    <w:rsid w:val="00F6739D"/>
    <w:rsid w:val="00F72365"/>
    <w:rsid w:val="00F7628A"/>
    <w:rsid w:val="00F7685C"/>
    <w:rsid w:val="00F83639"/>
    <w:rsid w:val="00F840C3"/>
    <w:rsid w:val="00F856F5"/>
    <w:rsid w:val="00F92661"/>
    <w:rsid w:val="00F956F5"/>
    <w:rsid w:val="00FA0833"/>
    <w:rsid w:val="00FA350D"/>
    <w:rsid w:val="00FA45C5"/>
    <w:rsid w:val="00FA65DE"/>
    <w:rsid w:val="00FB03C3"/>
    <w:rsid w:val="00FB112B"/>
    <w:rsid w:val="00FB19DD"/>
    <w:rsid w:val="00FB47A2"/>
    <w:rsid w:val="00FB5281"/>
    <w:rsid w:val="00FB5A65"/>
    <w:rsid w:val="00FB7205"/>
    <w:rsid w:val="00FC4558"/>
    <w:rsid w:val="00FC5F5D"/>
    <w:rsid w:val="00FC6037"/>
    <w:rsid w:val="00FC6E13"/>
    <w:rsid w:val="00FD0C77"/>
    <w:rsid w:val="00FD2869"/>
    <w:rsid w:val="00FD3A41"/>
    <w:rsid w:val="00FD5EE5"/>
    <w:rsid w:val="00FD72A6"/>
    <w:rsid w:val="00FE09C9"/>
    <w:rsid w:val="00FE168E"/>
    <w:rsid w:val="00FE4A03"/>
    <w:rsid w:val="00FF12EC"/>
    <w:rsid w:val="00FF42BD"/>
    <w:rsid w:val="00FF6204"/>
    <w:rsid w:val="0203101F"/>
    <w:rsid w:val="028F067F"/>
    <w:rsid w:val="04E02A47"/>
    <w:rsid w:val="066F0846"/>
    <w:rsid w:val="07715E4F"/>
    <w:rsid w:val="09024340"/>
    <w:rsid w:val="0A076A2E"/>
    <w:rsid w:val="0AD42BF0"/>
    <w:rsid w:val="0C130D08"/>
    <w:rsid w:val="0D0162C9"/>
    <w:rsid w:val="0D0653A8"/>
    <w:rsid w:val="0D8B3087"/>
    <w:rsid w:val="0DE218E5"/>
    <w:rsid w:val="0E292E26"/>
    <w:rsid w:val="108219C2"/>
    <w:rsid w:val="10FF412A"/>
    <w:rsid w:val="140E3074"/>
    <w:rsid w:val="16EC6BB0"/>
    <w:rsid w:val="16EF72FF"/>
    <w:rsid w:val="17BA4FF0"/>
    <w:rsid w:val="17BC1B08"/>
    <w:rsid w:val="18B731E1"/>
    <w:rsid w:val="19E94013"/>
    <w:rsid w:val="1A1964C3"/>
    <w:rsid w:val="20F343CF"/>
    <w:rsid w:val="211B52A2"/>
    <w:rsid w:val="21AF721C"/>
    <w:rsid w:val="238F4DD3"/>
    <w:rsid w:val="23BB40AD"/>
    <w:rsid w:val="24AF25D9"/>
    <w:rsid w:val="26485E44"/>
    <w:rsid w:val="269D3C33"/>
    <w:rsid w:val="27AD3C79"/>
    <w:rsid w:val="2B496389"/>
    <w:rsid w:val="2B571344"/>
    <w:rsid w:val="2E4307F5"/>
    <w:rsid w:val="2F705E57"/>
    <w:rsid w:val="300236F9"/>
    <w:rsid w:val="314F738A"/>
    <w:rsid w:val="31E83004"/>
    <w:rsid w:val="34F30A5B"/>
    <w:rsid w:val="35C333F7"/>
    <w:rsid w:val="361957CD"/>
    <w:rsid w:val="36217E54"/>
    <w:rsid w:val="3A876AD9"/>
    <w:rsid w:val="3AE57881"/>
    <w:rsid w:val="3B1B3874"/>
    <w:rsid w:val="3BBB1A97"/>
    <w:rsid w:val="3E9401A6"/>
    <w:rsid w:val="46790874"/>
    <w:rsid w:val="46F91D1F"/>
    <w:rsid w:val="48A51D5A"/>
    <w:rsid w:val="4A36256F"/>
    <w:rsid w:val="4B1C6C83"/>
    <w:rsid w:val="4BC8567B"/>
    <w:rsid w:val="4DAC4DD6"/>
    <w:rsid w:val="4E45391E"/>
    <w:rsid w:val="4F4C3602"/>
    <w:rsid w:val="510D291B"/>
    <w:rsid w:val="532976F9"/>
    <w:rsid w:val="53885368"/>
    <w:rsid w:val="58413B4C"/>
    <w:rsid w:val="585E49CE"/>
    <w:rsid w:val="586A0296"/>
    <w:rsid w:val="58722F9E"/>
    <w:rsid w:val="59711DB4"/>
    <w:rsid w:val="5BB36C08"/>
    <w:rsid w:val="5EA12B9A"/>
    <w:rsid w:val="5EAE608A"/>
    <w:rsid w:val="602E024D"/>
    <w:rsid w:val="60AF5DB1"/>
    <w:rsid w:val="65011C7F"/>
    <w:rsid w:val="683D062B"/>
    <w:rsid w:val="68842AB7"/>
    <w:rsid w:val="6F0811A9"/>
    <w:rsid w:val="711651E3"/>
    <w:rsid w:val="72ED0905"/>
    <w:rsid w:val="74B22181"/>
    <w:rsid w:val="74D60740"/>
    <w:rsid w:val="7578392E"/>
    <w:rsid w:val="76CB36D8"/>
    <w:rsid w:val="782D33A2"/>
    <w:rsid w:val="79546B67"/>
    <w:rsid w:val="7A595131"/>
    <w:rsid w:val="7ABB595F"/>
    <w:rsid w:val="7B5A4EF1"/>
    <w:rsid w:val="7B640397"/>
    <w:rsid w:val="7C087AC4"/>
    <w:rsid w:val="7D2863DE"/>
    <w:rsid w:val="7D345CC8"/>
    <w:rsid w:val="7E9D1CA3"/>
    <w:rsid w:val="7F1C3FB9"/>
    <w:rsid w:val="7FCC78BE"/>
    <w:rsid w:val="7FD610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1"/>
    <w:semiHidden/>
    <w:unhideWhenUsed/>
    <w:qFormat/>
    <w:uiPriority w:val="99"/>
    <w:pPr>
      <w:spacing w:after="120"/>
    </w:pPr>
  </w:style>
  <w:style w:type="paragraph" w:styleId="3">
    <w:name w:val="Body Text Indent"/>
    <w:basedOn w:val="1"/>
    <w:link w:val="26"/>
    <w:qFormat/>
    <w:uiPriority w:val="0"/>
    <w:pPr>
      <w:widowControl/>
      <w:spacing w:after="120"/>
      <w:ind w:left="420" w:leftChars="200"/>
      <w:jc w:val="left"/>
    </w:pPr>
    <w:rPr>
      <w:kern w:val="0"/>
      <w:sz w:val="20"/>
      <w:lang w:eastAsia="en-US"/>
    </w:rPr>
  </w:style>
  <w:style w:type="paragraph" w:styleId="4">
    <w:name w:val="Balloon Text"/>
    <w:basedOn w:val="1"/>
    <w:link w:val="17"/>
    <w:unhideWhenUsed/>
    <w:qFormat/>
    <w:uiPriority w:val="0"/>
    <w:rPr>
      <w:sz w:val="18"/>
      <w:szCs w:val="18"/>
    </w:rPr>
  </w:style>
  <w:style w:type="paragraph" w:styleId="5">
    <w:name w:val="footer"/>
    <w:basedOn w:val="1"/>
    <w:link w:val="16"/>
    <w:unhideWhenUsed/>
    <w:qFormat/>
    <w:uiPriority w:val="0"/>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link w:val="23"/>
    <w:qFormat/>
    <w:uiPriority w:val="0"/>
    <w:pPr>
      <w:widowControl/>
      <w:jc w:val="center"/>
    </w:pPr>
    <w:rPr>
      <w:rFonts w:ascii="Book Antiqua" w:hAnsi="Book Antiqua"/>
      <w:b/>
      <w:kern w:val="0"/>
      <w:sz w:val="31"/>
      <w:szCs w:val="31"/>
      <w:u w:val="single"/>
      <w:lang w:eastAsia="en-US"/>
    </w:rPr>
  </w:style>
  <w:style w:type="table" w:styleId="9">
    <w:name w:val="Table Grid"/>
    <w:basedOn w:val="8"/>
    <w:unhideWhenUsed/>
    <w:qFormat/>
    <w:uiPriority w:val="9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qFormat/>
    <w:uiPriority w:val="0"/>
    <w:rPr>
      <w:rFonts w:ascii="宋体" w:hAnsi="宋体" w:eastAsia="宋体"/>
      <w:kern w:val="0"/>
      <w:sz w:val="24"/>
      <w:szCs w:val="20"/>
      <w:lang w:eastAsia="en-US"/>
    </w:rPr>
  </w:style>
  <w:style w:type="character" w:styleId="12">
    <w:name w:val="FollowedHyperlink"/>
    <w:unhideWhenUsed/>
    <w:qFormat/>
    <w:uiPriority w:val="99"/>
    <w:rPr>
      <w:rFonts w:ascii="Verdana" w:hAnsi="Verdana" w:eastAsia="仿宋_GB2312"/>
      <w:color w:val="800080"/>
      <w:kern w:val="0"/>
      <w:sz w:val="24"/>
      <w:szCs w:val="20"/>
      <w:u w:val="single"/>
      <w:lang w:eastAsia="en-US"/>
    </w:rPr>
  </w:style>
  <w:style w:type="character" w:styleId="13">
    <w:name w:val="Emphasis"/>
    <w:qFormat/>
    <w:uiPriority w:val="20"/>
    <w:rPr>
      <w:rFonts w:ascii="Verdana" w:hAnsi="Verdana" w:eastAsia="仿宋_GB2312"/>
      <w:color w:val="CC0000"/>
      <w:kern w:val="0"/>
      <w:sz w:val="24"/>
      <w:szCs w:val="20"/>
      <w:lang w:eastAsia="en-US"/>
    </w:rPr>
  </w:style>
  <w:style w:type="character" w:styleId="14">
    <w:name w:val="Hyperlink"/>
    <w:qFormat/>
    <w:uiPriority w:val="99"/>
    <w:rPr>
      <w:rFonts w:ascii="Verdana" w:hAnsi="Verdana" w:eastAsia="仿宋_GB2312"/>
      <w:color w:val="0000FF"/>
      <w:kern w:val="0"/>
      <w:sz w:val="24"/>
      <w:szCs w:val="20"/>
      <w:u w:val="single"/>
      <w:lang w:eastAsia="en-US"/>
    </w:rPr>
  </w:style>
  <w:style w:type="character" w:customStyle="1" w:styleId="15">
    <w:name w:val="页眉 Char"/>
    <w:basedOn w:val="10"/>
    <w:link w:val="6"/>
    <w:qFormat/>
    <w:uiPriority w:val="0"/>
    <w:rPr>
      <w:rFonts w:ascii="Times New Roman" w:hAnsi="Times New Roman" w:eastAsia="宋体" w:cs="Times New Roman"/>
      <w:sz w:val="18"/>
      <w:szCs w:val="18"/>
    </w:rPr>
  </w:style>
  <w:style w:type="character" w:customStyle="1" w:styleId="16">
    <w:name w:val="页脚 Char"/>
    <w:basedOn w:val="10"/>
    <w:link w:val="5"/>
    <w:qFormat/>
    <w:uiPriority w:val="0"/>
    <w:rPr>
      <w:rFonts w:ascii="Times New Roman" w:hAnsi="Times New Roman" w:eastAsia="宋体" w:cs="Times New Roman"/>
      <w:sz w:val="18"/>
      <w:szCs w:val="18"/>
    </w:rPr>
  </w:style>
  <w:style w:type="character" w:customStyle="1" w:styleId="17">
    <w:name w:val="批注框文本 Char"/>
    <w:basedOn w:val="10"/>
    <w:link w:val="4"/>
    <w:qFormat/>
    <w:uiPriority w:val="0"/>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fontstyle01"/>
    <w:basedOn w:val="10"/>
    <w:qFormat/>
    <w:uiPriority w:val="0"/>
    <w:rPr>
      <w:rFonts w:hint="eastAsia" w:ascii="宋体" w:hAnsi="宋体" w:eastAsia="宋体"/>
      <w:color w:val="000000"/>
      <w:sz w:val="24"/>
      <w:szCs w:val="24"/>
    </w:rPr>
  </w:style>
  <w:style w:type="character" w:customStyle="1" w:styleId="20">
    <w:name w:val="fontstyle21"/>
    <w:basedOn w:val="10"/>
    <w:qFormat/>
    <w:uiPriority w:val="0"/>
    <w:rPr>
      <w:rFonts w:hint="default" w:ascii="Times New Roman" w:hAnsi="Times New Roman" w:cs="Times New Roman"/>
      <w:color w:val="000000"/>
      <w:sz w:val="24"/>
      <w:szCs w:val="24"/>
    </w:rPr>
  </w:style>
  <w:style w:type="character" w:customStyle="1" w:styleId="21">
    <w:name w:val="unnamed141"/>
    <w:qFormat/>
    <w:uiPriority w:val="0"/>
    <w:rPr>
      <w:rFonts w:ascii="Verdana" w:hAnsi="Verdana" w:eastAsia="仿宋_GB2312"/>
      <w:kern w:val="0"/>
      <w:sz w:val="28"/>
      <w:szCs w:val="28"/>
      <w:lang w:eastAsia="en-US"/>
    </w:rPr>
  </w:style>
  <w:style w:type="character" w:customStyle="1" w:styleId="22">
    <w:name w:val="gaogao1"/>
    <w:basedOn w:val="10"/>
    <w:qFormat/>
    <w:uiPriority w:val="0"/>
    <w:rPr>
      <w:rFonts w:ascii="Verdana" w:hAnsi="Verdana" w:eastAsia="仿宋_GB2312"/>
      <w:kern w:val="0"/>
      <w:sz w:val="24"/>
      <w:szCs w:val="20"/>
      <w:lang w:eastAsia="en-US"/>
    </w:rPr>
  </w:style>
  <w:style w:type="character" w:customStyle="1" w:styleId="23">
    <w:name w:val="标题 Char"/>
    <w:basedOn w:val="10"/>
    <w:link w:val="7"/>
    <w:qFormat/>
    <w:uiPriority w:val="0"/>
    <w:rPr>
      <w:rFonts w:ascii="Book Antiqua" w:hAnsi="Book Antiqua" w:eastAsia="宋体" w:cs="Times New Roman"/>
      <w:b/>
      <w:sz w:val="31"/>
      <w:szCs w:val="31"/>
      <w:u w:val="single"/>
      <w:lang w:eastAsia="en-US"/>
    </w:rPr>
  </w:style>
  <w:style w:type="paragraph" w:customStyle="1" w:styleId="24">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5">
    <w:name w:val="p0"/>
    <w:basedOn w:val="1"/>
    <w:qFormat/>
    <w:uiPriority w:val="0"/>
    <w:pPr>
      <w:widowControl/>
      <w:jc w:val="left"/>
    </w:pPr>
    <w:rPr>
      <w:kern w:val="0"/>
      <w:sz w:val="20"/>
      <w:szCs w:val="21"/>
      <w:lang w:eastAsia="en-US"/>
    </w:rPr>
  </w:style>
  <w:style w:type="character" w:customStyle="1" w:styleId="26">
    <w:name w:val="正文文本缩进 Char"/>
    <w:basedOn w:val="10"/>
    <w:link w:val="3"/>
    <w:qFormat/>
    <w:uiPriority w:val="0"/>
    <w:rPr>
      <w:rFonts w:ascii="Times New Roman" w:hAnsi="Times New Roman" w:eastAsia="宋体" w:cs="Times New Roman"/>
      <w:lang w:eastAsia="en-US"/>
    </w:rPr>
  </w:style>
  <w:style w:type="paragraph" w:customStyle="1" w:styleId="27">
    <w:name w:val="东方正文"/>
    <w:basedOn w:val="1"/>
    <w:qFormat/>
    <w:uiPriority w:val="0"/>
    <w:pPr>
      <w:spacing w:line="400" w:lineRule="exact"/>
      <w:ind w:left="284" w:right="284"/>
    </w:pPr>
    <w:rPr>
      <w:sz w:val="24"/>
    </w:rPr>
  </w:style>
  <w:style w:type="paragraph" w:styleId="28">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30">
    <w:name w:val="List Paragraph"/>
    <w:basedOn w:val="1"/>
    <w:qFormat/>
    <w:uiPriority w:val="99"/>
    <w:pPr>
      <w:ind w:firstLine="420" w:firstLineChars="200"/>
    </w:pPr>
  </w:style>
  <w:style w:type="character" w:customStyle="1" w:styleId="31">
    <w:name w:val="正文文本 Char"/>
    <w:basedOn w:val="10"/>
    <w:link w:val="2"/>
    <w:semiHidden/>
    <w:qFormat/>
    <w:uiPriority w:val="99"/>
    <w:rPr>
      <w:rFonts w:ascii="Times New Roman" w:hAnsi="Times New Roman"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2099"/>
    <customShpInfo spid="_x0000_s2100"/>
    <customShpInfo spid="_x0000_s2101"/>
    <customShpInfo spid="_x0000_s2102"/>
    <customShpInfo spid="_x0000_s2103"/>
    <customShpInfo spid="_x0000_s2104"/>
    <customShpInfo spid="_x0000_s2105"/>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1805</Words>
  <Characters>10295</Characters>
  <Lines>85</Lines>
  <Paragraphs>24</Paragraphs>
  <TotalTime>7</TotalTime>
  <ScaleCrop>false</ScaleCrop>
  <LinksUpToDate>false</LinksUpToDate>
  <CharactersWithSpaces>12076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汪桂丽</cp:lastModifiedBy>
  <dcterms:modified xsi:type="dcterms:W3CDTF">2021-09-24T08:05:14Z</dcterms:modified>
  <cp:revision>832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81E490213CF74DB9AA9D7A57E7B6704F</vt:lpwstr>
  </property>
</Properties>
</file>