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65"/>
        <w:gridCol w:w="10589"/>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0"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1065"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589" w:type="dxa"/>
            <w:vAlign w:val="center"/>
          </w:tcPr>
          <w:p>
            <w:pPr>
              <w:spacing w:line="360" w:lineRule="auto"/>
              <w:rPr>
                <w:sz w:val="24"/>
                <w:szCs w:val="24"/>
              </w:rPr>
            </w:pPr>
            <w:r>
              <w:rPr>
                <w:rFonts w:hint="eastAsia"/>
                <w:sz w:val="24"/>
                <w:szCs w:val="24"/>
              </w:rPr>
              <w:t>受审核部门：</w:t>
            </w:r>
            <w:r>
              <w:rPr>
                <w:rFonts w:hint="eastAsia"/>
                <w:sz w:val="24"/>
                <w:szCs w:val="24"/>
                <w:lang w:val="en-US" w:eastAsia="zh-CN"/>
              </w:rPr>
              <w:t>综合部</w:t>
            </w:r>
            <w:r>
              <w:rPr>
                <w:rFonts w:hint="eastAsia"/>
                <w:sz w:val="24"/>
                <w:szCs w:val="24"/>
              </w:rPr>
              <w:t xml:space="preserve"> </w:t>
            </w:r>
            <w:r>
              <w:rPr>
                <w:sz w:val="24"/>
                <w:szCs w:val="24"/>
              </w:rPr>
              <w:t xml:space="preserve">   </w:t>
            </w:r>
            <w:r>
              <w:rPr>
                <w:rFonts w:hint="eastAsia"/>
                <w:sz w:val="24"/>
                <w:szCs w:val="24"/>
                <w:lang w:val="en-US" w:eastAsia="zh-CN"/>
              </w:rPr>
              <w:t xml:space="preserve"> </w:t>
            </w:r>
            <w:r>
              <w:rPr>
                <w:rFonts w:hint="eastAsia"/>
                <w:sz w:val="24"/>
                <w:szCs w:val="24"/>
              </w:rPr>
              <w:t>陪同：</w:t>
            </w:r>
            <w:r>
              <w:rPr>
                <w:rFonts w:hint="eastAsia"/>
                <w:sz w:val="24"/>
                <w:szCs w:val="24"/>
                <w:lang w:val="en-US" w:eastAsia="zh-CN"/>
              </w:rPr>
              <w:t>王金金</w:t>
            </w:r>
          </w:p>
        </w:tc>
        <w:tc>
          <w:tcPr>
            <w:tcW w:w="89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160" w:type="dxa"/>
            <w:vMerge w:val="continue"/>
            <w:vAlign w:val="center"/>
          </w:tcPr>
          <w:p>
            <w:pPr>
              <w:spacing w:line="360" w:lineRule="auto"/>
            </w:pPr>
          </w:p>
        </w:tc>
        <w:tc>
          <w:tcPr>
            <w:tcW w:w="1065" w:type="dxa"/>
            <w:vMerge w:val="continue"/>
            <w:vAlign w:val="center"/>
          </w:tcPr>
          <w:p>
            <w:pPr>
              <w:spacing w:line="360" w:lineRule="auto"/>
            </w:pPr>
          </w:p>
        </w:tc>
        <w:tc>
          <w:tcPr>
            <w:tcW w:w="10589" w:type="dxa"/>
            <w:vAlign w:val="center"/>
          </w:tcPr>
          <w:p>
            <w:pPr>
              <w:spacing w:line="360" w:lineRule="auto"/>
              <w:rPr>
                <w:sz w:val="24"/>
                <w:szCs w:val="24"/>
              </w:rPr>
            </w:pPr>
            <w:r>
              <w:rPr>
                <w:rFonts w:hint="eastAsia"/>
                <w:sz w:val="24"/>
                <w:szCs w:val="24"/>
              </w:rPr>
              <w:t>审核员：</w:t>
            </w:r>
            <w:r>
              <w:rPr>
                <w:rFonts w:hint="eastAsia"/>
                <w:sz w:val="24"/>
                <w:szCs w:val="24"/>
                <w:lang w:val="en-US" w:eastAsia="zh-CN"/>
              </w:rPr>
              <w:t>温红玲</w:t>
            </w: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审核时间：20</w:t>
            </w:r>
            <w:r>
              <w:rPr>
                <w:sz w:val="24"/>
                <w:szCs w:val="24"/>
              </w:rPr>
              <w:t>21</w:t>
            </w:r>
            <w:r>
              <w:rPr>
                <w:rFonts w:hint="eastAsia"/>
                <w:sz w:val="24"/>
                <w:szCs w:val="24"/>
              </w:rPr>
              <w:t>年</w:t>
            </w:r>
            <w:r>
              <w:rPr>
                <w:rFonts w:hint="eastAsia"/>
                <w:sz w:val="24"/>
                <w:szCs w:val="24"/>
                <w:lang w:val="en-US" w:eastAsia="zh-CN"/>
              </w:rPr>
              <w:t>10</w:t>
            </w:r>
            <w:r>
              <w:rPr>
                <w:rFonts w:hint="eastAsia"/>
                <w:sz w:val="24"/>
                <w:szCs w:val="24"/>
              </w:rPr>
              <w:t>月</w:t>
            </w:r>
            <w:r>
              <w:rPr>
                <w:rFonts w:hint="eastAsia"/>
                <w:sz w:val="24"/>
                <w:szCs w:val="24"/>
                <w:lang w:val="en-US" w:eastAsia="zh-CN"/>
              </w:rPr>
              <w:t>4</w:t>
            </w:r>
            <w:r>
              <w:rPr>
                <w:rFonts w:hint="eastAsia"/>
                <w:sz w:val="24"/>
                <w:szCs w:val="24"/>
              </w:rPr>
              <w:t>日</w:t>
            </w:r>
          </w:p>
        </w:tc>
        <w:tc>
          <w:tcPr>
            <w:tcW w:w="89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60" w:type="dxa"/>
            <w:vMerge w:val="continue"/>
            <w:vAlign w:val="center"/>
          </w:tcPr>
          <w:p>
            <w:pPr>
              <w:spacing w:line="360" w:lineRule="auto"/>
            </w:pPr>
          </w:p>
        </w:tc>
        <w:tc>
          <w:tcPr>
            <w:tcW w:w="1065" w:type="dxa"/>
            <w:vMerge w:val="continue"/>
            <w:vAlign w:val="center"/>
          </w:tcPr>
          <w:p>
            <w:pPr>
              <w:spacing w:line="360" w:lineRule="auto"/>
            </w:pPr>
          </w:p>
        </w:tc>
        <w:tc>
          <w:tcPr>
            <w:tcW w:w="10589" w:type="dxa"/>
            <w:vAlign w:val="center"/>
          </w:tcPr>
          <w:p>
            <w:pPr>
              <w:spacing w:line="360" w:lineRule="auto"/>
              <w:rPr>
                <w:rFonts w:hint="eastAsia"/>
              </w:rPr>
            </w:pPr>
            <w:r>
              <w:rPr>
                <w:rFonts w:hint="eastAsia"/>
              </w:rPr>
              <w:t>审核条款：Q:5.3/6.2/7.1.2/7.1.6 /7.2-7.5/</w:t>
            </w:r>
            <w:r>
              <w:rPr>
                <w:rFonts w:hint="eastAsia"/>
                <w:lang w:val="en-US" w:eastAsia="zh-CN"/>
              </w:rPr>
              <w:t>8.4/</w:t>
            </w:r>
            <w:r>
              <w:rPr>
                <w:rFonts w:hint="eastAsia"/>
              </w:rPr>
              <w:t>9.1.1/9.1.3</w:t>
            </w:r>
            <w:r>
              <w:rPr>
                <w:rFonts w:hint="eastAsia"/>
                <w:lang w:val="en-US" w:eastAsia="zh-CN"/>
              </w:rPr>
              <w:t>/</w:t>
            </w:r>
            <w:r>
              <w:rPr>
                <w:rFonts w:hint="eastAsia"/>
              </w:rPr>
              <w:t>9.2/10.2</w:t>
            </w:r>
          </w:p>
          <w:p>
            <w:pPr>
              <w:pStyle w:val="2"/>
              <w:spacing w:line="360" w:lineRule="auto"/>
              <w:rPr>
                <w:rFonts w:hint="eastAsia"/>
              </w:rPr>
            </w:pPr>
            <w:r>
              <w:rPr>
                <w:rFonts w:hint="eastAsia"/>
              </w:rPr>
              <w:t>部门职责和权限；目标实现情况；部门职责的落实，人员聘用，组织知识、培训，能力、意识的培养；企业知识管理的方法、措施及效果；沟通方式和内容，形成文件的信息；内部审核实施及有效性；分析与评价</w:t>
            </w:r>
          </w:p>
        </w:tc>
        <w:tc>
          <w:tcPr>
            <w:tcW w:w="89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pPr>
              <w:spacing w:line="360" w:lineRule="auto"/>
            </w:pPr>
            <w:r>
              <w:rPr>
                <w:rFonts w:hint="eastAsia"/>
                <w:szCs w:val="21"/>
              </w:rPr>
              <w:t>组织的岗位、职责权限</w:t>
            </w:r>
          </w:p>
        </w:tc>
        <w:tc>
          <w:tcPr>
            <w:tcW w:w="1065" w:type="dxa"/>
            <w:vAlign w:val="center"/>
          </w:tcPr>
          <w:p>
            <w:pPr>
              <w:spacing w:line="360" w:lineRule="auto"/>
              <w:rPr>
                <w:szCs w:val="21"/>
              </w:rPr>
            </w:pPr>
            <w:r>
              <w:rPr>
                <w:rFonts w:hint="eastAsia"/>
                <w:szCs w:val="21"/>
              </w:rPr>
              <w:t>Q5.3</w:t>
            </w:r>
          </w:p>
          <w:p>
            <w:pPr>
              <w:pStyle w:val="2"/>
              <w:spacing w:line="360" w:lineRule="auto"/>
            </w:pPr>
          </w:p>
        </w:tc>
        <w:tc>
          <w:tcPr>
            <w:tcW w:w="10589" w:type="dxa"/>
            <w:vAlign w:val="center"/>
          </w:tcPr>
          <w:p>
            <w:pPr>
              <w:spacing w:line="360" w:lineRule="auto"/>
              <w:rPr>
                <w:rFonts w:hint="default" w:eastAsia="宋体"/>
                <w:lang w:val="en-US" w:eastAsia="zh-CN"/>
              </w:rPr>
            </w:pPr>
            <w:r>
              <w:rPr>
                <w:rFonts w:hint="eastAsia"/>
                <w:lang w:eastAsia="zh-CN"/>
              </w:rPr>
              <w:t>综合部</w:t>
            </w:r>
            <w:r>
              <w:rPr>
                <w:rFonts w:hint="eastAsia"/>
              </w:rPr>
              <w:t>部门负责人：</w:t>
            </w:r>
            <w:r>
              <w:rPr>
                <w:rFonts w:hint="eastAsia"/>
                <w:szCs w:val="22"/>
                <w:lang w:val="en-US" w:eastAsia="zh-CN"/>
              </w:rPr>
              <w:t xml:space="preserve">王金金    </w:t>
            </w:r>
            <w:r>
              <w:rPr>
                <w:rFonts w:hint="eastAsia"/>
                <w:lang w:val="en-US" w:eastAsia="zh-CN"/>
              </w:rPr>
              <w:t>部门职责：</w:t>
            </w:r>
          </w:p>
          <w:p>
            <w:pPr>
              <w:numPr>
                <w:ilvl w:val="0"/>
                <w:numId w:val="0"/>
              </w:numPr>
              <w:spacing w:line="360" w:lineRule="auto"/>
              <w:rPr>
                <w:rFonts w:hint="eastAsia"/>
              </w:rPr>
            </w:pPr>
            <w:r>
              <w:rPr>
                <w:rFonts w:hint="eastAsia"/>
              </w:rPr>
              <w:t>1）贯彻落实GB/T19001-2016标准、GB/T24001-2016标准、GB/T45001-2020标准，作好质量、环境和职业健康安全管理体系的具体策划和组织管理工作；</w:t>
            </w:r>
          </w:p>
          <w:p>
            <w:pPr>
              <w:numPr>
                <w:ilvl w:val="0"/>
                <w:numId w:val="0"/>
              </w:numPr>
              <w:spacing w:line="360" w:lineRule="auto"/>
              <w:rPr>
                <w:rFonts w:hint="eastAsia"/>
              </w:rPr>
            </w:pPr>
            <w:r>
              <w:rPr>
                <w:rFonts w:hint="eastAsia"/>
              </w:rPr>
              <w:t>2）负责组织质量、环境和职业健康安全管理体系的内部审核；</w:t>
            </w:r>
          </w:p>
          <w:p>
            <w:pPr>
              <w:numPr>
                <w:ilvl w:val="0"/>
                <w:numId w:val="0"/>
              </w:numPr>
              <w:spacing w:line="360" w:lineRule="auto"/>
              <w:rPr>
                <w:rFonts w:hint="eastAsia"/>
              </w:rPr>
            </w:pPr>
            <w:r>
              <w:rPr>
                <w:rFonts w:hint="eastAsia"/>
              </w:rPr>
              <w:t>3）组织检查质量、环境和职业健康安全管理体系过程的运行情况；</w:t>
            </w:r>
          </w:p>
          <w:p>
            <w:pPr>
              <w:numPr>
                <w:ilvl w:val="0"/>
                <w:numId w:val="0"/>
              </w:numPr>
              <w:spacing w:line="360" w:lineRule="auto"/>
              <w:rPr>
                <w:rFonts w:hint="eastAsia"/>
              </w:rPr>
            </w:pPr>
            <w:r>
              <w:rPr>
                <w:rFonts w:hint="eastAsia"/>
              </w:rPr>
              <w:t>4）文件发放、回收的管理；</w:t>
            </w:r>
          </w:p>
          <w:p>
            <w:pPr>
              <w:numPr>
                <w:ilvl w:val="0"/>
                <w:numId w:val="0"/>
              </w:numPr>
              <w:spacing w:line="360" w:lineRule="auto"/>
              <w:rPr>
                <w:rFonts w:hint="eastAsia"/>
              </w:rPr>
            </w:pPr>
            <w:r>
              <w:rPr>
                <w:rFonts w:hint="eastAsia"/>
              </w:rPr>
              <w:t>5）做好人员的培训计划，组织公司内部员工的培训工作，编制相应的岗位职责；</w:t>
            </w:r>
          </w:p>
          <w:p>
            <w:pPr>
              <w:numPr>
                <w:ilvl w:val="0"/>
                <w:numId w:val="0"/>
              </w:numPr>
              <w:spacing w:line="360" w:lineRule="auto"/>
              <w:rPr>
                <w:rFonts w:hint="eastAsia"/>
              </w:rPr>
            </w:pPr>
            <w:r>
              <w:rPr>
                <w:rFonts w:hint="eastAsia"/>
              </w:rPr>
              <w:t>6）负责法律、法规及其他要求的获取及识别其适用性，并负责法律、法规及其他要求的发放；</w:t>
            </w:r>
          </w:p>
          <w:p>
            <w:pPr>
              <w:numPr>
                <w:ilvl w:val="0"/>
                <w:numId w:val="0"/>
              </w:numPr>
              <w:spacing w:line="360" w:lineRule="auto"/>
              <w:rPr>
                <w:rFonts w:hint="eastAsia"/>
              </w:rPr>
            </w:pPr>
            <w:r>
              <w:rPr>
                <w:rFonts w:hint="eastAsia"/>
              </w:rPr>
              <w:t>7）负责组织公司环境因素、危险源的识别和评价，并确定重要环境因素、危险源，报管理者代表审批；</w:t>
            </w:r>
          </w:p>
          <w:p>
            <w:pPr>
              <w:numPr>
                <w:ilvl w:val="0"/>
                <w:numId w:val="0"/>
              </w:numPr>
              <w:spacing w:line="360" w:lineRule="auto"/>
              <w:rPr>
                <w:rFonts w:hint="eastAsia"/>
              </w:rPr>
            </w:pPr>
            <w:r>
              <w:rPr>
                <w:rFonts w:hint="eastAsia"/>
              </w:rPr>
              <w:t>8)负责监督检验各工作场所的环境工作情况；</w:t>
            </w:r>
          </w:p>
          <w:p>
            <w:pPr>
              <w:numPr>
                <w:ilvl w:val="0"/>
                <w:numId w:val="0"/>
              </w:numPr>
              <w:spacing w:line="360" w:lineRule="auto"/>
              <w:rPr>
                <w:rFonts w:hint="eastAsia"/>
              </w:rPr>
            </w:pPr>
            <w:r>
              <w:rPr>
                <w:rFonts w:hint="eastAsia"/>
              </w:rPr>
              <w:t>9)负责公司范围内的应急准备和相应计划的制定及可行性的应急演练；</w:t>
            </w:r>
          </w:p>
          <w:p>
            <w:pPr>
              <w:numPr>
                <w:ilvl w:val="0"/>
                <w:numId w:val="0"/>
              </w:numPr>
              <w:spacing w:line="360" w:lineRule="auto"/>
              <w:rPr>
                <w:rFonts w:hint="eastAsia"/>
              </w:rPr>
            </w:pPr>
            <w:r>
              <w:rPr>
                <w:rFonts w:hint="eastAsia"/>
              </w:rPr>
              <w:t>10)负责监督检查公司各职能部门有关层次上的管理目标的分解、实施及管理方案的制定、检查与实施；</w:t>
            </w:r>
          </w:p>
          <w:p>
            <w:pPr>
              <w:numPr>
                <w:ilvl w:val="0"/>
                <w:numId w:val="0"/>
              </w:numPr>
              <w:spacing w:line="360" w:lineRule="auto"/>
              <w:rPr>
                <w:rFonts w:hint="eastAsia"/>
              </w:rPr>
            </w:pPr>
            <w:r>
              <w:rPr>
                <w:rFonts w:hint="eastAsia"/>
              </w:rPr>
              <w:t>11)负责收集、整理各部门的质量记录以及相关数据收集、传递和交流；</w:t>
            </w:r>
          </w:p>
          <w:p>
            <w:pPr>
              <w:numPr>
                <w:ilvl w:val="0"/>
                <w:numId w:val="0"/>
              </w:numPr>
              <w:spacing w:line="360" w:lineRule="auto"/>
              <w:rPr>
                <w:rFonts w:hint="eastAsia"/>
              </w:rPr>
            </w:pPr>
            <w:r>
              <w:rPr>
                <w:rFonts w:hint="eastAsia"/>
              </w:rPr>
              <w:t>12)负责公司的采购，合格供方的评定工作。</w:t>
            </w:r>
          </w:p>
          <w:p>
            <w:pPr>
              <w:numPr>
                <w:ilvl w:val="0"/>
                <w:numId w:val="0"/>
              </w:numPr>
              <w:spacing w:line="360" w:lineRule="auto"/>
            </w:pPr>
            <w:r>
              <w:rPr>
                <w:rFonts w:hint="eastAsia"/>
              </w:rPr>
              <w:t>询问</w:t>
            </w:r>
            <w:r>
              <w:rPr>
                <w:rFonts w:hint="eastAsia"/>
                <w:lang w:eastAsia="zh-CN"/>
              </w:rPr>
              <w:t>综合部</w:t>
            </w:r>
            <w:r>
              <w:rPr>
                <w:rFonts w:hint="eastAsia"/>
              </w:rPr>
              <w:t>负责人</w:t>
            </w:r>
            <w:r>
              <w:rPr>
                <w:rFonts w:hint="eastAsia"/>
                <w:lang w:val="en-US" w:eastAsia="zh-CN"/>
              </w:rPr>
              <w:t>王金金</w:t>
            </w:r>
            <w:r>
              <w:rPr>
                <w:rFonts w:hint="eastAsia"/>
              </w:rPr>
              <w:t>，职责明确。</w:t>
            </w:r>
          </w:p>
        </w:tc>
        <w:tc>
          <w:tcPr>
            <w:tcW w:w="895" w:type="dxa"/>
          </w:tcPr>
          <w:p>
            <w:pPr>
              <w:spacing w:line="360" w:lineRule="auto"/>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2" w:hRule="atLeast"/>
          <w:jc w:val="center"/>
        </w:trPr>
        <w:tc>
          <w:tcPr>
            <w:tcW w:w="2160" w:type="dxa"/>
            <w:vAlign w:val="top"/>
          </w:tcPr>
          <w:p>
            <w:pPr>
              <w:spacing w:line="360" w:lineRule="auto"/>
              <w:rPr>
                <w:rFonts w:ascii="宋体" w:hAnsi="宋体" w:cs="宋体"/>
                <w:szCs w:val="21"/>
              </w:rPr>
            </w:pPr>
            <w:r>
              <w:rPr>
                <w:rFonts w:hint="eastAsia" w:ascii="宋体" w:hAnsi="宋体" w:cs="宋体"/>
                <w:szCs w:val="21"/>
              </w:rPr>
              <w:t>管理目标及其实现的策划</w:t>
            </w:r>
          </w:p>
          <w:p>
            <w:pPr>
              <w:spacing w:line="360" w:lineRule="auto"/>
              <w:rPr>
                <w:rFonts w:hint="eastAsia"/>
                <w:szCs w:val="21"/>
              </w:rPr>
            </w:pPr>
          </w:p>
        </w:tc>
        <w:tc>
          <w:tcPr>
            <w:tcW w:w="1065" w:type="dxa"/>
            <w:vAlign w:val="top"/>
          </w:tcPr>
          <w:p>
            <w:pPr>
              <w:pStyle w:val="2"/>
              <w:spacing w:line="360" w:lineRule="auto"/>
              <w:rPr>
                <w:rFonts w:hint="eastAsia"/>
              </w:rPr>
            </w:pPr>
            <w:r>
              <w:rPr>
                <w:rFonts w:hint="eastAsia"/>
              </w:rPr>
              <w:t>Q6.2</w:t>
            </w:r>
          </w:p>
          <w:p>
            <w:pPr>
              <w:spacing w:line="360" w:lineRule="auto"/>
            </w:pPr>
          </w:p>
        </w:tc>
        <w:tc>
          <w:tcPr>
            <w:tcW w:w="10589" w:type="dxa"/>
            <w:vAlign w:val="center"/>
          </w:tcPr>
          <w:p>
            <w:pPr>
              <w:spacing w:line="360" w:lineRule="auto"/>
              <w:jc w:val="left"/>
              <w:rPr>
                <w:rFonts w:hint="eastAsia"/>
              </w:rPr>
            </w:pPr>
            <w:r>
              <w:rPr>
                <w:rFonts w:hint="eastAsia"/>
              </w:rPr>
              <w:t>公司对管理体系所需的相关职能、层次和过程设定管理目标。</w:t>
            </w:r>
          </w:p>
          <w:p>
            <w:pPr>
              <w:spacing w:line="360" w:lineRule="auto"/>
              <w:rPr>
                <w:rFonts w:hint="eastAsia"/>
                <w:lang w:val="en-US" w:eastAsia="zh-CN"/>
              </w:rPr>
            </w:pPr>
            <w:r>
              <w:rPr>
                <w:rFonts w:hint="eastAsia"/>
                <w:lang w:val="en-US" w:eastAsia="zh-CN"/>
              </w:rPr>
              <w:t>公司</w:t>
            </w:r>
            <w:r>
              <w:rPr>
                <w:rFonts w:hint="eastAsia"/>
              </w:rPr>
              <w:t>质量目标：</w:t>
            </w:r>
            <w:r>
              <w:rPr>
                <w:rFonts w:hint="eastAsia"/>
                <w:lang w:val="en-US" w:eastAsia="zh-CN"/>
              </w:rPr>
              <w:t xml:space="preserve">                        完成情况</w:t>
            </w:r>
          </w:p>
          <w:p>
            <w:pPr>
              <w:spacing w:line="360" w:lineRule="auto"/>
              <w:rPr>
                <w:rFonts w:hint="default" w:eastAsia="宋体"/>
                <w:lang w:val="en-US" w:eastAsia="zh-CN"/>
              </w:rPr>
            </w:pPr>
            <w:r>
              <w:rPr>
                <w:rFonts w:hint="eastAsia"/>
              </w:rPr>
              <w:t>产品出厂合格率100%；</w:t>
            </w:r>
            <w:r>
              <w:rPr>
                <w:rFonts w:hint="eastAsia"/>
                <w:lang w:val="en-US" w:eastAsia="zh-CN"/>
              </w:rPr>
              <w:t xml:space="preserve">                  100%</w:t>
            </w:r>
          </w:p>
          <w:p>
            <w:pPr>
              <w:spacing w:line="360" w:lineRule="auto"/>
              <w:rPr>
                <w:rFonts w:hint="default" w:eastAsia="宋体"/>
                <w:lang w:val="en-US" w:eastAsia="zh-CN"/>
              </w:rPr>
            </w:pPr>
            <w:r>
              <w:rPr>
                <w:rFonts w:hint="eastAsia"/>
              </w:rPr>
              <w:t>顾客满意度95%以上。</w:t>
            </w:r>
            <w:r>
              <w:rPr>
                <w:rFonts w:hint="eastAsia"/>
                <w:lang w:val="en-US" w:eastAsia="zh-CN"/>
              </w:rPr>
              <w:t xml:space="preserve">                    96%</w:t>
            </w:r>
          </w:p>
          <w:p>
            <w:pPr>
              <w:spacing w:line="360" w:lineRule="auto"/>
              <w:rPr>
                <w:rFonts w:hint="eastAsia"/>
                <w:lang w:val="en-US" w:eastAsia="zh-CN"/>
              </w:rPr>
            </w:pPr>
            <w:r>
              <w:rPr>
                <w:rFonts w:hint="eastAsia"/>
                <w:lang w:val="en-US" w:eastAsia="zh-CN"/>
              </w:rPr>
              <w:t>综合部管理目标：</w:t>
            </w:r>
          </w:p>
          <w:p>
            <w:pPr>
              <w:spacing w:line="360" w:lineRule="auto"/>
              <w:rPr>
                <w:rFonts w:hint="default" w:eastAsia="宋体"/>
                <w:lang w:val="en-US" w:eastAsia="zh-CN"/>
              </w:rPr>
            </w:pPr>
            <w:r>
              <w:rPr>
                <w:rFonts w:hint="eastAsia"/>
              </w:rPr>
              <w:t>供应商评价达成率100%</w:t>
            </w:r>
            <w:r>
              <w:rPr>
                <w:rFonts w:hint="eastAsia"/>
                <w:lang w:val="en-US" w:eastAsia="zh-CN"/>
              </w:rPr>
              <w:t xml:space="preserve">                  </w:t>
            </w:r>
            <w:r>
              <w:rPr>
                <w:rFonts w:hint="eastAsia"/>
              </w:rPr>
              <w:t>100%</w:t>
            </w:r>
          </w:p>
          <w:p>
            <w:pPr>
              <w:spacing w:line="360" w:lineRule="auto"/>
              <w:rPr>
                <w:rFonts w:hint="default" w:eastAsia="宋体"/>
                <w:lang w:val="en-US" w:eastAsia="zh-CN"/>
              </w:rPr>
            </w:pPr>
            <w:r>
              <w:rPr>
                <w:rFonts w:hint="eastAsia"/>
              </w:rPr>
              <w:t>员工培训计划实施率100%</w:t>
            </w:r>
            <w:r>
              <w:rPr>
                <w:rFonts w:hint="eastAsia"/>
                <w:lang w:val="en-US" w:eastAsia="zh-CN"/>
              </w:rPr>
              <w:t xml:space="preserve">                </w:t>
            </w:r>
            <w:r>
              <w:rPr>
                <w:rFonts w:hint="eastAsia"/>
              </w:rPr>
              <w:t>100%</w:t>
            </w:r>
          </w:p>
          <w:p>
            <w:pPr>
              <w:spacing w:line="360" w:lineRule="auto"/>
              <w:rPr>
                <w:rFonts w:hint="default" w:eastAsia="宋体"/>
                <w:lang w:val="en-US" w:eastAsia="zh-CN"/>
              </w:rPr>
            </w:pPr>
            <w:r>
              <w:rPr>
                <w:rFonts w:hint="eastAsia"/>
              </w:rPr>
              <w:t>固体废物100％分类</w:t>
            </w:r>
            <w:r>
              <w:rPr>
                <w:rFonts w:hint="eastAsia"/>
                <w:lang w:val="en-US" w:eastAsia="zh-CN"/>
              </w:rPr>
              <w:t xml:space="preserve">                      </w:t>
            </w:r>
            <w:r>
              <w:rPr>
                <w:rFonts w:hint="eastAsia"/>
              </w:rPr>
              <w:t>100%</w:t>
            </w:r>
          </w:p>
          <w:p>
            <w:pPr>
              <w:spacing w:line="360" w:lineRule="auto"/>
              <w:rPr>
                <w:rFonts w:hint="default" w:eastAsia="宋体"/>
                <w:lang w:val="en-US" w:eastAsia="zh-CN"/>
              </w:rPr>
            </w:pPr>
            <w:r>
              <w:rPr>
                <w:rFonts w:hint="eastAsia"/>
              </w:rPr>
              <w:t>火灾事故发生率为零</w:t>
            </w:r>
            <w:r>
              <w:rPr>
                <w:rFonts w:hint="eastAsia"/>
                <w:lang w:eastAsia="zh-CN"/>
              </w:rPr>
              <w:t>。</w:t>
            </w:r>
            <w:r>
              <w:rPr>
                <w:rFonts w:hint="eastAsia"/>
                <w:lang w:val="en-US" w:eastAsia="zh-CN"/>
              </w:rPr>
              <w:t xml:space="preserve">                     0</w:t>
            </w:r>
          </w:p>
          <w:p>
            <w:pPr>
              <w:spacing w:line="360" w:lineRule="auto"/>
              <w:rPr>
                <w:rFonts w:ascii="宋体" w:hAnsi="宋体" w:cs="宋体"/>
                <w:szCs w:val="21"/>
              </w:rPr>
            </w:pPr>
            <w:r>
              <w:rPr>
                <w:rFonts w:hint="eastAsia" w:ascii="宋体" w:hAnsi="宋体" w:cs="宋体"/>
                <w:szCs w:val="21"/>
              </w:rPr>
              <w:t>每</w:t>
            </w:r>
            <w:r>
              <w:rPr>
                <w:rFonts w:hint="eastAsia" w:ascii="宋体" w:hAnsi="宋体" w:cs="宋体"/>
                <w:szCs w:val="21"/>
                <w:lang w:val="en-US" w:eastAsia="zh-CN"/>
              </w:rPr>
              <w:t>季度</w:t>
            </w:r>
            <w:r>
              <w:rPr>
                <w:rFonts w:hint="eastAsia" w:ascii="宋体" w:hAnsi="宋体" w:cs="宋体"/>
                <w:szCs w:val="21"/>
              </w:rPr>
              <w:t>对管理目标完成情况进行统计分析，出示</w:t>
            </w:r>
            <w:r>
              <w:rPr>
                <w:rFonts w:hint="eastAsia" w:ascii="宋体" w:hAnsi="宋体" w:cs="宋体"/>
                <w:szCs w:val="21"/>
                <w:lang w:val="en-US" w:eastAsia="zh-CN"/>
              </w:rPr>
              <w:t>2021年1</w:t>
            </w:r>
            <w:r>
              <w:rPr>
                <w:rFonts w:hint="eastAsia" w:ascii="宋体" w:hAnsi="宋体" w:cs="宋体"/>
                <w:szCs w:val="21"/>
              </w:rPr>
              <w:t>月</w:t>
            </w:r>
            <w:r>
              <w:rPr>
                <w:rFonts w:hint="eastAsia" w:ascii="宋体" w:hAnsi="宋体" w:cs="宋体"/>
                <w:szCs w:val="21"/>
                <w:lang w:eastAsia="zh-CN"/>
              </w:rPr>
              <w:t>～</w:t>
            </w:r>
            <w:r>
              <w:rPr>
                <w:rFonts w:hint="eastAsia" w:ascii="宋体" w:hAnsi="宋体" w:cs="宋体"/>
                <w:szCs w:val="21"/>
                <w:lang w:val="en-US" w:eastAsia="zh-CN"/>
              </w:rPr>
              <w:t>3月、4</w:t>
            </w:r>
            <w:r>
              <w:rPr>
                <w:rFonts w:hint="eastAsia" w:ascii="宋体" w:hAnsi="宋体" w:cs="宋体"/>
                <w:szCs w:val="21"/>
              </w:rPr>
              <w:t>月</w:t>
            </w:r>
            <w:r>
              <w:rPr>
                <w:rFonts w:hint="eastAsia" w:ascii="宋体" w:hAnsi="宋体" w:cs="宋体"/>
                <w:szCs w:val="21"/>
                <w:lang w:eastAsia="zh-CN"/>
              </w:rPr>
              <w:t>～</w:t>
            </w:r>
            <w:r>
              <w:rPr>
                <w:rFonts w:hint="eastAsia" w:ascii="宋体" w:hAnsi="宋体" w:cs="宋体"/>
                <w:szCs w:val="21"/>
                <w:lang w:val="en-US" w:eastAsia="zh-CN"/>
              </w:rPr>
              <w:t>6月、7</w:t>
            </w:r>
            <w:r>
              <w:rPr>
                <w:rFonts w:hint="eastAsia" w:ascii="宋体" w:hAnsi="宋体" w:cs="宋体"/>
                <w:szCs w:val="21"/>
              </w:rPr>
              <w:t>月</w:t>
            </w:r>
            <w:r>
              <w:rPr>
                <w:rFonts w:hint="eastAsia" w:ascii="宋体" w:hAnsi="宋体" w:cs="宋体"/>
                <w:szCs w:val="21"/>
                <w:lang w:eastAsia="zh-CN"/>
              </w:rPr>
              <w:t>～</w:t>
            </w:r>
            <w:r>
              <w:rPr>
                <w:rFonts w:hint="eastAsia" w:ascii="宋体" w:hAnsi="宋体" w:cs="宋体"/>
                <w:szCs w:val="21"/>
                <w:lang w:val="en-US" w:eastAsia="zh-CN"/>
              </w:rPr>
              <w:t>9月</w:t>
            </w:r>
            <w:r>
              <w:rPr>
                <w:rFonts w:hint="eastAsia" w:ascii="宋体" w:hAnsi="宋体" w:cs="宋体"/>
                <w:szCs w:val="21"/>
              </w:rPr>
              <w:t>管理目标分解及完成情况记录</w:t>
            </w:r>
            <w:r>
              <w:rPr>
                <w:rFonts w:hint="eastAsia" w:ascii="宋体" w:hAnsi="宋体" w:cs="宋体"/>
                <w:szCs w:val="21"/>
                <w:lang w:eastAsia="zh-CN"/>
              </w:rPr>
              <w:t>，</w:t>
            </w:r>
            <w:r>
              <w:rPr>
                <w:rFonts w:hint="eastAsia" w:ascii="宋体" w:hAnsi="宋体" w:cs="宋体"/>
                <w:szCs w:val="21"/>
                <w:lang w:val="en-US" w:eastAsia="zh-CN"/>
              </w:rPr>
              <w:t>目标均已完成</w:t>
            </w:r>
            <w:r>
              <w:rPr>
                <w:rFonts w:hint="eastAsia" w:ascii="宋体" w:hAnsi="宋体" w:cs="宋体"/>
                <w:szCs w:val="21"/>
              </w:rPr>
              <w:t>。</w:t>
            </w:r>
          </w:p>
          <w:p>
            <w:pPr>
              <w:spacing w:line="360" w:lineRule="auto"/>
              <w:rPr>
                <w:rFonts w:ascii="Arial" w:hAnsi="Arial" w:cs="Arial"/>
                <w:bCs w:val="0"/>
                <w:color w:val="333333"/>
                <w:spacing w:val="0"/>
                <w:shd w:val="clear" w:color="auto" w:fill="FFFFFF"/>
              </w:rPr>
            </w:pPr>
            <w:r>
              <w:rPr>
                <w:rFonts w:hint="eastAsia"/>
              </w:rPr>
              <w:t>目标可测量，与公司管理方针一致。每年由</w:t>
            </w:r>
            <w:r>
              <w:rPr>
                <w:rFonts w:hint="eastAsia"/>
                <w:lang w:eastAsia="zh-CN"/>
              </w:rPr>
              <w:t>综合部</w:t>
            </w:r>
            <w:r>
              <w:rPr>
                <w:rFonts w:hint="eastAsia"/>
              </w:rPr>
              <w:t>按公司管理目标考核要求统计考核公司管理目标完成情况，提交管理评审会议。</w:t>
            </w:r>
          </w:p>
        </w:tc>
        <w:tc>
          <w:tcPr>
            <w:tcW w:w="895" w:type="dxa"/>
          </w:tcPr>
          <w:p>
            <w:pPr>
              <w:spacing w:line="360" w:lineRule="auto"/>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160" w:type="dxa"/>
            <w:vAlign w:val="center"/>
          </w:tcPr>
          <w:p>
            <w:pPr>
              <w:spacing w:line="360" w:lineRule="auto"/>
              <w:rPr>
                <w:rFonts w:hint="eastAsia" w:eastAsia="宋体"/>
                <w:lang w:val="en-US" w:eastAsia="zh-CN"/>
              </w:rPr>
            </w:pPr>
            <w:r>
              <w:rPr>
                <w:rFonts w:hint="eastAsia"/>
                <w:szCs w:val="21"/>
              </w:rPr>
              <w:t>人员、能力、</w:t>
            </w:r>
            <w:r>
              <w:rPr>
                <w:rFonts w:hint="eastAsia"/>
                <w:szCs w:val="21"/>
                <w:lang w:val="en-US" w:eastAsia="zh-CN"/>
              </w:rPr>
              <w:t>意识</w:t>
            </w:r>
          </w:p>
        </w:tc>
        <w:tc>
          <w:tcPr>
            <w:tcW w:w="1065" w:type="dxa"/>
            <w:vAlign w:val="center"/>
          </w:tcPr>
          <w:p>
            <w:pPr>
              <w:spacing w:line="360" w:lineRule="auto"/>
              <w:rPr>
                <w:szCs w:val="21"/>
              </w:rPr>
            </w:pPr>
            <w:r>
              <w:rPr>
                <w:rFonts w:hint="eastAsia"/>
                <w:szCs w:val="21"/>
              </w:rPr>
              <w:t>Q7.1.2</w:t>
            </w:r>
          </w:p>
          <w:p>
            <w:pPr>
              <w:spacing w:line="360" w:lineRule="auto"/>
              <w:rPr>
                <w:szCs w:val="21"/>
              </w:rPr>
            </w:pPr>
            <w:r>
              <w:rPr>
                <w:rFonts w:hint="eastAsia"/>
                <w:szCs w:val="21"/>
              </w:rPr>
              <w:t>Q7.2</w:t>
            </w:r>
          </w:p>
          <w:p>
            <w:pPr>
              <w:spacing w:line="360" w:lineRule="auto"/>
              <w:rPr>
                <w:szCs w:val="21"/>
              </w:rPr>
            </w:pPr>
            <w:r>
              <w:rPr>
                <w:rFonts w:hint="eastAsia"/>
                <w:szCs w:val="21"/>
              </w:rPr>
              <w:t>Q7.3</w:t>
            </w:r>
          </w:p>
          <w:p>
            <w:pPr>
              <w:pStyle w:val="2"/>
              <w:spacing w:line="360" w:lineRule="auto"/>
            </w:pPr>
          </w:p>
        </w:tc>
        <w:tc>
          <w:tcPr>
            <w:tcW w:w="10589" w:type="dxa"/>
            <w:vAlign w:val="center"/>
          </w:tcPr>
          <w:p>
            <w:pPr>
              <w:pStyle w:val="7"/>
              <w:widowControl/>
              <w:spacing w:line="360" w:lineRule="auto"/>
              <w:ind w:firstLine="420" w:firstLineChars="200"/>
              <w:rPr>
                <w:szCs w:val="21"/>
              </w:rPr>
            </w:pPr>
            <w:r>
              <w:rPr>
                <w:rFonts w:hint="eastAsia" w:ascii="Times New Roman" w:hAnsi="Times New Roman"/>
                <w:sz w:val="21"/>
                <w:szCs w:val="21"/>
              </w:rPr>
              <w:t>编制《人力资源管理程序》</w:t>
            </w:r>
            <w:r>
              <w:rPr>
                <w:rFonts w:hint="eastAsia" w:ascii="Times New Roman" w:hAnsi="Times New Roman"/>
                <w:sz w:val="21"/>
                <w:szCs w:val="21"/>
                <w:lang w:eastAsia="zh-CN"/>
              </w:rPr>
              <w:t>（</w:t>
            </w:r>
            <w:r>
              <w:rPr>
                <w:rFonts w:hint="eastAsia" w:ascii="Times New Roman" w:hAnsi="Times New Roman"/>
                <w:sz w:val="21"/>
                <w:szCs w:val="21"/>
              </w:rPr>
              <w:t>ZJJX-CX-08-2020</w:t>
            </w:r>
            <w:r>
              <w:rPr>
                <w:rFonts w:hint="eastAsia" w:ascii="Times New Roman" w:hAnsi="Times New Roman"/>
                <w:sz w:val="21"/>
                <w:szCs w:val="21"/>
                <w:lang w:eastAsia="zh-CN"/>
              </w:rPr>
              <w:t>）</w:t>
            </w:r>
            <w:r>
              <w:rPr>
                <w:rFonts w:hint="eastAsia" w:ascii="Times New Roman" w:hAnsi="Times New Roman"/>
                <w:sz w:val="21"/>
                <w:szCs w:val="21"/>
              </w:rPr>
              <w:t>，规定了控制要求。对企业的人力资源的培养和发展等作出规定，招聘、培训、试用与转正等人力资源作出了规划。</w:t>
            </w:r>
          </w:p>
          <w:p>
            <w:pPr>
              <w:pStyle w:val="7"/>
              <w:widowControl/>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企业提供了《岗位职责及任职要求》，对各岗位的任职条件做了规定。</w:t>
            </w:r>
          </w:p>
          <w:p>
            <w:pPr>
              <w:pStyle w:val="7"/>
              <w:widowControl/>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主要通过培训提高岗位作业水平及质量和环境、安全意识，明确各岗位要求，销售人员、技术人员、财务人员及办公人员自身工作对</w:t>
            </w:r>
            <w:r>
              <w:rPr>
                <w:rFonts w:hint="eastAsia" w:ascii="Times New Roman" w:hAnsi="Times New Roman"/>
                <w:sz w:val="21"/>
                <w:szCs w:val="21"/>
                <w:lang w:val="en-US" w:eastAsia="zh-CN"/>
              </w:rPr>
              <w:t>质量、</w:t>
            </w:r>
            <w:r>
              <w:rPr>
                <w:rFonts w:hint="eastAsia" w:ascii="Times New Roman" w:hAnsi="Times New Roman"/>
                <w:sz w:val="21"/>
                <w:szCs w:val="21"/>
              </w:rPr>
              <w:t>环境目标的影响，以及如何通过培训和互相交流提高</w:t>
            </w:r>
            <w:r>
              <w:rPr>
                <w:rFonts w:hint="eastAsia" w:ascii="Times New Roman" w:hAnsi="Times New Roman"/>
                <w:sz w:val="21"/>
                <w:szCs w:val="21"/>
                <w:lang w:val="en-US" w:eastAsia="zh-CN"/>
              </w:rPr>
              <w:t>质量</w:t>
            </w:r>
            <w:r>
              <w:rPr>
                <w:rFonts w:hint="eastAsia" w:ascii="Times New Roman" w:hAnsi="Times New Roman"/>
                <w:sz w:val="21"/>
                <w:szCs w:val="21"/>
              </w:rPr>
              <w:t>环境绩效，</w:t>
            </w:r>
            <w:r>
              <w:rPr>
                <w:rFonts w:hint="eastAsia" w:ascii="Times New Roman" w:hAnsi="Times New Roman"/>
                <w:sz w:val="21"/>
                <w:szCs w:val="21"/>
                <w:lang w:val="en-US" w:eastAsia="zh-CN"/>
              </w:rPr>
              <w:t>了解</w:t>
            </w:r>
            <w:r>
              <w:rPr>
                <w:rFonts w:hint="eastAsia" w:ascii="Times New Roman" w:hAnsi="Times New Roman"/>
                <w:sz w:val="21"/>
                <w:szCs w:val="21"/>
              </w:rPr>
              <w:t>不符合质量管理体系、环境管理体系要求的后果等。</w:t>
            </w:r>
          </w:p>
          <w:p>
            <w:pPr>
              <w:pStyle w:val="7"/>
              <w:widowControl/>
              <w:spacing w:line="360" w:lineRule="auto"/>
              <w:ind w:firstLine="420" w:firstLineChars="200"/>
              <w:rPr>
                <w:rFonts w:ascii="Times New Roman" w:hAnsi="Times New Roman"/>
                <w:sz w:val="21"/>
                <w:szCs w:val="21"/>
              </w:rPr>
            </w:pPr>
            <w:r>
              <w:rPr>
                <w:rFonts w:hint="eastAsia" w:ascii="Times New Roman" w:hAnsi="Times New Roman"/>
                <w:sz w:val="21"/>
                <w:szCs w:val="21"/>
              </w:rPr>
              <w:t>根据企业发展规划、现状及各部门意见，</w:t>
            </w:r>
            <w:r>
              <w:rPr>
                <w:rFonts w:hint="eastAsia" w:ascii="Times New Roman" w:hAnsi="Times New Roman"/>
                <w:sz w:val="21"/>
                <w:szCs w:val="21"/>
                <w:lang w:eastAsia="zh-CN"/>
              </w:rPr>
              <w:t>综合部</w:t>
            </w:r>
            <w:r>
              <w:rPr>
                <w:rFonts w:hint="eastAsia" w:ascii="Times New Roman" w:hAnsi="Times New Roman"/>
                <w:sz w:val="21"/>
                <w:szCs w:val="21"/>
              </w:rPr>
              <w:t>制定年度培训计划，提供</w:t>
            </w:r>
            <w:r>
              <w:rPr>
                <w:rFonts w:hint="eastAsia" w:ascii="Times New Roman" w:hAnsi="Times New Roman"/>
                <w:sz w:val="21"/>
                <w:szCs w:val="21"/>
                <w:lang w:val="en-US" w:eastAsia="zh-CN"/>
              </w:rPr>
              <w:t>2021年度</w:t>
            </w:r>
            <w:r>
              <w:rPr>
                <w:rFonts w:hint="eastAsia" w:ascii="Times New Roman" w:hAnsi="Times New Roman"/>
                <w:sz w:val="21"/>
                <w:szCs w:val="21"/>
              </w:rPr>
              <w:t>《培训计划》，</w:t>
            </w:r>
          </w:p>
          <w:p>
            <w:pPr>
              <w:pStyle w:val="7"/>
              <w:widowControl/>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序号</w:t>
            </w:r>
            <w:r>
              <w:rPr>
                <w:rFonts w:hint="eastAsia" w:ascii="Times New Roman" w:hAnsi="Times New Roman"/>
                <w:sz w:val="21"/>
                <w:szCs w:val="21"/>
              </w:rPr>
              <w:tab/>
            </w:r>
            <w:r>
              <w:rPr>
                <w:rFonts w:hint="eastAsia" w:ascii="Times New Roman" w:hAnsi="Times New Roman"/>
                <w:sz w:val="21"/>
                <w:szCs w:val="21"/>
              </w:rPr>
              <w:t>计划日期</w:t>
            </w:r>
            <w:r>
              <w:rPr>
                <w:rFonts w:hint="eastAsia" w:ascii="Times New Roman" w:hAnsi="Times New Roman"/>
                <w:sz w:val="21"/>
                <w:szCs w:val="21"/>
              </w:rPr>
              <w:tab/>
            </w:r>
            <w:r>
              <w:rPr>
                <w:rFonts w:hint="eastAsia" w:ascii="Times New Roman" w:hAnsi="Times New Roman"/>
                <w:sz w:val="21"/>
                <w:szCs w:val="21"/>
              </w:rPr>
              <w:t>培训内容</w:t>
            </w:r>
            <w:r>
              <w:rPr>
                <w:rFonts w:hint="eastAsia" w:ascii="Times New Roman" w:hAnsi="Times New Roman"/>
                <w:sz w:val="21"/>
                <w:szCs w:val="21"/>
              </w:rPr>
              <w:tab/>
            </w:r>
            <w:r>
              <w:rPr>
                <w:rFonts w:hint="eastAsia" w:ascii="Times New Roman" w:hAnsi="Times New Roman"/>
                <w:sz w:val="21"/>
                <w:szCs w:val="21"/>
              </w:rPr>
              <w:t>参加人员</w:t>
            </w:r>
            <w:r>
              <w:rPr>
                <w:rFonts w:hint="eastAsia" w:ascii="Times New Roman" w:hAnsi="Times New Roman"/>
                <w:sz w:val="21"/>
                <w:szCs w:val="21"/>
              </w:rPr>
              <w:tab/>
            </w:r>
            <w:r>
              <w:rPr>
                <w:rFonts w:hint="eastAsia" w:ascii="Times New Roman" w:hAnsi="Times New Roman"/>
                <w:sz w:val="21"/>
                <w:szCs w:val="21"/>
              </w:rPr>
              <w:t>培训对象</w:t>
            </w:r>
            <w:r>
              <w:rPr>
                <w:rFonts w:hint="eastAsia" w:ascii="Times New Roman" w:hAnsi="Times New Roman"/>
                <w:sz w:val="21"/>
                <w:szCs w:val="21"/>
              </w:rPr>
              <w:tab/>
            </w:r>
            <w:r>
              <w:rPr>
                <w:rFonts w:hint="eastAsia" w:ascii="Times New Roman" w:hAnsi="Times New Roman"/>
                <w:sz w:val="21"/>
                <w:szCs w:val="21"/>
              </w:rPr>
              <w:t>培训方式</w:t>
            </w:r>
            <w:r>
              <w:rPr>
                <w:rFonts w:hint="eastAsia" w:ascii="Times New Roman" w:hAnsi="Times New Roman"/>
                <w:sz w:val="21"/>
                <w:szCs w:val="21"/>
              </w:rPr>
              <w:tab/>
            </w:r>
            <w:r>
              <w:rPr>
                <w:rFonts w:hint="eastAsia" w:ascii="Times New Roman" w:hAnsi="Times New Roman"/>
                <w:sz w:val="21"/>
                <w:szCs w:val="21"/>
              </w:rPr>
              <w:t>考核方式</w:t>
            </w:r>
            <w:r>
              <w:rPr>
                <w:rFonts w:hint="eastAsia" w:ascii="Times New Roman" w:hAnsi="Times New Roman"/>
                <w:sz w:val="21"/>
                <w:szCs w:val="21"/>
              </w:rPr>
              <w:tab/>
            </w:r>
            <w:r>
              <w:rPr>
                <w:rFonts w:hint="eastAsia" w:ascii="Times New Roman" w:hAnsi="Times New Roman"/>
                <w:sz w:val="21"/>
                <w:szCs w:val="21"/>
              </w:rPr>
              <w:t>完成情况</w:t>
            </w:r>
          </w:p>
          <w:p>
            <w:pPr>
              <w:pStyle w:val="7"/>
              <w:widowControl/>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1</w:t>
            </w:r>
            <w:r>
              <w:rPr>
                <w:rFonts w:hint="eastAsia" w:ascii="Times New Roman" w:hAnsi="Times New Roman"/>
                <w:sz w:val="21"/>
                <w:szCs w:val="21"/>
              </w:rPr>
              <w:tab/>
            </w:r>
            <w:r>
              <w:rPr>
                <w:rFonts w:hint="eastAsia" w:ascii="Times New Roman" w:hAnsi="Times New Roman"/>
                <w:sz w:val="21"/>
                <w:szCs w:val="21"/>
              </w:rPr>
              <w:t>1月</w:t>
            </w:r>
            <w:r>
              <w:rPr>
                <w:rFonts w:hint="eastAsia" w:ascii="Times New Roman" w:hAnsi="Times New Roman"/>
                <w:sz w:val="21"/>
                <w:szCs w:val="21"/>
              </w:rPr>
              <w:tab/>
            </w:r>
            <w:r>
              <w:rPr>
                <w:rFonts w:hint="eastAsia" w:ascii="Times New Roman" w:hAnsi="Times New Roman"/>
                <w:sz w:val="21"/>
                <w:szCs w:val="21"/>
              </w:rPr>
              <w:t>QES体系标准培训</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回答问题</w:t>
            </w:r>
            <w:r>
              <w:rPr>
                <w:rFonts w:hint="eastAsia" w:ascii="Times New Roman" w:hAnsi="Times New Roman"/>
                <w:sz w:val="21"/>
                <w:szCs w:val="21"/>
              </w:rPr>
              <w:tab/>
            </w:r>
            <w:r>
              <w:rPr>
                <w:rFonts w:hint="eastAsia" w:ascii="Times New Roman" w:hAnsi="Times New Roman"/>
                <w:sz w:val="21"/>
                <w:szCs w:val="21"/>
              </w:rPr>
              <w:t>已完成</w:t>
            </w:r>
          </w:p>
          <w:p>
            <w:pPr>
              <w:pStyle w:val="7"/>
              <w:widowControl/>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2</w:t>
            </w:r>
            <w:r>
              <w:rPr>
                <w:rFonts w:hint="eastAsia" w:ascii="Times New Roman" w:hAnsi="Times New Roman"/>
                <w:sz w:val="21"/>
                <w:szCs w:val="21"/>
              </w:rPr>
              <w:tab/>
            </w:r>
            <w:r>
              <w:rPr>
                <w:rFonts w:hint="eastAsia" w:ascii="Times New Roman" w:hAnsi="Times New Roman"/>
                <w:sz w:val="21"/>
                <w:szCs w:val="21"/>
              </w:rPr>
              <w:t>3月</w:t>
            </w:r>
            <w:r>
              <w:rPr>
                <w:rFonts w:hint="eastAsia" w:ascii="Times New Roman" w:hAnsi="Times New Roman"/>
                <w:sz w:val="21"/>
                <w:szCs w:val="21"/>
              </w:rPr>
              <w:tab/>
            </w:r>
            <w:r>
              <w:rPr>
                <w:rFonts w:hint="eastAsia" w:ascii="Times New Roman" w:hAnsi="Times New Roman"/>
                <w:sz w:val="21"/>
                <w:szCs w:val="21"/>
              </w:rPr>
              <w:t>内审员培训</w:t>
            </w:r>
            <w:r>
              <w:rPr>
                <w:rFonts w:hint="eastAsia" w:ascii="Times New Roman" w:hAnsi="Times New Roman"/>
                <w:sz w:val="21"/>
                <w:szCs w:val="21"/>
              </w:rPr>
              <w:tab/>
            </w:r>
            <w:r>
              <w:rPr>
                <w:rFonts w:hint="eastAsia" w:ascii="Times New Roman" w:hAnsi="Times New Roman"/>
                <w:sz w:val="21"/>
                <w:szCs w:val="21"/>
              </w:rPr>
              <w:t>各部门</w:t>
            </w:r>
            <w:r>
              <w:rPr>
                <w:rFonts w:hint="eastAsia" w:ascii="Times New Roman" w:hAnsi="Times New Roman"/>
                <w:sz w:val="21"/>
                <w:szCs w:val="21"/>
              </w:rPr>
              <w:tab/>
            </w:r>
            <w:r>
              <w:rPr>
                <w:rFonts w:hint="eastAsia" w:ascii="Times New Roman" w:hAnsi="Times New Roman"/>
                <w:sz w:val="21"/>
                <w:szCs w:val="21"/>
              </w:rPr>
              <w:t>内审员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回答问题</w:t>
            </w:r>
            <w:r>
              <w:rPr>
                <w:rFonts w:hint="eastAsia" w:ascii="Times New Roman" w:hAnsi="Times New Roman"/>
                <w:sz w:val="21"/>
                <w:szCs w:val="21"/>
              </w:rPr>
              <w:tab/>
            </w:r>
            <w:r>
              <w:rPr>
                <w:rFonts w:hint="eastAsia" w:ascii="Times New Roman" w:hAnsi="Times New Roman"/>
                <w:sz w:val="21"/>
                <w:szCs w:val="21"/>
              </w:rPr>
              <w:t>已完成</w:t>
            </w:r>
          </w:p>
          <w:p>
            <w:pPr>
              <w:pStyle w:val="7"/>
              <w:widowControl/>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3</w:t>
            </w:r>
            <w:r>
              <w:rPr>
                <w:rFonts w:hint="eastAsia" w:ascii="Times New Roman" w:hAnsi="Times New Roman"/>
                <w:sz w:val="21"/>
                <w:szCs w:val="21"/>
              </w:rPr>
              <w:tab/>
            </w:r>
            <w:r>
              <w:rPr>
                <w:rFonts w:hint="eastAsia" w:ascii="Times New Roman" w:hAnsi="Times New Roman"/>
                <w:sz w:val="21"/>
                <w:szCs w:val="21"/>
              </w:rPr>
              <w:t>4月</w:t>
            </w:r>
            <w:r>
              <w:rPr>
                <w:rFonts w:hint="eastAsia" w:ascii="Times New Roman" w:hAnsi="Times New Roman"/>
                <w:sz w:val="21"/>
                <w:szCs w:val="21"/>
              </w:rPr>
              <w:tab/>
            </w:r>
            <w:r>
              <w:rPr>
                <w:rFonts w:hint="eastAsia" w:ascii="Times New Roman" w:hAnsi="Times New Roman"/>
                <w:sz w:val="21"/>
                <w:szCs w:val="21"/>
              </w:rPr>
              <w:t>体系文件培训</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回答问题</w:t>
            </w:r>
            <w:r>
              <w:rPr>
                <w:rFonts w:hint="eastAsia" w:ascii="Times New Roman" w:hAnsi="Times New Roman"/>
                <w:sz w:val="21"/>
                <w:szCs w:val="21"/>
              </w:rPr>
              <w:tab/>
            </w:r>
            <w:r>
              <w:rPr>
                <w:rFonts w:hint="eastAsia" w:ascii="Times New Roman" w:hAnsi="Times New Roman"/>
                <w:sz w:val="21"/>
                <w:szCs w:val="21"/>
              </w:rPr>
              <w:t>已完成</w:t>
            </w:r>
          </w:p>
          <w:p>
            <w:pPr>
              <w:pStyle w:val="7"/>
              <w:widowControl/>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3</w:t>
            </w:r>
            <w:r>
              <w:rPr>
                <w:rFonts w:hint="eastAsia" w:ascii="Times New Roman" w:hAnsi="Times New Roman"/>
                <w:sz w:val="21"/>
                <w:szCs w:val="21"/>
              </w:rPr>
              <w:tab/>
            </w:r>
            <w:r>
              <w:rPr>
                <w:rFonts w:hint="eastAsia" w:ascii="Times New Roman" w:hAnsi="Times New Roman"/>
                <w:sz w:val="21"/>
                <w:szCs w:val="21"/>
              </w:rPr>
              <w:t>5月</w:t>
            </w:r>
            <w:r>
              <w:rPr>
                <w:rFonts w:hint="eastAsia" w:ascii="Times New Roman" w:hAnsi="Times New Roman"/>
                <w:sz w:val="21"/>
                <w:szCs w:val="21"/>
              </w:rPr>
              <w:tab/>
            </w:r>
            <w:r>
              <w:rPr>
                <w:rFonts w:hint="eastAsia" w:ascii="Times New Roman" w:hAnsi="Times New Roman"/>
                <w:sz w:val="21"/>
                <w:szCs w:val="21"/>
              </w:rPr>
              <w:t>技能培训</w:t>
            </w:r>
            <w:r>
              <w:rPr>
                <w:rFonts w:hint="eastAsia" w:ascii="Times New Roman" w:hAnsi="Times New Roman"/>
                <w:sz w:val="21"/>
                <w:szCs w:val="21"/>
              </w:rPr>
              <w:tab/>
            </w:r>
            <w:r>
              <w:rPr>
                <w:rFonts w:hint="eastAsia" w:ascii="Times New Roman" w:hAnsi="Times New Roman"/>
                <w:sz w:val="21"/>
                <w:szCs w:val="21"/>
              </w:rPr>
              <w:t>人员</w:t>
            </w:r>
            <w:r>
              <w:rPr>
                <w:rFonts w:hint="eastAsia" w:ascii="Times New Roman" w:hAnsi="Times New Roman"/>
                <w:sz w:val="21"/>
                <w:szCs w:val="21"/>
              </w:rPr>
              <w:tab/>
            </w:r>
            <w:r>
              <w:rPr>
                <w:rFonts w:hint="eastAsia" w:ascii="Times New Roman" w:hAnsi="Times New Roman"/>
                <w:sz w:val="21"/>
                <w:szCs w:val="21"/>
              </w:rPr>
              <w:t>销售人员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回答问题</w:t>
            </w:r>
            <w:r>
              <w:rPr>
                <w:rFonts w:hint="eastAsia" w:ascii="Times New Roman" w:hAnsi="Times New Roman"/>
                <w:sz w:val="21"/>
                <w:szCs w:val="21"/>
              </w:rPr>
              <w:tab/>
            </w:r>
            <w:r>
              <w:rPr>
                <w:rFonts w:hint="eastAsia" w:ascii="Times New Roman" w:hAnsi="Times New Roman"/>
                <w:sz w:val="21"/>
                <w:szCs w:val="21"/>
              </w:rPr>
              <w:t>已完成</w:t>
            </w:r>
          </w:p>
          <w:p>
            <w:pPr>
              <w:pStyle w:val="7"/>
              <w:widowControl/>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4</w:t>
            </w:r>
            <w:r>
              <w:rPr>
                <w:rFonts w:hint="eastAsia" w:ascii="Times New Roman" w:hAnsi="Times New Roman"/>
                <w:sz w:val="21"/>
                <w:szCs w:val="21"/>
              </w:rPr>
              <w:tab/>
            </w:r>
            <w:r>
              <w:rPr>
                <w:rFonts w:hint="eastAsia" w:ascii="Times New Roman" w:hAnsi="Times New Roman"/>
                <w:sz w:val="21"/>
                <w:szCs w:val="21"/>
              </w:rPr>
              <w:t>6月</w:t>
            </w:r>
            <w:r>
              <w:rPr>
                <w:rFonts w:hint="eastAsia" w:ascii="Times New Roman" w:hAnsi="Times New Roman"/>
                <w:sz w:val="21"/>
                <w:szCs w:val="21"/>
              </w:rPr>
              <w:tab/>
            </w:r>
            <w:r>
              <w:rPr>
                <w:rFonts w:hint="eastAsia" w:ascii="Times New Roman" w:hAnsi="Times New Roman"/>
                <w:sz w:val="21"/>
                <w:szCs w:val="21"/>
              </w:rPr>
              <w:t>法律法规培训</w:t>
            </w:r>
            <w:r>
              <w:rPr>
                <w:rFonts w:hint="eastAsia" w:ascii="Times New Roman" w:hAnsi="Times New Roman"/>
                <w:sz w:val="21"/>
                <w:szCs w:val="21"/>
              </w:rPr>
              <w:tab/>
            </w:r>
            <w:r>
              <w:rPr>
                <w:rFonts w:hint="eastAsia" w:ascii="Times New Roman" w:hAnsi="Times New Roman"/>
                <w:sz w:val="21"/>
                <w:szCs w:val="21"/>
              </w:rPr>
              <w:t>管理层、各部门</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回答提问</w:t>
            </w:r>
            <w:r>
              <w:rPr>
                <w:rFonts w:hint="eastAsia" w:ascii="Times New Roman" w:hAnsi="Times New Roman"/>
                <w:sz w:val="21"/>
                <w:szCs w:val="21"/>
              </w:rPr>
              <w:tab/>
            </w:r>
            <w:r>
              <w:rPr>
                <w:rFonts w:hint="eastAsia" w:ascii="Times New Roman" w:hAnsi="Times New Roman"/>
                <w:sz w:val="21"/>
                <w:szCs w:val="21"/>
              </w:rPr>
              <w:t>已完成</w:t>
            </w:r>
          </w:p>
          <w:p>
            <w:pPr>
              <w:pStyle w:val="7"/>
              <w:widowControl/>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5</w:t>
            </w:r>
            <w:r>
              <w:rPr>
                <w:rFonts w:hint="eastAsia" w:ascii="Times New Roman" w:hAnsi="Times New Roman"/>
                <w:sz w:val="21"/>
                <w:szCs w:val="21"/>
              </w:rPr>
              <w:tab/>
            </w:r>
            <w:r>
              <w:rPr>
                <w:rFonts w:hint="eastAsia" w:ascii="Times New Roman" w:hAnsi="Times New Roman"/>
                <w:sz w:val="21"/>
                <w:szCs w:val="21"/>
              </w:rPr>
              <w:t>7月</w:t>
            </w:r>
            <w:r>
              <w:rPr>
                <w:rFonts w:hint="eastAsia" w:ascii="Times New Roman" w:hAnsi="Times New Roman"/>
                <w:sz w:val="21"/>
                <w:szCs w:val="21"/>
              </w:rPr>
              <w:tab/>
            </w:r>
            <w:r>
              <w:rPr>
                <w:rFonts w:hint="eastAsia" w:ascii="Times New Roman" w:hAnsi="Times New Roman"/>
                <w:sz w:val="21"/>
                <w:szCs w:val="21"/>
              </w:rPr>
              <w:t>环境因素、危险源识别培训</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回答提问</w:t>
            </w:r>
            <w:r>
              <w:rPr>
                <w:rFonts w:hint="eastAsia" w:ascii="Times New Roman" w:hAnsi="Times New Roman"/>
                <w:sz w:val="21"/>
                <w:szCs w:val="21"/>
              </w:rPr>
              <w:tab/>
            </w:r>
            <w:r>
              <w:rPr>
                <w:rFonts w:hint="eastAsia" w:ascii="Times New Roman" w:hAnsi="Times New Roman"/>
                <w:sz w:val="21"/>
                <w:szCs w:val="21"/>
              </w:rPr>
              <w:t>已完成</w:t>
            </w:r>
          </w:p>
          <w:p>
            <w:pPr>
              <w:pStyle w:val="7"/>
              <w:widowControl/>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6</w:t>
            </w:r>
            <w:r>
              <w:rPr>
                <w:rFonts w:hint="eastAsia" w:ascii="Times New Roman" w:hAnsi="Times New Roman"/>
                <w:sz w:val="21"/>
                <w:szCs w:val="21"/>
              </w:rPr>
              <w:tab/>
            </w:r>
            <w:r>
              <w:rPr>
                <w:rFonts w:hint="eastAsia" w:ascii="Times New Roman" w:hAnsi="Times New Roman"/>
                <w:sz w:val="21"/>
                <w:szCs w:val="21"/>
              </w:rPr>
              <w:t>9月</w:t>
            </w:r>
            <w:r>
              <w:rPr>
                <w:rFonts w:hint="eastAsia" w:ascii="Times New Roman" w:hAnsi="Times New Roman"/>
                <w:sz w:val="21"/>
                <w:szCs w:val="21"/>
              </w:rPr>
              <w:tab/>
            </w:r>
            <w:r>
              <w:rPr>
                <w:rFonts w:hint="eastAsia" w:ascii="Times New Roman" w:hAnsi="Times New Roman"/>
                <w:sz w:val="21"/>
                <w:szCs w:val="21"/>
              </w:rPr>
              <w:t>技能培训</w:t>
            </w:r>
            <w:r>
              <w:rPr>
                <w:rFonts w:hint="eastAsia" w:ascii="Times New Roman" w:hAnsi="Times New Roman"/>
                <w:sz w:val="21"/>
                <w:szCs w:val="21"/>
              </w:rPr>
              <w:tab/>
            </w:r>
            <w:r>
              <w:rPr>
                <w:rFonts w:hint="eastAsia" w:ascii="Times New Roman" w:hAnsi="Times New Roman"/>
                <w:sz w:val="21"/>
                <w:szCs w:val="21"/>
              </w:rPr>
              <w:t>人员</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回答提问</w:t>
            </w:r>
            <w:r>
              <w:rPr>
                <w:rFonts w:hint="eastAsia" w:ascii="Times New Roman" w:hAnsi="Times New Roman"/>
                <w:sz w:val="21"/>
                <w:szCs w:val="21"/>
              </w:rPr>
              <w:tab/>
            </w:r>
          </w:p>
          <w:p>
            <w:pPr>
              <w:pStyle w:val="7"/>
              <w:widowControl/>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7</w:t>
            </w:r>
            <w:r>
              <w:rPr>
                <w:rFonts w:hint="eastAsia" w:ascii="Times New Roman" w:hAnsi="Times New Roman"/>
                <w:sz w:val="21"/>
                <w:szCs w:val="21"/>
              </w:rPr>
              <w:tab/>
            </w:r>
            <w:r>
              <w:rPr>
                <w:rFonts w:hint="eastAsia" w:ascii="Times New Roman" w:hAnsi="Times New Roman"/>
                <w:sz w:val="21"/>
                <w:szCs w:val="21"/>
              </w:rPr>
              <w:t>10月</w:t>
            </w:r>
            <w:r>
              <w:rPr>
                <w:rFonts w:hint="eastAsia" w:ascii="Times New Roman" w:hAnsi="Times New Roman"/>
                <w:sz w:val="21"/>
                <w:szCs w:val="21"/>
              </w:rPr>
              <w:tab/>
            </w:r>
            <w:r>
              <w:rPr>
                <w:rFonts w:hint="eastAsia" w:ascii="Times New Roman" w:hAnsi="Times New Roman"/>
                <w:sz w:val="21"/>
                <w:szCs w:val="21"/>
              </w:rPr>
              <w:t>环境  安全应急预案培训</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回答提问</w:t>
            </w:r>
            <w:r>
              <w:rPr>
                <w:rFonts w:hint="eastAsia" w:ascii="Times New Roman" w:hAnsi="Times New Roman"/>
                <w:sz w:val="21"/>
                <w:szCs w:val="21"/>
              </w:rPr>
              <w:tab/>
            </w:r>
          </w:p>
          <w:p>
            <w:pPr>
              <w:pStyle w:val="7"/>
              <w:widowControl/>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8</w:t>
            </w:r>
            <w:r>
              <w:rPr>
                <w:rFonts w:hint="eastAsia" w:ascii="Times New Roman" w:hAnsi="Times New Roman"/>
                <w:sz w:val="21"/>
                <w:szCs w:val="21"/>
              </w:rPr>
              <w:tab/>
            </w:r>
            <w:r>
              <w:rPr>
                <w:rFonts w:hint="eastAsia" w:ascii="Times New Roman" w:hAnsi="Times New Roman"/>
                <w:sz w:val="21"/>
                <w:szCs w:val="21"/>
              </w:rPr>
              <w:t>12月</w:t>
            </w:r>
            <w:r>
              <w:rPr>
                <w:rFonts w:hint="eastAsia" w:ascii="Times New Roman" w:hAnsi="Times New Roman"/>
                <w:sz w:val="21"/>
                <w:szCs w:val="21"/>
              </w:rPr>
              <w:tab/>
            </w:r>
            <w:r>
              <w:rPr>
                <w:rFonts w:hint="eastAsia" w:ascii="Times New Roman" w:hAnsi="Times New Roman"/>
                <w:sz w:val="21"/>
                <w:szCs w:val="21"/>
              </w:rPr>
              <w:t>法律法规培训</w:t>
            </w:r>
            <w:r>
              <w:rPr>
                <w:rFonts w:hint="eastAsia" w:ascii="Times New Roman" w:hAnsi="Times New Roman"/>
                <w:sz w:val="21"/>
                <w:szCs w:val="21"/>
              </w:rPr>
              <w:tab/>
            </w:r>
            <w:r>
              <w:rPr>
                <w:rFonts w:hint="eastAsia" w:ascii="Times New Roman" w:hAnsi="Times New Roman"/>
                <w:sz w:val="21"/>
                <w:szCs w:val="21"/>
              </w:rPr>
              <w:t>管理层、各部门</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回答提问</w:t>
            </w:r>
            <w:r>
              <w:rPr>
                <w:rFonts w:hint="eastAsia" w:ascii="Times New Roman" w:hAnsi="Times New Roman"/>
                <w:sz w:val="21"/>
                <w:szCs w:val="21"/>
              </w:rPr>
              <w:tab/>
            </w:r>
          </w:p>
          <w:p>
            <w:pPr>
              <w:pStyle w:val="7"/>
              <w:widowControl/>
              <w:spacing w:line="360" w:lineRule="auto"/>
              <w:ind w:firstLine="420" w:firstLineChars="200"/>
              <w:rPr>
                <w:rFonts w:ascii="Times New Roman" w:hAnsi="Times New Roman"/>
                <w:sz w:val="21"/>
                <w:szCs w:val="21"/>
              </w:rPr>
            </w:pPr>
            <w:r>
              <w:rPr>
                <w:rFonts w:hint="eastAsia" w:ascii="Times New Roman" w:hAnsi="Times New Roman"/>
                <w:sz w:val="21"/>
                <w:szCs w:val="21"/>
              </w:rPr>
              <w:t>同时有培训记录、受培训部门参加培训人员培训方式培训内容考核方式等内容，显示安排标准、管理手册和程序、法律法规和其他要求、方针、危险源、环境因素和关键特殊施工过程控制培训、意识教育、新员工等培训。</w:t>
            </w:r>
          </w:p>
          <w:p>
            <w:pPr>
              <w:spacing w:line="360" w:lineRule="auto"/>
            </w:pPr>
            <w:r>
              <w:rPr>
                <w:rFonts w:hint="eastAsia"/>
              </w:rPr>
              <w:t>抽查1：培训实施记录</w:t>
            </w:r>
          </w:p>
          <w:p>
            <w:pPr>
              <w:spacing w:line="360" w:lineRule="auto"/>
            </w:pPr>
            <w:r>
              <w:rPr>
                <w:rFonts w:hint="eastAsia"/>
              </w:rPr>
              <w:t>时间：2021年1月4日</w:t>
            </w:r>
            <w:r>
              <w:rPr>
                <w:rFonts w:hint="eastAsia"/>
                <w:lang w:val="en-US" w:eastAsia="zh-CN"/>
              </w:rPr>
              <w:t xml:space="preserve">  </w:t>
            </w:r>
            <w:r>
              <w:rPr>
                <w:rFonts w:hint="eastAsia"/>
              </w:rPr>
              <w:tab/>
            </w:r>
            <w:r>
              <w:rPr>
                <w:rFonts w:hint="eastAsia"/>
              </w:rPr>
              <w:t>培训题目：QES标准培训</w:t>
            </w:r>
            <w:r>
              <w:rPr>
                <w:rFonts w:hint="eastAsia"/>
              </w:rPr>
              <w:tab/>
            </w:r>
            <w:r>
              <w:rPr>
                <w:rFonts w:hint="eastAsia"/>
              </w:rPr>
              <w:t>主办单位：</w:t>
            </w:r>
            <w:r>
              <w:rPr>
                <w:rFonts w:hint="eastAsia"/>
                <w:lang w:eastAsia="zh-CN"/>
              </w:rPr>
              <w:t>综合部</w:t>
            </w:r>
            <w:r>
              <w:rPr>
                <w:rFonts w:hint="eastAsia"/>
                <w:lang w:val="en-US" w:eastAsia="zh-CN"/>
              </w:rPr>
              <w:t xml:space="preserve">     </w:t>
            </w:r>
            <w:r>
              <w:rPr>
                <w:rFonts w:hint="eastAsia"/>
              </w:rPr>
              <w:t>培训教师：咨询师</w:t>
            </w:r>
          </w:p>
          <w:p>
            <w:pPr>
              <w:spacing w:line="360" w:lineRule="auto"/>
            </w:pPr>
            <w:r>
              <w:rPr>
                <w:rFonts w:hint="eastAsia"/>
              </w:rPr>
              <w:t>地点：会议室</w:t>
            </w:r>
            <w:r>
              <w:rPr>
                <w:rFonts w:hint="eastAsia"/>
              </w:rPr>
              <w:tab/>
            </w:r>
            <w:r>
              <w:rPr>
                <w:rFonts w:hint="eastAsia"/>
              </w:rPr>
              <w:tab/>
            </w:r>
            <w:r>
              <w:rPr>
                <w:rFonts w:hint="eastAsia"/>
              </w:rPr>
              <w:tab/>
            </w:r>
            <w:r>
              <w:rPr>
                <w:rFonts w:hint="eastAsia"/>
              </w:rPr>
              <w:t>培训方式：面授</w:t>
            </w:r>
          </w:p>
          <w:p>
            <w:pPr>
              <w:spacing w:line="360" w:lineRule="auto"/>
              <w:rPr>
                <w:rFonts w:hint="eastAsia"/>
              </w:rPr>
            </w:pPr>
            <w:r>
              <w:rPr>
                <w:rFonts w:hint="eastAsia"/>
              </w:rPr>
              <w:t>参加培训人员：王奎峰 王金金  王银银  刘长生  陈燕 李双和</w:t>
            </w:r>
          </w:p>
          <w:p>
            <w:pPr>
              <w:spacing w:line="360" w:lineRule="auto"/>
            </w:pPr>
            <w:r>
              <w:rPr>
                <w:rFonts w:hint="eastAsia"/>
              </w:rPr>
              <w:t>培训内容：</w:t>
            </w:r>
          </w:p>
          <w:p>
            <w:pPr>
              <w:spacing w:line="360" w:lineRule="auto"/>
            </w:pPr>
            <w:r>
              <w:rPr>
                <w:rFonts w:hint="eastAsia"/>
              </w:rPr>
              <w:t xml:space="preserve">    GB/T19001-2016标准 、GB/T24001-2016标准、GB/T45001-2020标准的具体内容；质量、环境、职业健康安全标准的产生、发展及在中国采用的现状；QES标准对公司管理的重要意义。</w:t>
            </w:r>
          </w:p>
          <w:p>
            <w:pPr>
              <w:spacing w:line="360" w:lineRule="auto"/>
            </w:pPr>
            <w:r>
              <w:rPr>
                <w:rFonts w:hint="eastAsia"/>
              </w:rPr>
              <w:t>考核方式及成绩：</w:t>
            </w:r>
          </w:p>
          <w:p>
            <w:pPr>
              <w:spacing w:line="360" w:lineRule="auto"/>
            </w:pPr>
            <w:r>
              <w:rPr>
                <w:rFonts w:hint="eastAsia"/>
              </w:rPr>
              <w:t xml:space="preserve">    现场提问，全部</w:t>
            </w:r>
            <w:r>
              <w:rPr>
                <w:rFonts w:hint="eastAsia"/>
                <w:lang w:val="en-US" w:eastAsia="zh-CN"/>
              </w:rPr>
              <w:t>掌握要求</w:t>
            </w:r>
            <w:r>
              <w:rPr>
                <w:rFonts w:hint="eastAsia"/>
              </w:rPr>
              <w:t>。</w:t>
            </w:r>
          </w:p>
          <w:p>
            <w:pPr>
              <w:spacing w:line="360" w:lineRule="auto"/>
            </w:pPr>
            <w:r>
              <w:rPr>
                <w:rFonts w:hint="eastAsia"/>
              </w:rPr>
              <w:t>培训效果评价：</w:t>
            </w:r>
          </w:p>
          <w:p>
            <w:pPr>
              <w:spacing w:line="360" w:lineRule="auto"/>
            </w:pPr>
            <w:r>
              <w:rPr>
                <w:rFonts w:hint="eastAsia"/>
              </w:rPr>
              <w:t xml:space="preserve">    公司全体人员对质量、环境、职业健康安全标准有了深刻的认识，结合本公司的实际情况，认识到质量、环境、职业健康安全的重要性，认识到保证顾客满意是公司发展的保证，使公司全体人员的质量、环境、职业健康安全意识有了很大的提高。</w:t>
            </w:r>
            <w:r>
              <w:rPr>
                <w:rFonts w:hint="eastAsia"/>
                <w:lang w:val="en-US" w:eastAsia="zh-CN"/>
              </w:rPr>
              <w:t xml:space="preserve"> </w:t>
            </w:r>
            <w:r>
              <w:rPr>
                <w:rFonts w:hint="eastAsia"/>
              </w:rPr>
              <w:t xml:space="preserve">  评价人：咨询师</w:t>
            </w:r>
          </w:p>
          <w:p>
            <w:pPr>
              <w:spacing w:line="360" w:lineRule="auto"/>
              <w:rPr>
                <w:rFonts w:hint="default" w:eastAsia="宋体"/>
                <w:lang w:val="en-US" w:eastAsia="zh-CN"/>
              </w:rPr>
            </w:pPr>
            <w:r>
              <w:rPr>
                <w:rFonts w:hint="eastAsia"/>
              </w:rPr>
              <w:t>抽查2：培训实施记录</w:t>
            </w:r>
            <w:r>
              <w:rPr>
                <w:rFonts w:hint="eastAsia"/>
                <w:lang w:val="en-US" w:eastAsia="zh-CN"/>
              </w:rPr>
              <w:t xml:space="preserve">   </w:t>
            </w:r>
            <w:r>
              <w:rPr>
                <w:rFonts w:hint="eastAsia"/>
              </w:rPr>
              <w:t>时间：2021年4月21日</w:t>
            </w:r>
            <w:r>
              <w:rPr>
                <w:rFonts w:hint="eastAsia"/>
              </w:rPr>
              <w:tab/>
            </w:r>
            <w:r>
              <w:rPr>
                <w:rFonts w:hint="eastAsia"/>
              </w:rPr>
              <w:t>培训题目：</w:t>
            </w:r>
            <w:r>
              <w:rPr>
                <w:rFonts w:hint="eastAsia"/>
                <w:lang w:val="en-US" w:eastAsia="zh-CN"/>
              </w:rPr>
              <w:t xml:space="preserve"> </w:t>
            </w:r>
            <w:r>
              <w:rPr>
                <w:rFonts w:hint="eastAsia"/>
              </w:rPr>
              <w:t>体系文件培训</w:t>
            </w:r>
            <w:r>
              <w:rPr>
                <w:rFonts w:hint="eastAsia"/>
              </w:rPr>
              <w:tab/>
            </w:r>
            <w:r>
              <w:rPr>
                <w:rFonts w:hint="eastAsia"/>
              </w:rPr>
              <w:t>主办单位：</w:t>
            </w:r>
            <w:r>
              <w:rPr>
                <w:rFonts w:hint="eastAsia"/>
                <w:lang w:val="en-US" w:eastAsia="zh-CN"/>
              </w:rPr>
              <w:t>综合部</w:t>
            </w:r>
          </w:p>
          <w:p>
            <w:pPr>
              <w:spacing w:line="360" w:lineRule="auto"/>
              <w:rPr>
                <w:rFonts w:hint="eastAsia"/>
              </w:rPr>
            </w:pPr>
            <w:r>
              <w:rPr>
                <w:rFonts w:hint="eastAsia"/>
              </w:rPr>
              <w:t>地点：会议室</w:t>
            </w:r>
            <w:r>
              <w:rPr>
                <w:rFonts w:hint="eastAsia"/>
              </w:rPr>
              <w:tab/>
            </w:r>
            <w:r>
              <w:rPr>
                <w:rFonts w:hint="eastAsia"/>
              </w:rPr>
              <w:tab/>
            </w:r>
            <w:r>
              <w:rPr>
                <w:rFonts w:hint="eastAsia"/>
              </w:rPr>
              <w:tab/>
            </w:r>
            <w:r>
              <w:rPr>
                <w:rFonts w:hint="eastAsia"/>
              </w:rPr>
              <w:t>培训方式：面授</w:t>
            </w:r>
          </w:p>
          <w:p>
            <w:pPr>
              <w:spacing w:line="360" w:lineRule="auto"/>
              <w:rPr>
                <w:rFonts w:hint="eastAsia"/>
              </w:rPr>
            </w:pPr>
            <w:r>
              <w:rPr>
                <w:rFonts w:hint="eastAsia"/>
              </w:rPr>
              <w:t>参加培训人员：王奎峰 王金金  王银银  刘长生  陈燕 李双和</w:t>
            </w:r>
          </w:p>
          <w:p>
            <w:pPr>
              <w:spacing w:line="360" w:lineRule="auto"/>
            </w:pPr>
            <w:r>
              <w:rPr>
                <w:rFonts w:hint="eastAsia"/>
              </w:rPr>
              <w:t>培训内容：    管理手册、程序文件、管理制度等</w:t>
            </w:r>
          </w:p>
          <w:p>
            <w:pPr>
              <w:spacing w:line="360" w:lineRule="auto"/>
            </w:pPr>
            <w:r>
              <w:rPr>
                <w:rFonts w:hint="eastAsia"/>
              </w:rPr>
              <w:t>考核方式及成绩：</w:t>
            </w:r>
          </w:p>
          <w:p>
            <w:pPr>
              <w:spacing w:line="360" w:lineRule="auto"/>
            </w:pPr>
            <w:r>
              <w:rPr>
                <w:rFonts w:hint="eastAsia"/>
              </w:rPr>
              <w:t xml:space="preserve">    回答提问，能够流利正确回答。</w:t>
            </w:r>
          </w:p>
          <w:p>
            <w:pPr>
              <w:spacing w:line="360" w:lineRule="auto"/>
            </w:pPr>
            <w:r>
              <w:rPr>
                <w:rFonts w:hint="eastAsia"/>
              </w:rPr>
              <w:t>培训效果评价：</w:t>
            </w:r>
          </w:p>
          <w:p>
            <w:pPr>
              <w:spacing w:line="360" w:lineRule="auto"/>
              <w:rPr>
                <w:rFonts w:hint="eastAsia"/>
              </w:rPr>
            </w:pPr>
            <w:r>
              <w:rPr>
                <w:rFonts w:hint="eastAsia"/>
              </w:rPr>
              <w:t xml:space="preserve">    公司全体人员在依据质量、环境、职业健康安全标准下建立的管理体系有了全面的认识，更深层次结合本公司的实际情况，对QES管理体系的运行打下了良好的基础，对日后的管理提供了保障。</w:t>
            </w:r>
          </w:p>
          <w:p>
            <w:pPr>
              <w:spacing w:line="360" w:lineRule="auto"/>
            </w:pPr>
            <w:r>
              <w:rPr>
                <w:rFonts w:hint="eastAsia"/>
              </w:rPr>
              <w:t>抽查3：培训实施记录</w:t>
            </w:r>
          </w:p>
          <w:p>
            <w:pPr>
              <w:spacing w:line="360" w:lineRule="auto"/>
              <w:rPr>
                <w:rFonts w:hint="eastAsia" w:eastAsia="宋体"/>
                <w:lang w:eastAsia="zh-CN"/>
              </w:rPr>
            </w:pPr>
            <w:r>
              <w:rPr>
                <w:rFonts w:hint="eastAsia"/>
              </w:rPr>
              <w:t xml:space="preserve">时间：2021年3月30日 </w:t>
            </w:r>
            <w:r>
              <w:rPr>
                <w:rFonts w:hint="eastAsia"/>
              </w:rPr>
              <w:tab/>
            </w:r>
            <w:r>
              <w:rPr>
                <w:rFonts w:hint="eastAsia"/>
              </w:rPr>
              <w:t xml:space="preserve">培训题目： 内审员培训 </w:t>
            </w:r>
            <w:r>
              <w:rPr>
                <w:rFonts w:hint="eastAsia"/>
                <w:lang w:val="en-US" w:eastAsia="zh-CN"/>
              </w:rPr>
              <w:t xml:space="preserve">    </w:t>
            </w:r>
            <w:r>
              <w:rPr>
                <w:rFonts w:hint="eastAsia"/>
              </w:rPr>
              <w:t>主办单位：</w:t>
            </w:r>
            <w:r>
              <w:rPr>
                <w:rFonts w:hint="eastAsia"/>
                <w:lang w:eastAsia="zh-CN"/>
              </w:rPr>
              <w:t>综合部</w:t>
            </w:r>
          </w:p>
          <w:p>
            <w:pPr>
              <w:spacing w:line="360" w:lineRule="auto"/>
              <w:rPr>
                <w:rFonts w:hint="eastAsia" w:eastAsia="宋体"/>
                <w:lang w:eastAsia="zh-CN"/>
              </w:rPr>
            </w:pPr>
            <w:r>
              <w:rPr>
                <w:rFonts w:hint="eastAsia"/>
              </w:rPr>
              <w:t>培训方式：面授</w:t>
            </w:r>
            <w:r>
              <w:rPr>
                <w:rFonts w:hint="eastAsia"/>
                <w:lang w:val="en-US" w:eastAsia="zh-CN"/>
              </w:rPr>
              <w:t xml:space="preserve">    </w:t>
            </w:r>
            <w:r>
              <w:rPr>
                <w:rFonts w:hint="eastAsia"/>
              </w:rPr>
              <w:t>参加培训人员：李桂荣  王金金</w:t>
            </w:r>
          </w:p>
          <w:p>
            <w:pPr>
              <w:spacing w:line="360" w:lineRule="auto"/>
            </w:pPr>
            <w:r>
              <w:rPr>
                <w:rFonts w:hint="eastAsia"/>
              </w:rPr>
              <w:t>培训内容：内审员培训</w:t>
            </w:r>
            <w:r>
              <w:rPr>
                <w:rFonts w:hint="eastAsia"/>
                <w:lang w:val="en-US" w:eastAsia="zh-CN"/>
              </w:rPr>
              <w:t xml:space="preserve"> </w:t>
            </w:r>
          </w:p>
          <w:p>
            <w:pPr>
              <w:spacing w:line="360" w:lineRule="auto"/>
            </w:pPr>
            <w:r>
              <w:rPr>
                <w:rFonts w:hint="eastAsia"/>
              </w:rPr>
              <w:t>培训效果评价：通过这次培训全面提高了</w:t>
            </w:r>
            <w:r>
              <w:rPr>
                <w:rFonts w:hint="eastAsia"/>
                <w:lang w:val="en-US" w:eastAsia="zh-CN"/>
              </w:rPr>
              <w:t>人员对审核的认识和理解</w:t>
            </w:r>
            <w:r>
              <w:rPr>
                <w:rFonts w:hint="eastAsia"/>
              </w:rPr>
              <w:t>。</w:t>
            </w:r>
          </w:p>
          <w:p>
            <w:pPr>
              <w:spacing w:line="360" w:lineRule="auto"/>
            </w:pPr>
            <w:r>
              <w:rPr>
                <w:rFonts w:hint="eastAsia"/>
              </w:rPr>
              <w:t>抽查</w:t>
            </w:r>
            <w:r>
              <w:rPr>
                <w:rFonts w:hint="eastAsia"/>
                <w:lang w:val="en-US" w:eastAsia="zh-CN"/>
              </w:rPr>
              <w:t>4</w:t>
            </w:r>
            <w:r>
              <w:rPr>
                <w:rFonts w:hint="eastAsia"/>
              </w:rPr>
              <w:t>：培训实施记录</w:t>
            </w:r>
          </w:p>
          <w:p>
            <w:pPr>
              <w:spacing w:line="360" w:lineRule="auto"/>
            </w:pPr>
            <w:r>
              <w:rPr>
                <w:rFonts w:hint="eastAsia"/>
              </w:rPr>
              <w:t>时间：2021年5月7日</w:t>
            </w:r>
            <w:r>
              <w:rPr>
                <w:rFonts w:hint="eastAsia"/>
                <w:lang w:val="en-US" w:eastAsia="zh-CN"/>
              </w:rPr>
              <w:t xml:space="preserve">  </w:t>
            </w:r>
            <w:r>
              <w:rPr>
                <w:rFonts w:hint="eastAsia"/>
              </w:rPr>
              <w:tab/>
            </w:r>
            <w:r>
              <w:rPr>
                <w:rFonts w:hint="eastAsia"/>
              </w:rPr>
              <w:t>培训题目：技能培训</w:t>
            </w:r>
            <w:r>
              <w:rPr>
                <w:rFonts w:hint="eastAsia"/>
              </w:rPr>
              <w:tab/>
            </w:r>
            <w:r>
              <w:rPr>
                <w:rFonts w:hint="eastAsia"/>
              </w:rPr>
              <w:t>主办单位：</w:t>
            </w:r>
            <w:r>
              <w:rPr>
                <w:rFonts w:hint="eastAsia"/>
                <w:lang w:eastAsia="zh-CN"/>
              </w:rPr>
              <w:t>综合部</w:t>
            </w:r>
            <w:r>
              <w:rPr>
                <w:rFonts w:hint="eastAsia"/>
                <w:lang w:val="en-US" w:eastAsia="zh-CN"/>
              </w:rPr>
              <w:t xml:space="preserve">     </w:t>
            </w:r>
            <w:r>
              <w:rPr>
                <w:rFonts w:hint="eastAsia"/>
              </w:rPr>
              <w:t>培训教师：李桂荣</w:t>
            </w:r>
          </w:p>
          <w:p>
            <w:pPr>
              <w:spacing w:line="360" w:lineRule="auto"/>
            </w:pPr>
            <w:r>
              <w:rPr>
                <w:rFonts w:hint="eastAsia"/>
              </w:rPr>
              <w:t>地点：会议室</w:t>
            </w:r>
            <w:r>
              <w:rPr>
                <w:rFonts w:hint="eastAsia"/>
              </w:rPr>
              <w:tab/>
            </w:r>
            <w:r>
              <w:rPr>
                <w:rFonts w:hint="eastAsia"/>
              </w:rPr>
              <w:tab/>
            </w:r>
            <w:r>
              <w:rPr>
                <w:rFonts w:hint="eastAsia"/>
              </w:rPr>
              <w:tab/>
            </w:r>
            <w:r>
              <w:rPr>
                <w:rFonts w:hint="eastAsia"/>
              </w:rPr>
              <w:t>培训方式：面授</w:t>
            </w:r>
          </w:p>
          <w:p>
            <w:pPr>
              <w:spacing w:line="360" w:lineRule="auto"/>
              <w:rPr>
                <w:rFonts w:hint="default"/>
                <w:lang w:val="en-US"/>
              </w:rPr>
            </w:pPr>
            <w:r>
              <w:rPr>
                <w:rFonts w:hint="eastAsia"/>
              </w:rPr>
              <w:t>参加培训人员：王奎峰 王金金  王银银  刘长生  陈燕 李双和</w:t>
            </w:r>
            <w:r>
              <w:rPr>
                <w:rFonts w:hint="eastAsia"/>
                <w:lang w:val="en-US" w:eastAsia="zh-CN"/>
              </w:rPr>
              <w:t xml:space="preserve">  </w:t>
            </w:r>
            <w:r>
              <w:rPr>
                <w:rFonts w:hint="eastAsia" w:ascii="宋体" w:hAnsi="宋体" w:cs="宋体"/>
                <w:szCs w:val="21"/>
                <w:highlight w:val="none"/>
                <w:lang w:val="en-US" w:eastAsia="zh-CN"/>
              </w:rPr>
              <w:t>张树国  桑占仓   李五胜等</w:t>
            </w:r>
          </w:p>
          <w:p>
            <w:pPr>
              <w:spacing w:line="360" w:lineRule="auto"/>
            </w:pPr>
            <w:r>
              <w:rPr>
                <w:rFonts w:hint="eastAsia"/>
              </w:rPr>
              <w:t>培训内容：</w:t>
            </w:r>
          </w:p>
          <w:p>
            <w:pPr>
              <w:spacing w:line="360" w:lineRule="auto"/>
            </w:pPr>
            <w:r>
              <w:rPr>
                <w:rFonts w:hint="eastAsia"/>
              </w:rPr>
              <w:t xml:space="preserve">    作业指导书、设备的使用 及维护保养及注意事项等。</w:t>
            </w:r>
          </w:p>
          <w:p>
            <w:pPr>
              <w:spacing w:line="360" w:lineRule="auto"/>
            </w:pPr>
            <w:r>
              <w:rPr>
                <w:rFonts w:hint="eastAsia"/>
              </w:rPr>
              <w:t>考核方式及成绩：</w:t>
            </w:r>
          </w:p>
          <w:p>
            <w:pPr>
              <w:spacing w:line="360" w:lineRule="auto"/>
            </w:pPr>
            <w:r>
              <w:rPr>
                <w:rFonts w:hint="eastAsia"/>
              </w:rPr>
              <w:t xml:space="preserve">    现场提问，全部</w:t>
            </w:r>
            <w:r>
              <w:rPr>
                <w:rFonts w:hint="eastAsia"/>
                <w:lang w:val="en-US" w:eastAsia="zh-CN"/>
              </w:rPr>
              <w:t>掌握要求</w:t>
            </w:r>
            <w:r>
              <w:rPr>
                <w:rFonts w:hint="eastAsia"/>
              </w:rPr>
              <w:t>。</w:t>
            </w:r>
          </w:p>
          <w:p>
            <w:pPr>
              <w:spacing w:line="360" w:lineRule="auto"/>
            </w:pPr>
            <w:r>
              <w:rPr>
                <w:rFonts w:hint="eastAsia"/>
              </w:rPr>
              <w:t>培训效果评价：</w:t>
            </w:r>
          </w:p>
          <w:p>
            <w:pPr>
              <w:spacing w:line="360" w:lineRule="auto"/>
            </w:pPr>
            <w:r>
              <w:rPr>
                <w:rFonts w:hint="eastAsia"/>
              </w:rPr>
              <w:t xml:space="preserve">    通过这次培训全面提高了人员的工作能力，也更好地让员工了解了设备的原理，及设备的维护保养，注意事项，让他们学到了知识，从而获得经验。</w:t>
            </w:r>
            <w:r>
              <w:rPr>
                <w:rFonts w:hint="eastAsia"/>
                <w:lang w:val="en-US" w:eastAsia="zh-CN"/>
              </w:rPr>
              <w:t xml:space="preserve"> </w:t>
            </w:r>
            <w:r>
              <w:rPr>
                <w:rFonts w:hint="eastAsia"/>
              </w:rPr>
              <w:t xml:space="preserve">  评价人：李桂荣</w:t>
            </w:r>
          </w:p>
          <w:p>
            <w:pPr>
              <w:spacing w:line="360" w:lineRule="auto"/>
              <w:rPr>
                <w:rFonts w:hint="eastAsia"/>
                <w:lang w:val="en-US" w:eastAsia="zh-CN"/>
              </w:rPr>
            </w:pPr>
            <w:r>
              <w:rPr>
                <w:rFonts w:hint="eastAsia"/>
                <w:lang w:val="en-US" w:eastAsia="zh-CN"/>
              </w:rPr>
              <w:t>抽查人员资质：</w:t>
            </w:r>
          </w:p>
          <w:p>
            <w:pPr>
              <w:spacing w:line="360" w:lineRule="auto"/>
              <w:rPr>
                <w:rFonts w:hint="default"/>
                <w:lang w:val="en-US" w:eastAsia="zh-CN"/>
              </w:rPr>
            </w:pPr>
            <w:r>
              <w:rPr>
                <w:rFonts w:hint="eastAsia" w:ascii="宋体" w:hAnsi="宋体" w:cs="宋体"/>
                <w:sz w:val="21"/>
                <w:szCs w:val="21"/>
                <w:highlight w:val="none"/>
                <w:lang w:val="en-US" w:eastAsia="zh-CN"/>
              </w:rPr>
              <w:t>低压电工作业：</w:t>
            </w:r>
            <w:r>
              <w:rPr>
                <w:rFonts w:hint="eastAsia" w:ascii="宋体" w:hAnsi="宋体" w:cs="宋体"/>
                <w:szCs w:val="21"/>
                <w:highlight w:val="none"/>
                <w:lang w:val="en-US" w:eastAsia="zh-CN"/>
              </w:rPr>
              <w:t>张树国</w:t>
            </w:r>
            <w:r>
              <w:rPr>
                <w:rFonts w:hint="eastAsia" w:ascii="宋体" w:hAnsi="宋体" w:cs="宋体"/>
                <w:sz w:val="21"/>
                <w:szCs w:val="21"/>
                <w:highlight w:val="none"/>
                <w:lang w:val="en-US" w:eastAsia="zh-CN"/>
              </w:rPr>
              <w:t xml:space="preserve">  </w:t>
            </w:r>
            <w:r>
              <w:rPr>
                <w:rFonts w:hint="eastAsia" w:ascii="宋体" w:hAnsi="宋体" w:cs="宋体"/>
                <w:szCs w:val="21"/>
                <w:highlight w:val="none"/>
              </w:rPr>
              <w:t>T</w:t>
            </w:r>
            <w:r>
              <w:rPr>
                <w:rFonts w:hint="eastAsia" w:ascii="宋体" w:hAnsi="宋体" w:cs="宋体"/>
                <w:szCs w:val="21"/>
                <w:highlight w:val="none"/>
                <w:lang w:val="en-US" w:eastAsia="zh-CN"/>
              </w:rPr>
              <w:t>13290219711110561X</w:t>
            </w:r>
            <w:r>
              <w:rPr>
                <w:rFonts w:hint="eastAsia" w:ascii="宋体" w:hAnsi="宋体" w:cs="宋体"/>
                <w:sz w:val="21"/>
                <w:szCs w:val="21"/>
                <w:highlight w:val="none"/>
                <w:lang w:val="en-US" w:eastAsia="zh-CN"/>
              </w:rPr>
              <w:t xml:space="preserve">   2017-5-5～2023-5-4</w:t>
            </w:r>
          </w:p>
          <w:p>
            <w:pPr>
              <w:adjustRightInd w:val="0"/>
              <w:snapToGrid w:val="0"/>
              <w:spacing w:line="360" w:lineRule="auto"/>
              <w:ind w:right="105" w:rightChars="50"/>
              <w:textAlignment w:val="baseline"/>
              <w:rPr>
                <w:rFonts w:hint="eastAsia" w:ascii="宋体" w:hAnsi="宋体" w:cs="宋体"/>
                <w:szCs w:val="21"/>
              </w:rPr>
            </w:pPr>
            <w:r>
              <w:rPr>
                <w:rFonts w:hint="eastAsia" w:ascii="宋体" w:hAnsi="宋体" w:cs="宋体"/>
                <w:szCs w:val="21"/>
                <w:highlight w:val="none"/>
                <w:lang w:val="en-US" w:eastAsia="zh-CN"/>
              </w:rPr>
              <w:t xml:space="preserve">焊接与热切割作业：桑占仓 T130981198404266634   </w:t>
            </w:r>
            <w:r>
              <w:rPr>
                <w:rFonts w:hint="eastAsia" w:ascii="宋体" w:hAnsi="宋体" w:cs="宋体"/>
                <w:sz w:val="21"/>
                <w:szCs w:val="21"/>
                <w:highlight w:val="none"/>
                <w:lang w:val="en-US" w:eastAsia="zh-CN"/>
              </w:rPr>
              <w:t>2021-6-2～2027-6-1</w:t>
            </w:r>
          </w:p>
          <w:p>
            <w:pPr>
              <w:adjustRightInd w:val="0"/>
              <w:snapToGrid w:val="0"/>
              <w:spacing w:line="360" w:lineRule="auto"/>
              <w:ind w:right="105" w:rightChars="50"/>
              <w:textAlignment w:val="baseline"/>
              <w:rPr>
                <w:rFonts w:hint="eastAsia" w:ascii="宋体" w:hAnsi="宋体" w:cs="宋体"/>
                <w:szCs w:val="21"/>
              </w:rPr>
            </w:pPr>
            <w:r>
              <w:rPr>
                <w:rFonts w:hint="eastAsia" w:ascii="宋体" w:hAnsi="宋体" w:cs="宋体"/>
                <w:szCs w:val="21"/>
                <w:highlight w:val="none"/>
                <w:lang w:val="en-US" w:eastAsia="zh-CN"/>
              </w:rPr>
              <w:t xml:space="preserve">焊接与热切割作业：李五胜 T130981198112046621   </w:t>
            </w:r>
            <w:r>
              <w:rPr>
                <w:rFonts w:hint="eastAsia" w:ascii="宋体" w:hAnsi="宋体" w:cs="宋体"/>
                <w:sz w:val="21"/>
                <w:szCs w:val="21"/>
                <w:highlight w:val="none"/>
                <w:lang w:val="en-US" w:eastAsia="zh-CN"/>
              </w:rPr>
              <w:t>2021-6-2～2027-6-1</w:t>
            </w:r>
          </w:p>
          <w:p>
            <w:pPr>
              <w:pStyle w:val="2"/>
              <w:spacing w:line="360" w:lineRule="auto"/>
              <w:rPr>
                <w:rFonts w:hint="eastAsia" w:ascii="Times New Roman" w:hAnsi="Times New Roman"/>
                <w:sz w:val="21"/>
                <w:szCs w:val="21"/>
              </w:rPr>
            </w:pPr>
            <w:r>
              <w:rPr>
                <w:rFonts w:hint="eastAsia" w:ascii="Times New Roman" w:hAnsi="Times New Roman"/>
                <w:sz w:val="21"/>
                <w:szCs w:val="21"/>
              </w:rPr>
              <w:t>询问</w:t>
            </w:r>
            <w:r>
              <w:rPr>
                <w:rFonts w:hint="eastAsia"/>
                <w:sz w:val="21"/>
                <w:szCs w:val="21"/>
                <w:lang w:eastAsia="zh-CN"/>
              </w:rPr>
              <w:t>综合部</w:t>
            </w:r>
            <w:r>
              <w:rPr>
                <w:rFonts w:hint="eastAsia" w:ascii="Times New Roman" w:hAnsi="Times New Roman"/>
                <w:sz w:val="21"/>
                <w:szCs w:val="21"/>
              </w:rPr>
              <w:t>人员，清楚与其相关的</w:t>
            </w:r>
            <w:r>
              <w:rPr>
                <w:rFonts w:hint="eastAsia"/>
                <w:sz w:val="21"/>
                <w:szCs w:val="21"/>
                <w:lang w:val="en-US" w:eastAsia="zh-CN"/>
              </w:rPr>
              <w:t>质量、</w:t>
            </w:r>
            <w:r>
              <w:rPr>
                <w:rFonts w:hint="eastAsia" w:ascii="Times New Roman" w:hAnsi="Times New Roman"/>
                <w:sz w:val="21"/>
                <w:szCs w:val="21"/>
              </w:rPr>
              <w:t>重要环境因素与职业健康安全风险。</w:t>
            </w:r>
          </w:p>
          <w:p>
            <w:pPr>
              <w:spacing w:before="120" w:line="360" w:lineRule="auto"/>
              <w:rPr>
                <w:rFonts w:hint="default" w:ascii="Times New Roman" w:hAnsi="Times New Roman"/>
                <w:sz w:val="21"/>
                <w:szCs w:val="21"/>
                <w:lang w:val="en-US"/>
              </w:rPr>
            </w:pPr>
            <w:r>
              <w:rPr>
                <w:rFonts w:hint="eastAsia"/>
                <w:b/>
                <w:bCs/>
                <w:lang w:val="en-US" w:eastAsia="zh-CN"/>
                <w14:textFill>
                  <w14:gradFill>
                    <w14:gsLst>
                      <w14:gs w14:pos="0">
                        <w14:srgbClr w14:val="FE4444"/>
                      </w14:gs>
                      <w14:gs w14:pos="100000">
                        <w14:srgbClr w14:val="832B2B"/>
                      </w14:gs>
                    </w14:gsLst>
                    <w14:lin w14:scaled="0"/>
                  </w14:gradFill>
                </w14:textFill>
              </w:rPr>
              <w:t>查生产部铸造车间，未能提供铸造过程安全操作规程的培训，已在生产部开不符合</w:t>
            </w:r>
          </w:p>
          <w:p>
            <w:pPr>
              <w:pStyle w:val="2"/>
              <w:spacing w:line="360" w:lineRule="auto"/>
              <w:rPr>
                <w:rFonts w:ascii="Arial" w:hAnsi="Arial" w:cs="Arial"/>
                <w:bCs w:val="0"/>
                <w:color w:val="333333"/>
                <w:spacing w:val="0"/>
                <w:shd w:val="clear" w:color="auto" w:fill="FFFFFF"/>
              </w:rPr>
            </w:pPr>
            <w:r>
              <w:rPr>
                <w:rFonts w:hint="eastAsia"/>
                <w:color w:val="0C0C0C"/>
                <w:szCs w:val="21"/>
              </w:rPr>
              <w:t>人力资源控制基本满足要求。</w:t>
            </w:r>
          </w:p>
        </w:tc>
        <w:tc>
          <w:tcPr>
            <w:tcW w:w="895" w:type="dxa"/>
          </w:tcPr>
          <w:p>
            <w:pPr>
              <w:spacing w:line="360" w:lineRule="auto"/>
            </w:pPr>
            <w:r>
              <w:rPr>
                <w:rFonts w:hint="eastAsia" w:ascii="宋体" w:hAnsi="宋体" w:cs="宋体"/>
                <w:szCs w:val="21"/>
                <w:lang w:val="en-US" w:eastAsia="zh-CN"/>
              </w:rPr>
              <w:t>不</w:t>
            </w:r>
            <w:bookmarkStart w:id="0" w:name="_GoBack"/>
            <w:bookmarkEnd w:id="0"/>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2160" w:type="dxa"/>
            <w:vAlign w:val="center"/>
          </w:tcPr>
          <w:p>
            <w:pPr>
              <w:spacing w:line="360" w:lineRule="auto"/>
              <w:rPr>
                <w:rFonts w:hint="eastAsia"/>
                <w:szCs w:val="21"/>
              </w:rPr>
            </w:pPr>
            <w:r>
              <w:rPr>
                <w:rFonts w:hint="eastAsia" w:ascii="宋体" w:hAnsi="宋体" w:cs="宋体"/>
                <w:szCs w:val="21"/>
              </w:rPr>
              <w:t>过程运行环境</w:t>
            </w:r>
          </w:p>
        </w:tc>
        <w:tc>
          <w:tcPr>
            <w:tcW w:w="1065" w:type="dxa"/>
            <w:vAlign w:val="center"/>
          </w:tcPr>
          <w:p>
            <w:pPr>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 xml:space="preserve">Q7.1.4 </w:t>
            </w:r>
          </w:p>
        </w:tc>
        <w:tc>
          <w:tcPr>
            <w:tcW w:w="10589" w:type="dxa"/>
            <w:vAlign w:val="center"/>
          </w:tcPr>
          <w:p>
            <w:pPr>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查公司办公面积适宜</w:t>
            </w:r>
            <w:r>
              <w:rPr>
                <w:rFonts w:hint="eastAsia" w:cs="Times New Roman"/>
                <w:szCs w:val="22"/>
                <w:lang w:eastAsia="zh-CN"/>
              </w:rPr>
              <w:t>、</w:t>
            </w:r>
            <w:r>
              <w:rPr>
                <w:rFonts w:hint="eastAsia" w:ascii="Times New Roman" w:hAnsi="Times New Roman" w:eastAsia="宋体" w:cs="Times New Roman"/>
                <w:szCs w:val="22"/>
              </w:rPr>
              <w:t>布局基本合理，</w:t>
            </w:r>
            <w:r>
              <w:rPr>
                <w:rFonts w:hint="eastAsia" w:ascii="Times New Roman" w:hAnsi="Times New Roman" w:eastAsia="宋体" w:cs="Times New Roman"/>
                <w:szCs w:val="22"/>
                <w:lang w:val="en-US" w:eastAsia="zh-CN"/>
              </w:rPr>
              <w:t>通道畅通</w:t>
            </w:r>
            <w:r>
              <w:rPr>
                <w:rFonts w:hint="eastAsia" w:cs="Times New Roman"/>
                <w:szCs w:val="22"/>
                <w:lang w:val="en-US" w:eastAsia="zh-CN"/>
              </w:rPr>
              <w:t>，原料、成品</w:t>
            </w:r>
            <w:r>
              <w:rPr>
                <w:rFonts w:hint="eastAsia" w:ascii="Times New Roman" w:hAnsi="Times New Roman" w:eastAsia="宋体" w:cs="Times New Roman"/>
                <w:szCs w:val="22"/>
                <w:lang w:val="en-US" w:eastAsia="zh-CN"/>
              </w:rPr>
              <w:t>定置</w:t>
            </w:r>
            <w:r>
              <w:rPr>
                <w:rFonts w:hint="eastAsia" w:ascii="Times New Roman" w:hAnsi="Times New Roman" w:eastAsia="宋体" w:cs="Times New Roman"/>
                <w:szCs w:val="22"/>
              </w:rPr>
              <w:t>放置整齐，标识明确，操作工按章作业，生产秩序良好。工作环境基本满足要求。</w:t>
            </w:r>
          </w:p>
        </w:tc>
        <w:tc>
          <w:tcPr>
            <w:tcW w:w="895" w:type="dxa"/>
          </w:tcPr>
          <w:p>
            <w:pPr>
              <w:spacing w:line="360" w:lineRule="auto"/>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2160" w:type="dxa"/>
            <w:vAlign w:val="center"/>
          </w:tcPr>
          <w:p>
            <w:pPr>
              <w:spacing w:line="360" w:lineRule="auto"/>
              <w:rPr>
                <w:rFonts w:hint="default" w:eastAsia="宋体"/>
                <w:szCs w:val="21"/>
                <w:lang w:val="en-US" w:eastAsia="zh-CN"/>
              </w:rPr>
            </w:pPr>
            <w:r>
              <w:rPr>
                <w:rFonts w:hint="eastAsia"/>
                <w:szCs w:val="21"/>
                <w:lang w:val="en-US" w:eastAsia="zh-CN"/>
              </w:rPr>
              <w:t>组织知识</w:t>
            </w:r>
          </w:p>
        </w:tc>
        <w:tc>
          <w:tcPr>
            <w:tcW w:w="1065" w:type="dxa"/>
            <w:vAlign w:val="center"/>
          </w:tcPr>
          <w:p>
            <w:pPr>
              <w:spacing w:line="360" w:lineRule="auto"/>
              <w:rPr>
                <w:rFonts w:hint="eastAsia" w:eastAsia="宋体"/>
                <w:lang w:val="en-US" w:eastAsia="zh-CN"/>
              </w:rPr>
            </w:pPr>
            <w:r>
              <w:rPr>
                <w:rFonts w:hint="eastAsia" w:ascii="Times New Roman" w:hAnsi="Times New Roman" w:eastAsia="宋体" w:cs="Times New Roman"/>
                <w:szCs w:val="22"/>
              </w:rPr>
              <w:t>Q7.1.</w:t>
            </w:r>
            <w:r>
              <w:rPr>
                <w:rFonts w:hint="eastAsia" w:ascii="Times New Roman" w:hAnsi="Times New Roman" w:eastAsia="宋体" w:cs="Times New Roman"/>
                <w:szCs w:val="22"/>
                <w:lang w:val="en-US" w:eastAsia="zh-CN"/>
              </w:rPr>
              <w:t>6</w:t>
            </w:r>
          </w:p>
        </w:tc>
        <w:tc>
          <w:tcPr>
            <w:tcW w:w="10589" w:type="dxa"/>
            <w:vAlign w:val="center"/>
          </w:tcPr>
          <w:p>
            <w:pPr>
              <w:pStyle w:val="2"/>
              <w:spacing w:line="360" w:lineRule="auto"/>
              <w:rPr>
                <w:rFonts w:hint="default"/>
                <w:szCs w:val="21"/>
                <w:lang w:val="en-US" w:eastAsia="zh-CN"/>
              </w:rPr>
            </w:pPr>
            <w:r>
              <w:rPr>
                <w:rFonts w:hint="eastAsia"/>
                <w:szCs w:val="21"/>
                <w:lang w:val="en-US" w:eastAsia="zh-CN"/>
              </w:rPr>
              <w:t>查编制有《</w:t>
            </w:r>
            <w:r>
              <w:rPr>
                <w:rFonts w:hint="eastAsia"/>
                <w:szCs w:val="21"/>
              </w:rPr>
              <w:t>组织知识控制程序</w:t>
            </w:r>
            <w:r>
              <w:rPr>
                <w:rFonts w:hint="eastAsia"/>
                <w:szCs w:val="21"/>
                <w:lang w:eastAsia="zh-CN"/>
              </w:rPr>
              <w:t>》（</w:t>
            </w:r>
            <w:r>
              <w:rPr>
                <w:rFonts w:hint="eastAsia"/>
                <w:color w:val="000000" w:themeColor="text1"/>
                <w:sz w:val="24"/>
                <w14:textFill>
                  <w14:solidFill>
                    <w14:schemeClr w14:val="tx1"/>
                  </w14:solidFill>
                </w14:textFill>
              </w:rPr>
              <w:t>ZJJX-CX-07-2020</w:t>
            </w:r>
            <w:r>
              <w:rPr>
                <w:rFonts w:hint="eastAsia"/>
                <w:szCs w:val="21"/>
                <w:lang w:eastAsia="zh-CN"/>
              </w:rPr>
              <w:t>），</w:t>
            </w:r>
            <w:r>
              <w:rPr>
                <w:rFonts w:hint="default"/>
                <w:szCs w:val="21"/>
                <w:lang w:val="en-US" w:eastAsia="zh-CN"/>
              </w:rPr>
              <w:t>查到公司建立、运行质量/环境/职业健康安全管理体系过程中涉及到的所有信息均为组织知识，公司的组织知识以纸质文件、电子文档方式保存，各部门负责本部门职能范围内知识的管理，</w:t>
            </w:r>
            <w:r>
              <w:rPr>
                <w:rFonts w:hint="eastAsia"/>
                <w:szCs w:val="21"/>
                <w:lang w:val="en-US" w:eastAsia="zh-CN"/>
              </w:rPr>
              <w:t>综合部</w:t>
            </w:r>
            <w:r>
              <w:rPr>
                <w:rFonts w:hint="default"/>
                <w:szCs w:val="21"/>
                <w:lang w:val="en-US" w:eastAsia="zh-CN"/>
              </w:rPr>
              <w:t>负责其余知识的管理控制。提供有《组织知识清单》</w:t>
            </w:r>
            <w:r>
              <w:rPr>
                <w:rFonts w:hint="eastAsia"/>
                <w:szCs w:val="21"/>
                <w:lang w:val="en-US" w:eastAsia="zh-CN"/>
              </w:rPr>
              <w:t>。综合部</w:t>
            </w:r>
            <w:r>
              <w:rPr>
                <w:rFonts w:hint="default"/>
                <w:szCs w:val="21"/>
                <w:lang w:val="en-US" w:eastAsia="zh-CN"/>
              </w:rPr>
              <w:t>负责在公司内部建立QQ工作群、微信工作组、公司网页以及实行培训、教育等活动以实现知识共享、传递的目的。</w:t>
            </w:r>
          </w:p>
        </w:tc>
        <w:tc>
          <w:tcPr>
            <w:tcW w:w="895" w:type="dxa"/>
          </w:tcPr>
          <w:p>
            <w:pPr>
              <w:spacing w:line="360" w:lineRule="auto"/>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spacing w:line="360" w:lineRule="auto"/>
            </w:pPr>
            <w:r>
              <w:rPr>
                <w:rFonts w:hint="eastAsia"/>
                <w:szCs w:val="21"/>
              </w:rPr>
              <w:t>沟通、参与和协商</w:t>
            </w:r>
          </w:p>
        </w:tc>
        <w:tc>
          <w:tcPr>
            <w:tcW w:w="1065" w:type="dxa"/>
            <w:vAlign w:val="center"/>
          </w:tcPr>
          <w:p>
            <w:pPr>
              <w:spacing w:line="360" w:lineRule="auto"/>
              <w:rPr>
                <w:szCs w:val="21"/>
              </w:rPr>
            </w:pPr>
            <w:r>
              <w:rPr>
                <w:rFonts w:hint="eastAsia"/>
                <w:szCs w:val="21"/>
              </w:rPr>
              <w:t>Q7.4</w:t>
            </w:r>
          </w:p>
          <w:p>
            <w:pPr>
              <w:pStyle w:val="2"/>
              <w:spacing w:line="360" w:lineRule="auto"/>
            </w:pPr>
          </w:p>
        </w:tc>
        <w:tc>
          <w:tcPr>
            <w:tcW w:w="10589" w:type="dxa"/>
            <w:vAlign w:val="center"/>
          </w:tcPr>
          <w:p>
            <w:pPr>
              <w:spacing w:line="360" w:lineRule="auto"/>
              <w:ind w:firstLine="420" w:firstLineChars="200"/>
              <w:rPr>
                <w:szCs w:val="21"/>
              </w:rPr>
            </w:pPr>
            <w:r>
              <w:rPr>
                <w:rFonts w:hint="eastAsia"/>
                <w:szCs w:val="21"/>
                <w:lang w:val="en-US" w:eastAsia="zh-CN"/>
              </w:rPr>
              <w:t>查</w:t>
            </w:r>
            <w:r>
              <w:rPr>
                <w:rFonts w:hint="eastAsia"/>
                <w:szCs w:val="21"/>
              </w:rPr>
              <w:t>编制</w:t>
            </w:r>
            <w:r>
              <w:rPr>
                <w:rFonts w:hint="eastAsia"/>
                <w:szCs w:val="21"/>
                <w:lang w:val="en-US" w:eastAsia="zh-CN"/>
              </w:rPr>
              <w:t>有</w:t>
            </w:r>
            <w:r>
              <w:rPr>
                <w:rFonts w:hint="eastAsia"/>
                <w:szCs w:val="21"/>
              </w:rPr>
              <w:t>程序文件</w:t>
            </w:r>
            <w:r>
              <w:rPr>
                <w:rFonts w:hint="eastAsia"/>
                <w:szCs w:val="21"/>
                <w:lang w:eastAsia="zh-CN"/>
              </w:rPr>
              <w:t>《信息交流与沟通管理控制程序》（</w:t>
            </w:r>
            <w:r>
              <w:rPr>
                <w:rFonts w:hint="eastAsia"/>
                <w:szCs w:val="21"/>
              </w:rPr>
              <w:t>ZJJX-CX-09-2020</w:t>
            </w:r>
            <w:r>
              <w:rPr>
                <w:rFonts w:hint="eastAsia"/>
                <w:szCs w:val="21"/>
                <w:lang w:eastAsia="zh-CN"/>
              </w:rPr>
              <w:t>）</w:t>
            </w:r>
            <w:r>
              <w:rPr>
                <w:rFonts w:hint="eastAsia"/>
                <w:szCs w:val="21"/>
              </w:rPr>
              <w:t>及管理手册的相关章节规定了企业内、外部沟通和员工就职业健康安全事务参与、协商的要求，经查阅和交谈符合标准要求。</w:t>
            </w:r>
          </w:p>
          <w:p>
            <w:pPr>
              <w:spacing w:line="360" w:lineRule="auto"/>
              <w:ind w:firstLine="420" w:firstLineChars="200"/>
              <w:rPr>
                <w:szCs w:val="21"/>
              </w:rPr>
            </w:pPr>
            <w:r>
              <w:rPr>
                <w:rFonts w:hint="eastAsia"/>
                <w:szCs w:val="21"/>
                <w:lang w:val="en-US" w:eastAsia="zh-CN"/>
              </w:rPr>
              <w:t>总经理</w:t>
            </w:r>
            <w:r>
              <w:rPr>
                <w:rFonts w:hint="eastAsia"/>
                <w:szCs w:val="21"/>
              </w:rPr>
              <w:t>负责在公司建立畅通的沟通渠道。管理者代表是公司内部和外部信息交流和沟通的负责人。</w:t>
            </w:r>
            <w:r>
              <w:rPr>
                <w:rFonts w:hint="eastAsia"/>
                <w:szCs w:val="21"/>
                <w:lang w:eastAsia="zh-CN"/>
              </w:rPr>
              <w:t>综合部</w:t>
            </w:r>
            <w:r>
              <w:rPr>
                <w:rFonts w:hint="eastAsia"/>
                <w:szCs w:val="21"/>
              </w:rPr>
              <w:t>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w:t>
            </w:r>
            <w:r>
              <w:rPr>
                <w:rFonts w:hint="eastAsia"/>
                <w:szCs w:val="21"/>
                <w:lang w:eastAsia="zh-CN"/>
              </w:rPr>
              <w:t>综合部</w:t>
            </w:r>
            <w:r>
              <w:rPr>
                <w:rFonts w:hint="eastAsia"/>
                <w:szCs w:val="21"/>
              </w:rPr>
              <w:t>反馈。</w:t>
            </w:r>
          </w:p>
          <w:p>
            <w:pPr>
              <w:spacing w:line="360" w:lineRule="auto"/>
              <w:ind w:firstLine="420" w:firstLineChars="200"/>
            </w:pPr>
            <w:r>
              <w:rPr>
                <w:rFonts w:hint="eastAsia"/>
                <w:szCs w:val="21"/>
              </w:rPr>
              <w:t>目前各项沟通都较为及时、顺畅、效果较好。</w:t>
            </w:r>
          </w:p>
        </w:tc>
        <w:tc>
          <w:tcPr>
            <w:tcW w:w="895" w:type="dxa"/>
          </w:tcPr>
          <w:p>
            <w:pPr>
              <w:spacing w:line="360" w:lineRule="auto"/>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2160" w:type="dxa"/>
            <w:vAlign w:val="center"/>
          </w:tcPr>
          <w:p>
            <w:pPr>
              <w:spacing w:line="360" w:lineRule="auto"/>
            </w:pPr>
            <w:r>
              <w:rPr>
                <w:rFonts w:hint="eastAsia"/>
                <w:szCs w:val="21"/>
              </w:rPr>
              <w:t>文件化信息</w:t>
            </w:r>
          </w:p>
        </w:tc>
        <w:tc>
          <w:tcPr>
            <w:tcW w:w="1065" w:type="dxa"/>
            <w:vAlign w:val="center"/>
          </w:tcPr>
          <w:p>
            <w:pPr>
              <w:pStyle w:val="2"/>
              <w:spacing w:line="360" w:lineRule="auto"/>
              <w:rPr>
                <w:rFonts w:hint="eastAsia"/>
                <w:szCs w:val="21"/>
              </w:rPr>
            </w:pPr>
          </w:p>
          <w:p>
            <w:pPr>
              <w:pStyle w:val="2"/>
              <w:spacing w:line="360" w:lineRule="auto"/>
              <w:rPr>
                <w:szCs w:val="21"/>
              </w:rPr>
            </w:pPr>
            <w:r>
              <w:rPr>
                <w:rFonts w:hint="eastAsia"/>
                <w:szCs w:val="21"/>
              </w:rPr>
              <w:t>Q7.5</w:t>
            </w:r>
          </w:p>
          <w:p>
            <w:pPr>
              <w:pStyle w:val="2"/>
              <w:spacing w:line="360" w:lineRule="auto"/>
            </w:pPr>
          </w:p>
        </w:tc>
        <w:tc>
          <w:tcPr>
            <w:tcW w:w="10589" w:type="dxa"/>
            <w:vAlign w:val="center"/>
          </w:tcPr>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受审核方建立的管理体系文件包括：</w:t>
            </w:r>
          </w:p>
          <w:p>
            <w:pPr>
              <w:pStyle w:val="2"/>
              <w:numPr>
                <w:ilvl w:val="0"/>
                <w:numId w:val="1"/>
              </w:numPr>
              <w:tabs>
                <w:tab w:val="clear" w:pos="312"/>
              </w:tabs>
              <w:spacing w:line="360" w:lineRule="auto"/>
              <w:jc w:val="left"/>
              <w:rPr>
                <w:bCs w:val="0"/>
              </w:rPr>
            </w:pPr>
            <w:r>
              <w:rPr>
                <w:rFonts w:hint="eastAsia"/>
              </w:rPr>
              <w:t>管理手册</w:t>
            </w:r>
            <w:r>
              <w:rPr>
                <w:rFonts w:hint="eastAsia"/>
                <w:bCs w:val="0"/>
              </w:rPr>
              <w:t>ZJJX—SC—2020，发布时间：2020年8月25日</w:t>
            </w:r>
            <w:r>
              <w:rPr>
                <w:rFonts w:hint="eastAsia"/>
                <w:bCs w:val="0"/>
                <w:lang w:val="en-US" w:eastAsia="zh-CN"/>
              </w:rPr>
              <w:t xml:space="preserve"> </w:t>
            </w:r>
            <w:r>
              <w:rPr>
                <w:rFonts w:hint="eastAsia"/>
                <w:bCs w:val="0"/>
              </w:rPr>
              <w:t>实施时间：2020年8月25日</w:t>
            </w:r>
          </w:p>
          <w:p>
            <w:pPr>
              <w:pStyle w:val="2"/>
              <w:numPr>
                <w:ilvl w:val="0"/>
                <w:numId w:val="1"/>
              </w:numPr>
              <w:tabs>
                <w:tab w:val="clear" w:pos="312"/>
              </w:tabs>
              <w:spacing w:line="360" w:lineRule="auto"/>
              <w:jc w:val="left"/>
            </w:pPr>
            <w:r>
              <w:rPr>
                <w:rFonts w:hint="eastAsia"/>
                <w:bCs w:val="0"/>
              </w:rPr>
              <w:t>程序文件ZJJX—CX—2020含</w:t>
            </w:r>
            <w:r>
              <w:rPr>
                <w:rFonts w:hint="eastAsia"/>
                <w:bCs w:val="0"/>
                <w:lang w:val="en-US" w:eastAsia="zh-CN"/>
              </w:rPr>
              <w:t>29</w:t>
            </w:r>
            <w:r>
              <w:rPr>
                <w:rFonts w:hint="eastAsia"/>
                <w:bCs w:val="0"/>
              </w:rPr>
              <w:t>个文件，包括标准要求的形成文件的信息。</w:t>
            </w:r>
          </w:p>
          <w:p>
            <w:pPr>
              <w:pStyle w:val="2"/>
              <w:numPr>
                <w:ilvl w:val="0"/>
                <w:numId w:val="1"/>
              </w:numPr>
              <w:tabs>
                <w:tab w:val="clear" w:pos="312"/>
              </w:tabs>
              <w:spacing w:line="360" w:lineRule="auto"/>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bCs w:val="0"/>
              </w:rPr>
              <w:t>管理制度汇编：</w:t>
            </w:r>
            <w:r>
              <w:rPr>
                <w:rFonts w:hint="eastAsia"/>
                <w:bCs w:val="0"/>
                <w:lang w:val="en-US" w:eastAsia="zh-CN"/>
              </w:rPr>
              <w:t>生产/质量/环境/消防安全</w:t>
            </w:r>
            <w:r>
              <w:rPr>
                <w:rFonts w:hint="eastAsia"/>
                <w:bCs w:val="0"/>
              </w:rPr>
              <w:t>管理制度</w:t>
            </w:r>
            <w:r>
              <w:rPr>
                <w:rFonts w:hint="eastAsia"/>
              </w:rPr>
              <w:t>等</w:t>
            </w:r>
          </w:p>
          <w:p>
            <w:pPr>
              <w:pStyle w:val="2"/>
              <w:numPr>
                <w:ilvl w:val="0"/>
                <w:numId w:val="1"/>
              </w:numPr>
              <w:tabs>
                <w:tab w:val="clear" w:pos="312"/>
              </w:tabs>
              <w:spacing w:line="360" w:lineRule="auto"/>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体系运行所需要的文件和记录</w:t>
            </w:r>
          </w:p>
          <w:p>
            <w:pPr>
              <w:spacing w:line="360" w:lineRule="auto"/>
              <w:ind w:firstLine="420" w:firstLineChars="200"/>
            </w:pPr>
            <w:r>
              <w:rPr>
                <w:rFonts w:hint="eastAsia"/>
              </w:rPr>
              <w:t>编制了ZJJX-CX-10-2020《文件和记录控制程序》管理体系文件，符合标准要求。</w:t>
            </w:r>
          </w:p>
          <w:p>
            <w:pPr>
              <w:spacing w:line="360" w:lineRule="auto"/>
              <w:ind w:firstLine="420" w:firstLineChars="200"/>
            </w:pPr>
            <w:r>
              <w:rPr>
                <w:rFonts w:hint="eastAsia"/>
              </w:rPr>
              <w:t>查</w:t>
            </w:r>
            <w:r>
              <w:rPr>
                <w:rFonts w:hint="eastAsia"/>
                <w:lang w:eastAsia="zh-CN"/>
              </w:rPr>
              <w:t>综合部</w:t>
            </w:r>
            <w:r>
              <w:rPr>
                <w:rFonts w:hint="eastAsia"/>
              </w:rPr>
              <w:t>管理手册、管理制度等文件均保管良好，为有效版本，有受控标识。</w:t>
            </w:r>
          </w:p>
          <w:p>
            <w:pPr>
              <w:spacing w:line="360" w:lineRule="auto"/>
              <w:ind w:firstLine="420" w:firstLineChars="200"/>
            </w:pPr>
            <w:r>
              <w:rPr>
                <w:rFonts w:hint="eastAsia"/>
                <w:lang w:eastAsia="zh-CN"/>
              </w:rPr>
              <w:t>综合部</w:t>
            </w:r>
            <w:r>
              <w:rPr>
                <w:rFonts w:hint="eastAsia"/>
              </w:rPr>
              <w:t>负责收集有关产品的国家标准、行业标准的最新版本，分发到相关部门使用；收回旧标准。</w:t>
            </w:r>
          </w:p>
          <w:p>
            <w:pPr>
              <w:spacing w:line="360" w:lineRule="auto"/>
              <w:ind w:firstLine="420" w:firstLineChars="200"/>
            </w:pPr>
            <w:r>
              <w:rPr>
                <w:rFonts w:hint="eastAsia"/>
              </w:rPr>
              <w:t>查见《适用的法律法规及其他要求清单》，内容包括：序号、文件名称、编号、版本等，收集基本全面，基本符合。</w:t>
            </w:r>
          </w:p>
          <w:p>
            <w:pPr>
              <w:spacing w:line="360" w:lineRule="auto"/>
            </w:pPr>
            <w:r>
              <w:rPr>
                <w:rFonts w:hint="eastAsia"/>
              </w:rPr>
              <w:t>以上外来文件保管良好，均为有效版本。</w:t>
            </w:r>
          </w:p>
          <w:p>
            <w:pPr>
              <w:spacing w:line="360" w:lineRule="auto"/>
              <w:ind w:firstLine="420" w:firstLineChars="200"/>
            </w:pPr>
            <w:r>
              <w:rPr>
                <w:rFonts w:hint="eastAsia"/>
              </w:rPr>
              <w:t>查见《记录清单》，内容包括：序号、记录名称、编号、保存期、使用部门等。</w:t>
            </w:r>
          </w:p>
          <w:p>
            <w:pPr>
              <w:spacing w:line="360" w:lineRule="auto"/>
              <w:ind w:firstLine="420" w:firstLineChars="200"/>
            </w:pPr>
            <w:r>
              <w:rPr>
                <w:rFonts w:hint="eastAsia"/>
                <w:lang w:val="en-US" w:eastAsia="zh-CN"/>
              </w:rPr>
              <w:t>查</w:t>
            </w:r>
            <w:r>
              <w:rPr>
                <w:rFonts w:hint="eastAsia"/>
              </w:rPr>
              <w:t>登记有</w:t>
            </w:r>
            <w:r>
              <w:t>不符合项报告</w:t>
            </w:r>
            <w:r>
              <w:rPr>
                <w:rFonts w:hint="eastAsia"/>
              </w:rPr>
              <w:t>、</w:t>
            </w:r>
            <w:r>
              <w:t>顾客满意程度调查表</w:t>
            </w:r>
            <w:r>
              <w:rPr>
                <w:rFonts w:hint="eastAsia"/>
              </w:rPr>
              <w:t>、</w:t>
            </w:r>
            <w:r>
              <w:t>文件发放回收记录</w:t>
            </w:r>
            <w:r>
              <w:rPr>
                <w:rFonts w:hint="eastAsia"/>
              </w:rPr>
              <w:t>、外来文件清单、培训记录表等。</w:t>
            </w:r>
          </w:p>
          <w:p>
            <w:pPr>
              <w:spacing w:line="360" w:lineRule="auto"/>
              <w:ind w:firstLine="420" w:firstLineChars="200"/>
            </w:pPr>
            <w:r>
              <w:rPr>
                <w:rFonts w:hint="eastAsia"/>
              </w:rPr>
              <w:t>保存期限分别为三年和长期。</w:t>
            </w:r>
          </w:p>
          <w:p>
            <w:pPr>
              <w:spacing w:line="360" w:lineRule="auto"/>
              <w:ind w:firstLine="420" w:firstLineChars="200"/>
              <w:rPr>
                <w:rFonts w:hint="eastAsia" w:eastAsia="宋体"/>
                <w:lang w:eastAsia="zh-CN"/>
              </w:rPr>
            </w:pPr>
            <w:r>
              <w:rPr>
                <w:rFonts w:hint="eastAsia"/>
              </w:rPr>
              <w:t>抽查</w:t>
            </w:r>
            <w:r>
              <w:rPr>
                <w:rFonts w:hint="eastAsia"/>
                <w:lang w:eastAsia="zh-CN"/>
              </w:rPr>
              <w:t>综合部</w:t>
            </w:r>
            <w:r>
              <w:rPr>
                <w:rFonts w:hint="eastAsia"/>
              </w:rPr>
              <w:t>办文件发放登记表、培训记录表、受控文件清单，废弃物处置记录，填写及保管符合要求。</w:t>
            </w:r>
          </w:p>
          <w:p>
            <w:pPr>
              <w:spacing w:line="360" w:lineRule="auto"/>
              <w:ind w:firstLine="420" w:firstLineChars="200"/>
            </w:pPr>
            <w:r>
              <w:rPr>
                <w:rFonts w:hint="eastAsia"/>
              </w:rPr>
              <w:t>各部门保存各记录，按时间整理，放置在文件柜中，以便检索，</w:t>
            </w:r>
            <w:r>
              <w:rPr>
                <w:rFonts w:hint="eastAsia"/>
                <w:lang w:eastAsia="zh-CN"/>
              </w:rPr>
              <w:t>综合部</w:t>
            </w:r>
            <w:r>
              <w:rPr>
                <w:rFonts w:hint="eastAsia"/>
              </w:rPr>
              <w:t>定期对其进行检查，目前保存完好。名称，编号构成记录的唯一性标识。</w:t>
            </w:r>
          </w:p>
          <w:p>
            <w:pPr>
              <w:spacing w:line="360" w:lineRule="auto"/>
              <w:ind w:firstLine="420" w:firstLineChars="200"/>
            </w:pPr>
            <w:r>
              <w:rPr>
                <w:rFonts w:hint="eastAsia"/>
              </w:rPr>
              <w:t>介绍：尚未有销毁记录，若有由</w:t>
            </w:r>
            <w:r>
              <w:rPr>
                <w:rFonts w:hint="eastAsia"/>
                <w:lang w:eastAsia="zh-CN"/>
              </w:rPr>
              <w:t>综合部</w:t>
            </w:r>
            <w:r>
              <w:rPr>
                <w:rFonts w:hint="eastAsia"/>
              </w:rPr>
              <w:t>组织进行。</w:t>
            </w:r>
          </w:p>
        </w:tc>
        <w:tc>
          <w:tcPr>
            <w:tcW w:w="895" w:type="dxa"/>
          </w:tcPr>
          <w:p>
            <w:pPr>
              <w:spacing w:line="360" w:lineRule="auto"/>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0" w:type="dxa"/>
            <w:vAlign w:val="center"/>
          </w:tcPr>
          <w:p>
            <w:pPr>
              <w:spacing w:line="360" w:lineRule="auto"/>
              <w:rPr>
                <w:rFonts w:hint="eastAsia" w:ascii="Times New Roman" w:hAnsi="Times New Roman" w:eastAsia="宋体" w:cs="Times New Roman"/>
                <w:kern w:val="2"/>
                <w:sz w:val="21"/>
                <w:szCs w:val="21"/>
                <w:lang w:val="en-US" w:eastAsia="zh-CN" w:bidi="ar-SA"/>
              </w:rPr>
            </w:pPr>
            <w:r>
              <w:rPr>
                <w:rFonts w:hint="eastAsia"/>
                <w:szCs w:val="21"/>
              </w:rPr>
              <w:t>外部提供的过程、产品和服务的控制</w:t>
            </w:r>
          </w:p>
        </w:tc>
        <w:tc>
          <w:tcPr>
            <w:tcW w:w="1065" w:type="dxa"/>
            <w:vAlign w:val="center"/>
          </w:tcPr>
          <w:p>
            <w:pPr>
              <w:spacing w:line="360" w:lineRule="auto"/>
              <w:rPr>
                <w:rFonts w:hint="eastAsia" w:ascii="Times New Roman" w:hAnsi="Times New Roman" w:eastAsia="宋体" w:cs="Times New Roman"/>
                <w:kern w:val="2"/>
                <w:sz w:val="21"/>
                <w:szCs w:val="21"/>
                <w:lang w:val="en-US" w:eastAsia="zh-CN" w:bidi="ar-SA"/>
              </w:rPr>
            </w:pPr>
            <w:r>
              <w:rPr>
                <w:rFonts w:hint="eastAsia"/>
                <w:szCs w:val="21"/>
              </w:rPr>
              <w:t>Q8.4</w:t>
            </w:r>
          </w:p>
        </w:tc>
        <w:tc>
          <w:tcPr>
            <w:tcW w:w="10589" w:type="dxa"/>
            <w:vAlign w:val="center"/>
          </w:tcPr>
          <w:p>
            <w:pPr>
              <w:spacing w:line="360" w:lineRule="auto"/>
              <w:rPr>
                <w:szCs w:val="21"/>
              </w:rPr>
            </w:pPr>
            <w:r>
              <w:rPr>
                <w:rFonts w:hint="eastAsia"/>
                <w:szCs w:val="21"/>
              </w:rPr>
              <w:t>编制了ZJJX-CX-12-2020《外部提供产品、生产和过程控制程序》，对由外部提供的产品、过程或服务进行控制，确保其符合要求。</w:t>
            </w:r>
          </w:p>
          <w:p>
            <w:pPr>
              <w:spacing w:line="360" w:lineRule="auto"/>
              <w:rPr>
                <w:szCs w:val="21"/>
              </w:rPr>
            </w:pPr>
            <w:r>
              <w:rPr>
                <w:rFonts w:hint="eastAsia"/>
                <w:szCs w:val="21"/>
              </w:rPr>
              <w:t>现场提供有《合格供应商名录》，由总经理批准。</w:t>
            </w:r>
          </w:p>
          <w:p>
            <w:pPr>
              <w:spacing w:line="360" w:lineRule="auto"/>
              <w:rPr>
                <w:szCs w:val="21"/>
              </w:rPr>
            </w:pPr>
            <w:r>
              <w:rPr>
                <w:rFonts w:hint="eastAsia"/>
                <w:szCs w:val="21"/>
              </w:rPr>
              <w:t>序号</w:t>
            </w:r>
            <w:r>
              <w:rPr>
                <w:rFonts w:hint="eastAsia"/>
                <w:szCs w:val="21"/>
              </w:rPr>
              <w:tab/>
            </w:r>
            <w:r>
              <w:rPr>
                <w:rFonts w:hint="eastAsia"/>
                <w:szCs w:val="21"/>
                <w:lang w:val="en-US" w:eastAsia="zh-CN"/>
              </w:rPr>
              <w:t xml:space="preserve">         </w:t>
            </w:r>
            <w:r>
              <w:rPr>
                <w:rFonts w:hint="eastAsia"/>
                <w:szCs w:val="21"/>
              </w:rPr>
              <w:t>供方名称</w:t>
            </w:r>
            <w:r>
              <w:rPr>
                <w:rFonts w:hint="eastAsia"/>
                <w:szCs w:val="21"/>
              </w:rPr>
              <w:tab/>
            </w:r>
            <w:r>
              <w:rPr>
                <w:rFonts w:hint="eastAsia"/>
                <w:szCs w:val="21"/>
                <w:lang w:val="en-US" w:eastAsia="zh-CN"/>
              </w:rPr>
              <w:t xml:space="preserve">                     </w:t>
            </w:r>
            <w:r>
              <w:rPr>
                <w:rFonts w:hint="eastAsia"/>
                <w:szCs w:val="21"/>
              </w:rPr>
              <w:t>供应产品</w:t>
            </w:r>
            <w:r>
              <w:rPr>
                <w:rFonts w:hint="eastAsia"/>
                <w:szCs w:val="21"/>
              </w:rPr>
              <w:tab/>
            </w:r>
            <w:r>
              <w:rPr>
                <w:rFonts w:hint="eastAsia"/>
                <w:szCs w:val="21"/>
                <w:lang w:val="en-US" w:eastAsia="zh-CN"/>
              </w:rPr>
              <w:t xml:space="preserve">           </w:t>
            </w:r>
            <w:r>
              <w:rPr>
                <w:rFonts w:hint="eastAsia"/>
                <w:szCs w:val="21"/>
              </w:rPr>
              <w:t>列入日期</w:t>
            </w:r>
          </w:p>
          <w:p>
            <w:pPr>
              <w:spacing w:line="360" w:lineRule="auto"/>
              <w:rPr>
                <w:szCs w:val="21"/>
              </w:rPr>
            </w:pPr>
            <w:r>
              <w:rPr>
                <w:rFonts w:hint="eastAsia"/>
                <w:szCs w:val="21"/>
              </w:rPr>
              <w:t>1</w:t>
            </w:r>
            <w:r>
              <w:rPr>
                <w:rFonts w:hint="eastAsia"/>
                <w:szCs w:val="21"/>
                <w:lang w:val="en-US" w:eastAsia="zh-CN"/>
              </w:rPr>
              <w:t xml:space="preserve">   </w:t>
            </w:r>
            <w:r>
              <w:rPr>
                <w:rFonts w:hint="eastAsia"/>
                <w:szCs w:val="21"/>
                <w:lang w:eastAsia="zh-CN"/>
              </w:rPr>
              <w:t>天津爱德森金属制品有限公司</w:t>
            </w:r>
            <w:r>
              <w:rPr>
                <w:rFonts w:hint="eastAsia"/>
                <w:szCs w:val="21"/>
              </w:rPr>
              <w:tab/>
            </w:r>
            <w:r>
              <w:rPr>
                <w:rFonts w:hint="eastAsia"/>
                <w:szCs w:val="21"/>
                <w:lang w:val="en-US" w:eastAsia="zh-CN"/>
              </w:rPr>
              <w:t xml:space="preserve">                   </w:t>
            </w:r>
            <w:r>
              <w:rPr>
                <w:rFonts w:hint="eastAsia"/>
                <w:szCs w:val="21"/>
                <w:lang w:eastAsia="zh-CN"/>
              </w:rPr>
              <w:t>废铁</w:t>
            </w:r>
            <w:r>
              <w:rPr>
                <w:rFonts w:hint="eastAsia"/>
                <w:szCs w:val="21"/>
                <w:lang w:val="en-US" w:eastAsia="zh-CN"/>
              </w:rPr>
              <w:t xml:space="preserve"> </w:t>
            </w:r>
            <w:r>
              <w:rPr>
                <w:rFonts w:hint="eastAsia"/>
                <w:szCs w:val="21"/>
              </w:rPr>
              <w:tab/>
            </w:r>
            <w:r>
              <w:rPr>
                <w:rFonts w:hint="eastAsia"/>
                <w:szCs w:val="21"/>
                <w:lang w:val="en-US" w:eastAsia="zh-CN"/>
              </w:rPr>
              <w:t xml:space="preserve">         </w:t>
            </w:r>
            <w:r>
              <w:rPr>
                <w:rFonts w:hint="eastAsia"/>
                <w:szCs w:val="21"/>
              </w:rPr>
              <w:t>2020年4月1</w:t>
            </w:r>
            <w:r>
              <w:rPr>
                <w:rFonts w:hint="eastAsia"/>
                <w:szCs w:val="21"/>
                <w:lang w:val="en-US" w:eastAsia="zh-CN"/>
              </w:rPr>
              <w:t>0</w:t>
            </w:r>
            <w:r>
              <w:rPr>
                <w:rFonts w:hint="eastAsia"/>
                <w:szCs w:val="21"/>
              </w:rPr>
              <w:t>日</w:t>
            </w:r>
          </w:p>
          <w:p>
            <w:pPr>
              <w:spacing w:line="360" w:lineRule="auto"/>
              <w:rPr>
                <w:rFonts w:hint="eastAsia" w:eastAsia="宋体"/>
                <w:szCs w:val="21"/>
                <w:lang w:eastAsia="zh-CN"/>
              </w:rPr>
            </w:pPr>
            <w:r>
              <w:rPr>
                <w:rFonts w:hint="eastAsia"/>
                <w:szCs w:val="21"/>
              </w:rPr>
              <w:t>2</w:t>
            </w:r>
            <w:r>
              <w:rPr>
                <w:rFonts w:hint="eastAsia"/>
                <w:szCs w:val="21"/>
              </w:rPr>
              <w:tab/>
            </w:r>
            <w:r>
              <w:rPr>
                <w:rFonts w:hint="eastAsia"/>
                <w:szCs w:val="21"/>
                <w:lang w:eastAsia="zh-CN"/>
              </w:rPr>
              <w:t>泊头市金晟废旧物资回收有限公司</w:t>
            </w:r>
            <w:r>
              <w:rPr>
                <w:rFonts w:hint="eastAsia"/>
                <w:szCs w:val="21"/>
              </w:rPr>
              <w:tab/>
            </w:r>
            <w:r>
              <w:rPr>
                <w:rFonts w:hint="eastAsia"/>
                <w:szCs w:val="21"/>
                <w:lang w:val="en-US" w:eastAsia="zh-CN"/>
              </w:rPr>
              <w:t xml:space="preserve">             废铁、废钢</w:t>
            </w:r>
            <w:r>
              <w:rPr>
                <w:rFonts w:hint="eastAsia"/>
                <w:szCs w:val="21"/>
              </w:rPr>
              <w:tab/>
            </w:r>
            <w:r>
              <w:rPr>
                <w:rFonts w:hint="eastAsia"/>
                <w:szCs w:val="21"/>
                <w:lang w:val="en-US" w:eastAsia="zh-CN"/>
              </w:rPr>
              <w:t xml:space="preserve">         </w:t>
            </w:r>
            <w:r>
              <w:rPr>
                <w:rFonts w:hint="eastAsia"/>
                <w:szCs w:val="21"/>
                <w:lang w:eastAsia="zh-CN"/>
              </w:rPr>
              <w:t>2021年7月15日</w:t>
            </w:r>
          </w:p>
          <w:p>
            <w:pPr>
              <w:spacing w:line="360" w:lineRule="auto"/>
              <w:rPr>
                <w:rFonts w:hint="eastAsia" w:eastAsia="宋体"/>
                <w:szCs w:val="21"/>
                <w:lang w:eastAsia="zh-CN"/>
              </w:rPr>
            </w:pPr>
            <w:r>
              <w:rPr>
                <w:rFonts w:hint="eastAsia"/>
                <w:szCs w:val="21"/>
                <w:lang w:val="en-US" w:eastAsia="zh-CN"/>
              </w:rPr>
              <w:t xml:space="preserve">3   </w:t>
            </w:r>
            <w:r>
              <w:rPr>
                <w:rFonts w:hint="eastAsia"/>
                <w:szCs w:val="21"/>
                <w:lang w:eastAsia="zh-CN"/>
              </w:rPr>
              <w:t>南皮县申达树脂有限公司</w:t>
            </w:r>
            <w:r>
              <w:rPr>
                <w:rFonts w:hint="eastAsia"/>
                <w:szCs w:val="21"/>
              </w:rPr>
              <w:tab/>
            </w:r>
            <w:r>
              <w:rPr>
                <w:rFonts w:hint="eastAsia"/>
                <w:szCs w:val="21"/>
                <w:lang w:val="en-US" w:eastAsia="zh-CN"/>
              </w:rPr>
              <w:t xml:space="preserve">                   </w:t>
            </w:r>
            <w:r>
              <w:rPr>
                <w:rFonts w:hint="eastAsia"/>
                <w:szCs w:val="21"/>
                <w:lang w:eastAsia="zh-CN"/>
              </w:rPr>
              <w:t>树脂油、</w:t>
            </w:r>
            <w:r>
              <w:rPr>
                <w:rFonts w:hint="eastAsia"/>
                <w:szCs w:val="21"/>
                <w:lang w:val="en-US" w:eastAsia="zh-CN"/>
              </w:rPr>
              <w:t xml:space="preserve">固化剂 </w:t>
            </w:r>
            <w:r>
              <w:rPr>
                <w:rFonts w:hint="eastAsia"/>
                <w:szCs w:val="21"/>
              </w:rPr>
              <w:tab/>
            </w:r>
            <w:r>
              <w:rPr>
                <w:rFonts w:hint="eastAsia"/>
                <w:szCs w:val="21"/>
                <w:lang w:val="en-US" w:eastAsia="zh-CN"/>
              </w:rPr>
              <w:t xml:space="preserve">     </w:t>
            </w:r>
            <w:r>
              <w:rPr>
                <w:rFonts w:hint="eastAsia"/>
                <w:szCs w:val="21"/>
                <w:lang w:eastAsia="zh-CN"/>
              </w:rPr>
              <w:t>2021年01月19日</w:t>
            </w:r>
          </w:p>
          <w:p>
            <w:pPr>
              <w:spacing w:line="360" w:lineRule="auto"/>
              <w:rPr>
                <w:szCs w:val="21"/>
              </w:rPr>
            </w:pPr>
            <w:r>
              <w:rPr>
                <w:rFonts w:hint="eastAsia"/>
                <w:szCs w:val="21"/>
              </w:rPr>
              <w:t>查 合格供方评价记录</w:t>
            </w:r>
          </w:p>
          <w:p>
            <w:pPr>
              <w:spacing w:line="360" w:lineRule="auto"/>
              <w:rPr>
                <w:rFonts w:hint="default" w:eastAsia="宋体"/>
                <w:szCs w:val="21"/>
                <w:lang w:val="en-US" w:eastAsia="zh-CN"/>
              </w:rPr>
            </w:pPr>
            <w:r>
              <w:rPr>
                <w:rFonts w:hint="eastAsia"/>
                <w:szCs w:val="21"/>
              </w:rPr>
              <w:t>供方名称</w:t>
            </w:r>
            <w:r>
              <w:rPr>
                <w:rFonts w:hint="eastAsia"/>
                <w:szCs w:val="21"/>
              </w:rPr>
              <w:tab/>
            </w:r>
            <w:r>
              <w:rPr>
                <w:rFonts w:hint="eastAsia"/>
                <w:szCs w:val="21"/>
                <w:lang w:eastAsia="zh-CN"/>
              </w:rPr>
              <w:t>天津爱德森金属制品有限公司</w:t>
            </w:r>
            <w:r>
              <w:rPr>
                <w:rFonts w:hint="eastAsia"/>
                <w:szCs w:val="21"/>
                <w:lang w:val="en-US" w:eastAsia="zh-CN"/>
              </w:rPr>
              <w:t xml:space="preserve">  </w:t>
            </w:r>
          </w:p>
          <w:p>
            <w:pPr>
              <w:spacing w:line="360" w:lineRule="auto"/>
              <w:rPr>
                <w:szCs w:val="21"/>
              </w:rPr>
            </w:pPr>
            <w:r>
              <w:rPr>
                <w:rFonts w:hint="eastAsia"/>
                <w:szCs w:val="21"/>
                <w:lang w:val="en-US" w:eastAsia="zh-CN"/>
              </w:rPr>
              <w:t>有供方的质保能力（供方的生产设备、检测设备、技术力量、是否通过体系认证等）、历史情况评价（如信誉等） 、对比其他使用者的经验评价，评价人有：</w:t>
            </w:r>
            <w:r>
              <w:rPr>
                <w:rFonts w:hint="eastAsia" w:eastAsia="宋体"/>
                <w:szCs w:val="21"/>
                <w:lang w:val="en-US" w:eastAsia="zh-CN"/>
              </w:rPr>
              <w:t>李双和、王</w:t>
            </w:r>
            <w:r>
              <w:rPr>
                <w:rFonts w:hint="eastAsia"/>
                <w:szCs w:val="21"/>
                <w:lang w:val="en-US" w:eastAsia="zh-CN"/>
              </w:rPr>
              <w:t>金金、李桂荣、王奎峰    评价意见：</w:t>
            </w:r>
            <w:r>
              <w:rPr>
                <w:rFonts w:hint="eastAsia"/>
                <w:szCs w:val="21"/>
              </w:rPr>
              <w:t xml:space="preserve">建议列为合格供方。 </w:t>
            </w:r>
          </w:p>
          <w:p>
            <w:pPr>
              <w:spacing w:line="360" w:lineRule="auto"/>
              <w:rPr>
                <w:szCs w:val="21"/>
              </w:rPr>
            </w:pPr>
            <w:r>
              <w:rPr>
                <w:rFonts w:hint="eastAsia"/>
                <w:szCs w:val="21"/>
                <w:lang w:val="en-US" w:eastAsia="zh-CN"/>
              </w:rPr>
              <w:t>批准人</w:t>
            </w:r>
            <w:r>
              <w:rPr>
                <w:rFonts w:hint="eastAsia"/>
                <w:szCs w:val="21"/>
              </w:rPr>
              <w:t>：</w:t>
            </w:r>
            <w:r>
              <w:rPr>
                <w:rFonts w:hint="eastAsia"/>
                <w:szCs w:val="21"/>
                <w:lang w:val="en-US" w:eastAsia="zh-CN"/>
              </w:rPr>
              <w:t>王奎峰</w:t>
            </w:r>
            <w:r>
              <w:rPr>
                <w:rFonts w:hint="eastAsia"/>
                <w:szCs w:val="21"/>
              </w:rPr>
              <w:t xml:space="preserve">   日期：2020年4月1</w:t>
            </w:r>
            <w:r>
              <w:rPr>
                <w:rFonts w:hint="eastAsia"/>
                <w:szCs w:val="21"/>
                <w:lang w:val="en-US" w:eastAsia="zh-CN"/>
              </w:rPr>
              <w:t>0</w:t>
            </w:r>
            <w:r>
              <w:rPr>
                <w:rFonts w:hint="eastAsia"/>
                <w:szCs w:val="21"/>
              </w:rPr>
              <w:t>日</w:t>
            </w:r>
            <w:r>
              <w:rPr>
                <w:rFonts w:hint="eastAsia"/>
                <w:szCs w:val="21"/>
              </w:rPr>
              <w:tab/>
            </w:r>
          </w:p>
          <w:p>
            <w:pPr>
              <w:spacing w:line="360" w:lineRule="auto"/>
              <w:rPr>
                <w:rFonts w:hint="eastAsia" w:eastAsia="宋体"/>
                <w:szCs w:val="21"/>
                <w:lang w:eastAsia="zh-CN"/>
              </w:rPr>
            </w:pPr>
            <w:r>
              <w:rPr>
                <w:rFonts w:hint="eastAsia"/>
                <w:szCs w:val="21"/>
              </w:rPr>
              <w:t>供方名称</w:t>
            </w:r>
            <w:r>
              <w:rPr>
                <w:rFonts w:hint="eastAsia"/>
                <w:szCs w:val="21"/>
              </w:rPr>
              <w:tab/>
            </w:r>
            <w:r>
              <w:rPr>
                <w:rFonts w:hint="eastAsia"/>
                <w:szCs w:val="21"/>
                <w:lang w:eastAsia="zh-CN"/>
              </w:rPr>
              <w:t>泊头市金晟废旧物资回收有限公司</w:t>
            </w:r>
          </w:p>
          <w:p>
            <w:pPr>
              <w:spacing w:line="360" w:lineRule="auto"/>
              <w:rPr>
                <w:szCs w:val="21"/>
              </w:rPr>
            </w:pPr>
            <w:r>
              <w:rPr>
                <w:rFonts w:hint="eastAsia"/>
                <w:szCs w:val="21"/>
                <w:lang w:val="en-US" w:eastAsia="zh-CN"/>
              </w:rPr>
              <w:t>有供方的质保能力（供方的生产设备、检测设备、技术力量、是否通过体系认证等）、历史情况评价（如信誉等） 、对比其他使用者的经验评价，评价人有：</w:t>
            </w:r>
            <w:r>
              <w:rPr>
                <w:rFonts w:hint="eastAsia" w:eastAsia="宋体"/>
                <w:szCs w:val="21"/>
                <w:lang w:val="en-US" w:eastAsia="zh-CN"/>
              </w:rPr>
              <w:t>李双和、王</w:t>
            </w:r>
            <w:r>
              <w:rPr>
                <w:rFonts w:hint="eastAsia"/>
                <w:szCs w:val="21"/>
                <w:lang w:val="en-US" w:eastAsia="zh-CN"/>
              </w:rPr>
              <w:t>金金、李桂荣、王奎峰    评价意见：</w:t>
            </w:r>
            <w:r>
              <w:rPr>
                <w:rFonts w:hint="eastAsia"/>
                <w:szCs w:val="21"/>
              </w:rPr>
              <w:t xml:space="preserve">建议列为合格供方。 </w:t>
            </w:r>
          </w:p>
          <w:p>
            <w:pPr>
              <w:spacing w:line="360" w:lineRule="auto"/>
              <w:rPr>
                <w:szCs w:val="21"/>
              </w:rPr>
            </w:pPr>
            <w:r>
              <w:rPr>
                <w:rFonts w:hint="eastAsia"/>
                <w:szCs w:val="21"/>
                <w:lang w:val="en-US" w:eastAsia="zh-CN"/>
              </w:rPr>
              <w:t>批准人</w:t>
            </w:r>
            <w:r>
              <w:rPr>
                <w:rFonts w:hint="eastAsia"/>
                <w:szCs w:val="21"/>
              </w:rPr>
              <w:t>：</w:t>
            </w:r>
            <w:r>
              <w:rPr>
                <w:rFonts w:hint="eastAsia"/>
                <w:szCs w:val="21"/>
                <w:lang w:val="en-US" w:eastAsia="zh-CN"/>
              </w:rPr>
              <w:t>王奎峰</w:t>
            </w:r>
            <w:r>
              <w:rPr>
                <w:rFonts w:hint="eastAsia"/>
                <w:szCs w:val="21"/>
              </w:rPr>
              <w:t xml:space="preserve">   日期：</w:t>
            </w:r>
            <w:r>
              <w:rPr>
                <w:rFonts w:hint="eastAsia"/>
                <w:szCs w:val="21"/>
                <w:lang w:eastAsia="zh-CN"/>
              </w:rPr>
              <w:t>2021年7月15日</w:t>
            </w:r>
            <w:r>
              <w:rPr>
                <w:rFonts w:hint="eastAsia"/>
                <w:szCs w:val="21"/>
              </w:rPr>
              <w:tab/>
            </w:r>
          </w:p>
          <w:p>
            <w:pPr>
              <w:spacing w:line="360" w:lineRule="auto"/>
              <w:rPr>
                <w:rFonts w:hint="eastAsia" w:eastAsia="宋体"/>
                <w:szCs w:val="21"/>
                <w:lang w:eastAsia="zh-CN"/>
              </w:rPr>
            </w:pPr>
            <w:r>
              <w:rPr>
                <w:rFonts w:hint="eastAsia"/>
                <w:szCs w:val="21"/>
              </w:rPr>
              <w:t>供方名称</w:t>
            </w:r>
            <w:r>
              <w:rPr>
                <w:rFonts w:hint="eastAsia"/>
                <w:szCs w:val="21"/>
              </w:rPr>
              <w:tab/>
            </w:r>
            <w:r>
              <w:rPr>
                <w:rFonts w:hint="eastAsia"/>
                <w:szCs w:val="21"/>
                <w:lang w:eastAsia="zh-CN"/>
              </w:rPr>
              <w:t>南皮县申达树脂有限公司</w:t>
            </w:r>
          </w:p>
          <w:p>
            <w:pPr>
              <w:spacing w:line="360" w:lineRule="auto"/>
              <w:rPr>
                <w:szCs w:val="21"/>
              </w:rPr>
            </w:pPr>
            <w:r>
              <w:rPr>
                <w:rFonts w:hint="eastAsia"/>
                <w:szCs w:val="21"/>
                <w:lang w:val="en-US" w:eastAsia="zh-CN"/>
              </w:rPr>
              <w:t>有供方的质保能力（供方的生产设备、检测设备、技术力量、是否通过体系认证等）、历史情况评价（如信誉等） 、对比其他使用者的经验评价，评价人有：</w:t>
            </w:r>
            <w:r>
              <w:rPr>
                <w:rFonts w:hint="eastAsia" w:eastAsia="宋体"/>
                <w:szCs w:val="21"/>
                <w:lang w:val="en-US" w:eastAsia="zh-CN"/>
              </w:rPr>
              <w:t>李双和、王</w:t>
            </w:r>
            <w:r>
              <w:rPr>
                <w:rFonts w:hint="eastAsia"/>
                <w:szCs w:val="21"/>
                <w:lang w:val="en-US" w:eastAsia="zh-CN"/>
              </w:rPr>
              <w:t>金金、李桂荣、王奎峰    评价意见：</w:t>
            </w:r>
            <w:r>
              <w:rPr>
                <w:rFonts w:hint="eastAsia"/>
                <w:szCs w:val="21"/>
              </w:rPr>
              <w:t xml:space="preserve">建议列为合格供方。 </w:t>
            </w:r>
          </w:p>
          <w:p>
            <w:pPr>
              <w:spacing w:line="360" w:lineRule="auto"/>
              <w:rPr>
                <w:rFonts w:hint="eastAsia" w:eastAsia="宋体"/>
                <w:szCs w:val="21"/>
                <w:lang w:eastAsia="zh-CN"/>
              </w:rPr>
            </w:pPr>
            <w:r>
              <w:rPr>
                <w:rFonts w:hint="eastAsia"/>
                <w:szCs w:val="21"/>
                <w:lang w:val="en-US" w:eastAsia="zh-CN"/>
              </w:rPr>
              <w:t>批准人</w:t>
            </w:r>
            <w:r>
              <w:rPr>
                <w:rFonts w:hint="eastAsia"/>
                <w:szCs w:val="21"/>
              </w:rPr>
              <w:t>：</w:t>
            </w:r>
            <w:r>
              <w:rPr>
                <w:rFonts w:hint="eastAsia"/>
                <w:szCs w:val="21"/>
                <w:lang w:val="en-US" w:eastAsia="zh-CN"/>
              </w:rPr>
              <w:t>王奎峰</w:t>
            </w:r>
            <w:r>
              <w:rPr>
                <w:rFonts w:hint="eastAsia"/>
                <w:szCs w:val="21"/>
              </w:rPr>
              <w:t xml:space="preserve">   日期：</w:t>
            </w:r>
            <w:r>
              <w:rPr>
                <w:rFonts w:hint="eastAsia"/>
                <w:szCs w:val="21"/>
                <w:lang w:eastAsia="zh-CN"/>
              </w:rPr>
              <w:t>2021年01月19日</w:t>
            </w:r>
          </w:p>
          <w:p>
            <w:pPr>
              <w:pStyle w:val="2"/>
              <w:spacing w:line="360" w:lineRule="auto"/>
              <w:rPr>
                <w:rFonts w:hint="default"/>
                <w:bCs w:val="0"/>
                <w:spacing w:val="0"/>
                <w:szCs w:val="21"/>
                <w:lang w:val="en-US" w:eastAsia="zh-CN"/>
              </w:rPr>
            </w:pPr>
            <w:r>
              <w:rPr>
                <w:rFonts w:hint="eastAsia"/>
                <w:bCs w:val="0"/>
                <w:spacing w:val="0"/>
                <w:szCs w:val="21"/>
              </w:rPr>
              <w:t>抽查</w:t>
            </w:r>
            <w:r>
              <w:rPr>
                <w:rFonts w:hint="eastAsia"/>
                <w:bCs w:val="0"/>
                <w:spacing w:val="0"/>
                <w:szCs w:val="21"/>
                <w:lang w:val="en-US" w:eastAsia="zh-CN"/>
              </w:rPr>
              <w:t>采购合同</w:t>
            </w:r>
            <w:r>
              <w:rPr>
                <w:rFonts w:hint="eastAsia"/>
                <w:bCs w:val="0"/>
                <w:spacing w:val="0"/>
                <w:szCs w:val="21"/>
              </w:rPr>
              <w:t>，合同编号为</w:t>
            </w:r>
            <w:r>
              <w:rPr>
                <w:rFonts w:hint="eastAsia"/>
                <w:bCs w:val="0"/>
                <w:spacing w:val="0"/>
                <w:szCs w:val="21"/>
                <w:lang w:val="en-US" w:eastAsia="zh-CN"/>
              </w:rPr>
              <w:t>TJADS--BTSXZL-20210410-01</w:t>
            </w:r>
            <w:r>
              <w:rPr>
                <w:rFonts w:hint="eastAsia"/>
                <w:bCs w:val="0"/>
                <w:spacing w:val="0"/>
                <w:szCs w:val="21"/>
              </w:rPr>
              <w:t>，合同名称为</w:t>
            </w:r>
            <w:r>
              <w:rPr>
                <w:rFonts w:hint="eastAsia"/>
                <w:bCs w:val="0"/>
                <w:spacing w:val="0"/>
                <w:szCs w:val="21"/>
                <w:lang w:val="en-US" w:eastAsia="zh-CN"/>
              </w:rPr>
              <w:t>购销</w:t>
            </w:r>
            <w:r>
              <w:rPr>
                <w:rFonts w:hint="eastAsia"/>
                <w:bCs w:val="0"/>
                <w:spacing w:val="0"/>
                <w:szCs w:val="21"/>
              </w:rPr>
              <w:t>合同，供方为</w:t>
            </w:r>
            <w:r>
              <w:rPr>
                <w:rFonts w:hint="eastAsia"/>
                <w:szCs w:val="21"/>
                <w:lang w:eastAsia="zh-CN"/>
              </w:rPr>
              <w:t>天津爱德森金属制品有限公司</w:t>
            </w:r>
            <w:r>
              <w:rPr>
                <w:rFonts w:hint="eastAsia"/>
                <w:bCs w:val="0"/>
                <w:spacing w:val="0"/>
                <w:szCs w:val="21"/>
              </w:rPr>
              <w:t>，供货内容为</w:t>
            </w:r>
            <w:r>
              <w:rPr>
                <w:rFonts w:hint="eastAsia"/>
                <w:bCs w:val="0"/>
                <w:spacing w:val="0"/>
                <w:szCs w:val="21"/>
                <w:lang w:val="en-US" w:eastAsia="zh-CN"/>
              </w:rPr>
              <w:t>废铁</w:t>
            </w:r>
            <w:r>
              <w:rPr>
                <w:rFonts w:hint="eastAsia"/>
                <w:bCs w:val="0"/>
                <w:spacing w:val="0"/>
                <w:szCs w:val="21"/>
              </w:rPr>
              <w:t>，</w:t>
            </w:r>
            <w:r>
              <w:rPr>
                <w:rFonts w:hint="eastAsia"/>
                <w:bCs w:val="0"/>
                <w:spacing w:val="0"/>
                <w:szCs w:val="21"/>
                <w:lang w:val="en-US" w:eastAsia="zh-CN"/>
              </w:rPr>
              <w:t>数量：500吨，</w:t>
            </w:r>
            <w:r>
              <w:rPr>
                <w:rFonts w:hint="eastAsia"/>
                <w:bCs w:val="0"/>
                <w:spacing w:val="0"/>
                <w:szCs w:val="21"/>
              </w:rPr>
              <w:t>合同签订日期为2</w:t>
            </w:r>
            <w:r>
              <w:rPr>
                <w:bCs w:val="0"/>
                <w:spacing w:val="0"/>
                <w:szCs w:val="21"/>
              </w:rPr>
              <w:t>0</w:t>
            </w:r>
            <w:r>
              <w:rPr>
                <w:rFonts w:hint="eastAsia"/>
                <w:bCs w:val="0"/>
                <w:spacing w:val="0"/>
                <w:szCs w:val="21"/>
                <w:lang w:val="en-US" w:eastAsia="zh-CN"/>
              </w:rPr>
              <w:t xml:space="preserve">21.4.10 </w:t>
            </w:r>
            <w:r>
              <w:rPr>
                <w:rFonts w:hint="eastAsia"/>
                <w:bCs w:val="0"/>
                <w:spacing w:val="0"/>
                <w:szCs w:val="21"/>
              </w:rPr>
              <w:t>，</w:t>
            </w:r>
            <w:r>
              <w:rPr>
                <w:rFonts w:hint="eastAsia"/>
                <w:bCs w:val="0"/>
                <w:spacing w:val="0"/>
                <w:szCs w:val="21"/>
                <w:lang w:val="en-US" w:eastAsia="zh-CN"/>
              </w:rPr>
              <w:t>查提供相应</w:t>
            </w:r>
            <w:r>
              <w:rPr>
                <w:rFonts w:hint="eastAsia"/>
                <w:szCs w:val="21"/>
                <w:lang w:eastAsia="zh-CN"/>
              </w:rPr>
              <w:t>天津爱德森金属制品有限公司</w:t>
            </w:r>
            <w:r>
              <w:rPr>
                <w:rFonts w:hint="eastAsia"/>
                <w:szCs w:val="21"/>
                <w:lang w:val="en-US" w:eastAsia="zh-CN"/>
              </w:rPr>
              <w:t>2021.4.15--19《货运单》、2021.4.19</w:t>
            </w:r>
            <w:r>
              <w:rPr>
                <w:rFonts w:hint="eastAsia"/>
                <w:szCs w:val="21"/>
                <w:lang w:eastAsia="zh-CN"/>
              </w:rPr>
              <w:t>《</w:t>
            </w:r>
            <w:r>
              <w:rPr>
                <w:rFonts w:hint="eastAsia"/>
                <w:szCs w:val="21"/>
                <w:lang w:val="en-US" w:eastAsia="zh-CN"/>
              </w:rPr>
              <w:t>出库单》</w:t>
            </w:r>
            <w:r>
              <w:rPr>
                <w:rFonts w:hint="eastAsia"/>
                <w:bCs w:val="0"/>
                <w:spacing w:val="0"/>
                <w:szCs w:val="21"/>
                <w:lang w:val="en-US" w:eastAsia="zh-CN"/>
              </w:rPr>
              <w:t>，出库数量：503.06吨，提供泊头中金2021.4.19《入库单》，入库数量：503.06吨，交付数量和交付期限符合合同要求。</w:t>
            </w:r>
          </w:p>
          <w:p>
            <w:pPr>
              <w:pStyle w:val="2"/>
              <w:spacing w:line="360" w:lineRule="auto"/>
              <w:rPr>
                <w:rFonts w:hint="default"/>
                <w:bCs w:val="0"/>
                <w:spacing w:val="0"/>
                <w:szCs w:val="21"/>
                <w:lang w:val="en-US" w:eastAsia="zh-CN"/>
              </w:rPr>
            </w:pPr>
            <w:r>
              <w:rPr>
                <w:rFonts w:hint="eastAsia"/>
                <w:bCs w:val="0"/>
                <w:spacing w:val="0"/>
                <w:szCs w:val="21"/>
              </w:rPr>
              <w:t>抽查采购合同，合同名称为产品供销合同，供方为</w:t>
            </w:r>
            <w:r>
              <w:rPr>
                <w:rFonts w:hint="eastAsia"/>
                <w:szCs w:val="21"/>
                <w:lang w:eastAsia="zh-CN"/>
              </w:rPr>
              <w:t>泊头市金晟废旧物资回收有限公司</w:t>
            </w:r>
            <w:r>
              <w:rPr>
                <w:rFonts w:hint="eastAsia"/>
                <w:bCs w:val="0"/>
                <w:spacing w:val="0"/>
                <w:szCs w:val="21"/>
              </w:rPr>
              <w:t>，供货内容为</w:t>
            </w:r>
            <w:r>
              <w:rPr>
                <w:rFonts w:hint="eastAsia"/>
                <w:bCs w:val="0"/>
                <w:spacing w:val="0"/>
                <w:szCs w:val="21"/>
                <w:lang w:val="en-US" w:eastAsia="zh-CN"/>
              </w:rPr>
              <w:t>废钢</w:t>
            </w:r>
            <w:r>
              <w:rPr>
                <w:rFonts w:hint="eastAsia"/>
                <w:bCs w:val="0"/>
                <w:spacing w:val="0"/>
                <w:szCs w:val="21"/>
              </w:rPr>
              <w:t>，</w:t>
            </w:r>
            <w:r>
              <w:rPr>
                <w:rFonts w:hint="eastAsia"/>
                <w:bCs w:val="0"/>
                <w:spacing w:val="0"/>
                <w:szCs w:val="21"/>
                <w:lang w:val="en-US" w:eastAsia="zh-CN"/>
              </w:rPr>
              <w:t>数量：25吨，</w:t>
            </w:r>
            <w:r>
              <w:rPr>
                <w:rFonts w:hint="eastAsia"/>
                <w:bCs w:val="0"/>
                <w:spacing w:val="0"/>
                <w:szCs w:val="21"/>
              </w:rPr>
              <w:t>合同签订日期为2</w:t>
            </w:r>
            <w:r>
              <w:rPr>
                <w:bCs w:val="0"/>
                <w:spacing w:val="0"/>
                <w:szCs w:val="21"/>
              </w:rPr>
              <w:t>0</w:t>
            </w:r>
            <w:r>
              <w:rPr>
                <w:rFonts w:hint="eastAsia"/>
                <w:bCs w:val="0"/>
                <w:spacing w:val="0"/>
                <w:szCs w:val="21"/>
                <w:lang w:val="en-US" w:eastAsia="zh-CN"/>
              </w:rPr>
              <w:t>21.8.30</w:t>
            </w:r>
            <w:r>
              <w:rPr>
                <w:rFonts w:hint="eastAsia"/>
                <w:bCs w:val="0"/>
                <w:spacing w:val="0"/>
                <w:szCs w:val="21"/>
              </w:rPr>
              <w:t>，</w:t>
            </w:r>
            <w:r>
              <w:rPr>
                <w:rFonts w:hint="eastAsia"/>
                <w:bCs w:val="0"/>
                <w:spacing w:val="0"/>
                <w:szCs w:val="21"/>
                <w:lang w:val="en-US" w:eastAsia="zh-CN"/>
              </w:rPr>
              <w:t>查提供相应</w:t>
            </w:r>
            <w:r>
              <w:rPr>
                <w:rFonts w:hint="eastAsia"/>
                <w:szCs w:val="21"/>
                <w:lang w:eastAsia="zh-CN"/>
              </w:rPr>
              <w:t>泊头市金晟废旧物资回收有限公司</w:t>
            </w:r>
            <w:r>
              <w:rPr>
                <w:rFonts w:hint="eastAsia"/>
                <w:szCs w:val="21"/>
                <w:lang w:val="en-US" w:eastAsia="zh-CN"/>
              </w:rPr>
              <w:t>2021.8.30发票</w:t>
            </w:r>
            <w:r>
              <w:rPr>
                <w:rFonts w:hint="eastAsia"/>
                <w:bCs w:val="0"/>
                <w:spacing w:val="0"/>
                <w:szCs w:val="21"/>
                <w:lang w:val="en-US" w:eastAsia="zh-CN"/>
              </w:rPr>
              <w:t>，出库数量：25吨，提供泊头中金2021.8.30《入库单》，入库数量：25吨，交付数量和交付期限符合合同要求。</w:t>
            </w:r>
          </w:p>
          <w:p>
            <w:pPr>
              <w:pStyle w:val="2"/>
              <w:spacing w:line="360" w:lineRule="auto"/>
              <w:rPr>
                <w:rFonts w:hint="default"/>
                <w:bCs w:val="0"/>
                <w:spacing w:val="0"/>
                <w:szCs w:val="21"/>
                <w:lang w:val="en-US" w:eastAsia="zh-CN"/>
              </w:rPr>
            </w:pPr>
            <w:r>
              <w:rPr>
                <w:rFonts w:hint="eastAsia"/>
                <w:bCs w:val="0"/>
                <w:spacing w:val="0"/>
                <w:szCs w:val="21"/>
              </w:rPr>
              <w:t>抽查采购合同，合同名称为产品供销合同，供方为</w:t>
            </w:r>
            <w:r>
              <w:rPr>
                <w:rFonts w:hint="eastAsia"/>
                <w:szCs w:val="21"/>
                <w:lang w:eastAsia="zh-CN"/>
              </w:rPr>
              <w:t>南皮县申达树脂有限公司</w:t>
            </w:r>
            <w:r>
              <w:rPr>
                <w:rFonts w:hint="eastAsia"/>
                <w:bCs w:val="0"/>
                <w:spacing w:val="0"/>
                <w:szCs w:val="21"/>
              </w:rPr>
              <w:t>，供货内容为</w:t>
            </w:r>
            <w:r>
              <w:rPr>
                <w:rFonts w:hint="eastAsia"/>
                <w:szCs w:val="21"/>
                <w:lang w:eastAsia="zh-CN"/>
              </w:rPr>
              <w:t>树脂油、</w:t>
            </w:r>
            <w:r>
              <w:rPr>
                <w:rFonts w:hint="eastAsia"/>
                <w:szCs w:val="21"/>
                <w:lang w:val="en-US" w:eastAsia="zh-CN"/>
              </w:rPr>
              <w:t>固化剂</w:t>
            </w:r>
            <w:r>
              <w:rPr>
                <w:rFonts w:hint="eastAsia"/>
                <w:bCs w:val="0"/>
                <w:spacing w:val="0"/>
                <w:szCs w:val="21"/>
              </w:rPr>
              <w:t>，</w:t>
            </w:r>
            <w:r>
              <w:rPr>
                <w:rFonts w:hint="eastAsia"/>
                <w:bCs w:val="0"/>
                <w:spacing w:val="0"/>
                <w:szCs w:val="21"/>
                <w:lang w:val="en-US" w:eastAsia="zh-CN"/>
              </w:rPr>
              <w:t>数量：13/2吨，</w:t>
            </w:r>
            <w:r>
              <w:rPr>
                <w:rFonts w:hint="eastAsia"/>
                <w:bCs w:val="0"/>
                <w:spacing w:val="0"/>
                <w:szCs w:val="21"/>
              </w:rPr>
              <w:t>合同签订日期为2</w:t>
            </w:r>
            <w:r>
              <w:rPr>
                <w:bCs w:val="0"/>
                <w:spacing w:val="0"/>
                <w:szCs w:val="21"/>
              </w:rPr>
              <w:t>0</w:t>
            </w:r>
            <w:r>
              <w:rPr>
                <w:rFonts w:hint="eastAsia"/>
                <w:bCs w:val="0"/>
                <w:spacing w:val="0"/>
                <w:szCs w:val="21"/>
                <w:lang w:val="en-US" w:eastAsia="zh-CN"/>
              </w:rPr>
              <w:t>21.8.9</w:t>
            </w:r>
            <w:r>
              <w:rPr>
                <w:rFonts w:hint="eastAsia"/>
                <w:bCs w:val="0"/>
                <w:spacing w:val="0"/>
                <w:szCs w:val="21"/>
              </w:rPr>
              <w:t>，</w:t>
            </w:r>
            <w:r>
              <w:rPr>
                <w:rFonts w:hint="eastAsia"/>
                <w:bCs w:val="0"/>
                <w:spacing w:val="0"/>
                <w:szCs w:val="21"/>
                <w:lang w:val="en-US" w:eastAsia="zh-CN"/>
              </w:rPr>
              <w:t>查提供</w:t>
            </w:r>
            <w:r>
              <w:rPr>
                <w:rFonts w:hint="eastAsia"/>
                <w:szCs w:val="21"/>
                <w:lang w:eastAsia="zh-CN"/>
              </w:rPr>
              <w:t>南皮县申达树脂有限公司</w:t>
            </w:r>
            <w:r>
              <w:rPr>
                <w:rFonts w:hint="eastAsia"/>
                <w:szCs w:val="21"/>
                <w:lang w:val="en-US" w:eastAsia="zh-CN"/>
              </w:rPr>
              <w:t>2021.8.9发票</w:t>
            </w:r>
            <w:r>
              <w:rPr>
                <w:rFonts w:hint="eastAsia"/>
                <w:bCs w:val="0"/>
                <w:spacing w:val="0"/>
                <w:szCs w:val="21"/>
                <w:lang w:val="en-US" w:eastAsia="zh-CN"/>
              </w:rPr>
              <w:t>，出库数量：13/2吨，提供泊头中金2021.8.9《入库单》，入库数量：13/2吨，交付数量和交付期限符合合同要求。</w:t>
            </w:r>
          </w:p>
          <w:p>
            <w:pPr>
              <w:pStyle w:val="2"/>
              <w:spacing w:line="360" w:lineRule="auto"/>
              <w:rPr>
                <w:rFonts w:hint="default"/>
                <w:bCs w:val="0"/>
                <w:spacing w:val="0"/>
                <w:szCs w:val="21"/>
                <w:lang w:val="en-US" w:eastAsia="zh-CN"/>
              </w:rPr>
            </w:pPr>
            <w:r>
              <w:rPr>
                <w:rFonts w:hint="eastAsia"/>
                <w:bCs w:val="0"/>
                <w:spacing w:val="0"/>
                <w:szCs w:val="21"/>
                <w:lang w:val="en-US" w:eastAsia="zh-CN"/>
              </w:rPr>
              <w:t>采购产品交付验收记录见质检部原材料入厂验收审核记录。</w:t>
            </w:r>
          </w:p>
          <w:p>
            <w:pPr>
              <w:pStyle w:val="2"/>
              <w:spacing w:line="360" w:lineRule="auto"/>
              <w:rPr>
                <w:rFonts w:hint="eastAsia" w:ascii="Times New Roman" w:hAnsi="Times New Roman" w:eastAsia="宋体" w:cs="Times New Roman"/>
                <w:kern w:val="2"/>
                <w:sz w:val="21"/>
                <w:szCs w:val="21"/>
                <w:lang w:val="en-US" w:eastAsia="zh-CN" w:bidi="ar-SA"/>
              </w:rPr>
            </w:pPr>
            <w:r>
              <w:rPr>
                <w:rFonts w:hint="eastAsia"/>
                <w:bCs w:val="0"/>
                <w:spacing w:val="0"/>
                <w:szCs w:val="21"/>
              </w:rPr>
              <w:t>采购流程基本符合要求。</w:t>
            </w:r>
          </w:p>
        </w:tc>
        <w:tc>
          <w:tcPr>
            <w:tcW w:w="895" w:type="dxa"/>
          </w:tcPr>
          <w:p>
            <w:pPr>
              <w:spacing w:line="360" w:lineRule="auto"/>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spacing w:line="360" w:lineRule="auto"/>
              <w:rPr>
                <w:rFonts w:hint="eastAsia"/>
                <w:lang w:val="en-US" w:eastAsia="zh-CN"/>
              </w:rPr>
            </w:pPr>
            <w:r>
              <w:rPr>
                <w:rFonts w:hint="eastAsia"/>
                <w:lang w:val="en-US" w:eastAsia="zh-CN"/>
              </w:rPr>
              <w:t>监视、测量、分析和评价</w:t>
            </w:r>
          </w:p>
          <w:p>
            <w:pPr>
              <w:pStyle w:val="2"/>
              <w:rPr>
                <w:rFonts w:hint="eastAsia"/>
                <w:lang w:val="en-US" w:eastAsia="zh-CN"/>
              </w:rPr>
            </w:pPr>
            <w:r>
              <w:rPr>
                <w:rFonts w:hint="eastAsia"/>
                <w:lang w:val="en-US" w:eastAsia="zh-CN"/>
              </w:rPr>
              <w:t>总则</w:t>
            </w:r>
          </w:p>
          <w:p>
            <w:pPr>
              <w:pStyle w:val="2"/>
              <w:rPr>
                <w:rFonts w:hint="default"/>
                <w:lang w:val="en-US" w:eastAsia="zh-CN"/>
              </w:rPr>
            </w:pPr>
            <w:r>
              <w:rPr>
                <w:rFonts w:hint="eastAsia"/>
                <w:lang w:val="en-US" w:eastAsia="zh-CN"/>
              </w:rPr>
              <w:t>分析与评价</w:t>
            </w:r>
          </w:p>
        </w:tc>
        <w:tc>
          <w:tcPr>
            <w:tcW w:w="1065" w:type="dxa"/>
            <w:vAlign w:val="center"/>
          </w:tcPr>
          <w:p>
            <w:pPr>
              <w:spacing w:line="360" w:lineRule="auto"/>
              <w:rPr>
                <w:rFonts w:hint="eastAsia" w:asciiTheme="minorEastAsia" w:hAnsiTheme="minorEastAsia" w:eastAsiaTheme="minorEastAsia" w:cstheme="minorEastAsia"/>
                <w:szCs w:val="21"/>
                <w:lang w:val="en-US" w:eastAsia="zh-CN"/>
              </w:rPr>
            </w:pPr>
          </w:p>
          <w:p>
            <w:pPr>
              <w:spacing w:line="360" w:lineRule="auto"/>
              <w:rPr>
                <w:rFonts w:hint="eastAsia" w:asciiTheme="minorEastAsia" w:hAnsiTheme="minorEastAsia" w:eastAsiaTheme="minorEastAsia" w:cstheme="minorEastAsia"/>
                <w:szCs w:val="21"/>
                <w:lang w:val="en-US" w:eastAsia="zh-CN"/>
              </w:rPr>
            </w:pPr>
          </w:p>
          <w:p>
            <w:pPr>
              <w:spacing w:line="360" w:lineRule="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Q9.1.1</w:t>
            </w:r>
          </w:p>
          <w:p>
            <w:pPr>
              <w:spacing w:line="360" w:lineRule="auto"/>
              <w:rPr>
                <w:rFonts w:ascii="Times New Roman" w:hAnsi="Times New Roman" w:eastAsia="宋体" w:cs="Times New Roman"/>
                <w:kern w:val="2"/>
                <w:sz w:val="21"/>
                <w:lang w:val="en-US" w:eastAsia="zh-CN" w:bidi="ar-SA"/>
              </w:rPr>
            </w:pPr>
            <w:r>
              <w:rPr>
                <w:rFonts w:hint="eastAsia" w:asciiTheme="minorEastAsia" w:hAnsiTheme="minorEastAsia" w:eastAsiaTheme="minorEastAsia" w:cstheme="minorEastAsia"/>
                <w:szCs w:val="21"/>
              </w:rPr>
              <w:t>Q9.1.</w:t>
            </w:r>
            <w:r>
              <w:rPr>
                <w:rFonts w:hint="eastAsia" w:asciiTheme="minorEastAsia" w:hAnsiTheme="minorEastAsia" w:eastAsiaTheme="minorEastAsia" w:cstheme="minorEastAsia"/>
                <w:szCs w:val="21"/>
                <w:lang w:val="en-US" w:eastAsia="zh-CN"/>
              </w:rPr>
              <w:t>3</w:t>
            </w:r>
          </w:p>
        </w:tc>
        <w:tc>
          <w:tcPr>
            <w:tcW w:w="10589" w:type="dxa"/>
            <w:vAlign w:val="center"/>
          </w:tcPr>
          <w:p>
            <w:pPr>
              <w:pStyle w:val="2"/>
              <w:spacing w:line="360" w:lineRule="auto"/>
              <w:ind w:firstLine="460" w:firstLineChars="200"/>
              <w:rPr>
                <w:rFonts w:hint="default" w:eastAsiaTheme="minorEastAsia"/>
                <w:lang w:val="en-US" w:eastAsia="zh-CN"/>
              </w:rPr>
            </w:pPr>
            <w:r>
              <w:rPr>
                <w:rFonts w:hint="eastAsia" w:asciiTheme="minorEastAsia" w:hAnsiTheme="minorEastAsia" w:eastAsiaTheme="minorEastAsia" w:cstheme="minorEastAsia"/>
                <w:szCs w:val="21"/>
              </w:rPr>
              <w:t>公司编制了</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顾客满意度测量控制程序</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ZJJX-CX-25-2020</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《内部审核控制程序》</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ZJJX-CX-16-2020</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、《管理评审控制程序》</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ZJJX-CX-17-2020</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为保证公司质量管理体系的有效运行，通过对管理绩效的监视与测量，确保体系运行的有效性。</w:t>
            </w:r>
          </w:p>
          <w:p>
            <w:pPr>
              <w:pStyle w:val="2"/>
              <w:spacing w:line="360" w:lineRule="auto"/>
              <w:ind w:firstLine="460" w:firstLineChars="200"/>
              <w:rPr>
                <w:rFonts w:hint="eastAsia" w:ascii="宋体" w:hAnsi="宋体" w:eastAsia="宋体" w:cs="Times New Roman"/>
                <w:kern w:val="2"/>
                <w:sz w:val="21"/>
                <w:szCs w:val="21"/>
                <w:lang w:val="en-US" w:eastAsia="zh-CN" w:bidi="ar-SA"/>
              </w:rPr>
            </w:pPr>
            <w:r>
              <w:rPr>
                <w:rFonts w:hint="eastAsia"/>
                <w:lang w:eastAsia="zh-CN"/>
              </w:rPr>
              <w:t>综合部</w:t>
            </w:r>
            <w:r>
              <w:rPr>
                <w:rFonts w:hint="eastAsia"/>
              </w:rPr>
              <w:t>提供了质量目标分解与实施表，规定了分解部门，分解值与采取的措施，考核频次为</w:t>
            </w:r>
            <w:r>
              <w:rPr>
                <w:rFonts w:hint="eastAsia"/>
                <w:lang w:val="en-US" w:eastAsia="zh-CN"/>
              </w:rPr>
              <w:t>1次/</w:t>
            </w:r>
            <w:r>
              <w:rPr>
                <w:rFonts w:hint="eastAsia"/>
              </w:rPr>
              <w:t>每</w:t>
            </w:r>
            <w:r>
              <w:rPr>
                <w:rFonts w:hint="eastAsia"/>
                <w:lang w:val="en-US" w:eastAsia="zh-CN"/>
              </w:rPr>
              <w:t>季度</w:t>
            </w:r>
            <w:r>
              <w:rPr>
                <w:rFonts w:hint="eastAsia"/>
              </w:rPr>
              <w:t>。目标均完成。</w:t>
            </w:r>
          </w:p>
        </w:tc>
        <w:tc>
          <w:tcPr>
            <w:tcW w:w="895" w:type="dxa"/>
          </w:tcPr>
          <w:p>
            <w:pPr>
              <w:spacing w:line="360" w:lineRule="auto"/>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160" w:type="dxa"/>
            <w:vAlign w:val="center"/>
          </w:tcPr>
          <w:p>
            <w:pPr>
              <w:spacing w:line="360" w:lineRule="auto"/>
            </w:pPr>
            <w:r>
              <w:rPr>
                <w:rFonts w:hint="eastAsia"/>
                <w:szCs w:val="21"/>
              </w:rPr>
              <w:t>内部审核</w:t>
            </w:r>
          </w:p>
        </w:tc>
        <w:tc>
          <w:tcPr>
            <w:tcW w:w="1065" w:type="dxa"/>
            <w:vAlign w:val="center"/>
          </w:tcPr>
          <w:p>
            <w:pPr>
              <w:spacing w:line="360" w:lineRule="auto"/>
              <w:rPr>
                <w:szCs w:val="21"/>
              </w:rPr>
            </w:pPr>
            <w:r>
              <w:rPr>
                <w:rFonts w:hint="eastAsia"/>
                <w:szCs w:val="21"/>
              </w:rPr>
              <w:t>Q9.2</w:t>
            </w:r>
          </w:p>
          <w:p>
            <w:pPr>
              <w:spacing w:line="360" w:lineRule="auto"/>
            </w:pPr>
          </w:p>
        </w:tc>
        <w:tc>
          <w:tcPr>
            <w:tcW w:w="10589" w:type="dxa"/>
            <w:vAlign w:val="center"/>
          </w:tcPr>
          <w:p>
            <w:pPr>
              <w:spacing w:line="360" w:lineRule="auto"/>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spacing w:line="360" w:lineRule="auto"/>
              <w:rPr>
                <w:rFonts w:ascii="宋体" w:hAnsi="宋体" w:cs="宋体"/>
                <w:szCs w:val="21"/>
              </w:rPr>
            </w:pPr>
            <w:r>
              <w:rPr>
                <w:rFonts w:hint="eastAsia" w:ascii="宋体" w:hAnsi="宋体" w:cs="宋体"/>
                <w:szCs w:val="21"/>
              </w:rPr>
              <w:t>1.频次：内审每年至少进行一次，两次内部审核的时间间隔不超过12个月。</w:t>
            </w:r>
          </w:p>
          <w:p>
            <w:pPr>
              <w:spacing w:line="360" w:lineRule="auto"/>
              <w:rPr>
                <w:rFonts w:ascii="宋体" w:hAnsi="宋体" w:cs="宋体"/>
                <w:szCs w:val="21"/>
              </w:rPr>
            </w:pPr>
            <w:r>
              <w:rPr>
                <w:rFonts w:hint="eastAsia" w:ascii="宋体" w:hAnsi="宋体" w:cs="宋体"/>
                <w:szCs w:val="21"/>
              </w:rPr>
              <w:t>2.方法：集中式按部门审核。</w:t>
            </w:r>
          </w:p>
          <w:p>
            <w:pPr>
              <w:spacing w:line="360" w:lineRule="auto"/>
              <w:rPr>
                <w:rFonts w:ascii="宋体" w:hAnsi="宋体" w:cs="宋体"/>
                <w:szCs w:val="21"/>
              </w:rPr>
            </w:pPr>
            <w:r>
              <w:rPr>
                <w:rFonts w:hint="eastAsia" w:ascii="宋体" w:hAnsi="宋体" w:cs="宋体"/>
                <w:szCs w:val="21"/>
              </w:rPr>
              <w:t>3.职责：体系负责人组织内部审核活动。</w:t>
            </w:r>
          </w:p>
          <w:p>
            <w:pPr>
              <w:spacing w:line="360" w:lineRule="auto"/>
              <w:rPr>
                <w:rFonts w:ascii="宋体" w:hAnsi="宋体" w:cs="宋体"/>
                <w:szCs w:val="21"/>
              </w:rPr>
            </w:pPr>
            <w:r>
              <w:rPr>
                <w:rFonts w:hint="eastAsia" w:ascii="宋体" w:hAnsi="宋体" w:cs="宋体"/>
                <w:szCs w:val="21"/>
              </w:rPr>
              <w:t>4.策划要求：范围、准则、工作分配等。</w:t>
            </w:r>
          </w:p>
          <w:p>
            <w:pPr>
              <w:spacing w:line="360" w:lineRule="auto"/>
              <w:rPr>
                <w:rFonts w:ascii="宋体" w:hAnsi="宋体" w:cs="宋体"/>
                <w:szCs w:val="21"/>
              </w:rPr>
            </w:pPr>
            <w:r>
              <w:rPr>
                <w:rFonts w:hint="eastAsia" w:ascii="宋体" w:hAnsi="宋体" w:cs="宋体"/>
                <w:szCs w:val="21"/>
              </w:rPr>
              <w:t>5.报告：体系负责人在内部审核结束及纠正措施完成后应向总经理报告审核结果。</w:t>
            </w:r>
          </w:p>
          <w:p>
            <w:pPr>
              <w:spacing w:line="360" w:lineRule="auto"/>
              <w:rPr>
                <w:rFonts w:hint="eastAsia" w:ascii="宋体" w:hAnsi="宋体" w:eastAsia="宋体" w:cs="宋体"/>
                <w:szCs w:val="21"/>
              </w:rPr>
            </w:pPr>
            <w:r>
              <w:rPr>
                <w:rFonts w:hint="eastAsia" w:ascii="宋体" w:hAnsi="宋体" w:cs="宋体"/>
                <w:szCs w:val="21"/>
              </w:rPr>
              <w:t>6.提供了《内部审核实施计划》，计划内容有：目的、范围、审核准则，</w:t>
            </w:r>
            <w:r>
              <w:rPr>
                <w:rFonts w:hint="eastAsia" w:ascii="宋体" w:hAnsi="宋体" w:eastAsia="宋体" w:cs="宋体"/>
                <w:szCs w:val="21"/>
              </w:rPr>
              <w:t>审核时间</w:t>
            </w:r>
            <w:r>
              <w:rPr>
                <w:rFonts w:hint="eastAsia" w:ascii="宋体" w:hAnsi="宋体" w:eastAsia="宋体" w:cs="宋体"/>
                <w:szCs w:val="21"/>
                <w:lang w:eastAsia="zh-CN"/>
              </w:rPr>
              <w:t>：2020年11月20日</w:t>
            </w:r>
            <w:r>
              <w:rPr>
                <w:rFonts w:hint="eastAsia" w:ascii="宋体" w:hAnsi="宋体" w:eastAsia="宋体" w:cs="宋体"/>
                <w:szCs w:val="21"/>
              </w:rPr>
              <w:t>。</w:t>
            </w:r>
          </w:p>
          <w:p>
            <w:pPr>
              <w:spacing w:line="360" w:lineRule="auto"/>
              <w:rPr>
                <w:rFonts w:ascii="宋体" w:hAnsi="宋体" w:cs="宋体"/>
                <w:szCs w:val="21"/>
              </w:rPr>
            </w:pPr>
            <w:r>
              <w:rPr>
                <w:rFonts w:hint="eastAsia" w:ascii="宋体" w:hAnsi="宋体" w:cs="宋体"/>
                <w:szCs w:val="21"/>
              </w:rPr>
              <w:t>查阅内部审核有关记录</w:t>
            </w:r>
          </w:p>
          <w:p>
            <w:pPr>
              <w:numPr>
                <w:ilvl w:val="0"/>
                <w:numId w:val="2"/>
              </w:numPr>
              <w:spacing w:line="360" w:lineRule="auto"/>
              <w:rPr>
                <w:rFonts w:ascii="华文中宋" w:hAnsi="华文中宋" w:eastAsia="华文中宋"/>
                <w:color w:val="000000"/>
                <w:sz w:val="24"/>
              </w:rPr>
            </w:pPr>
            <w:r>
              <w:rPr>
                <w:rFonts w:hint="eastAsia" w:ascii="宋体" w:hAnsi="宋体" w:cs="宋体"/>
                <w:szCs w:val="21"/>
              </w:rPr>
              <w:t>提供了审核组名单：</w:t>
            </w:r>
            <w:r>
              <w:rPr>
                <w:rFonts w:hint="eastAsia"/>
                <w:bCs/>
                <w:color w:val="000000"/>
                <w:szCs w:val="21"/>
              </w:rPr>
              <w:t>组长：</w:t>
            </w:r>
            <w:r>
              <w:rPr>
                <w:rFonts w:hint="eastAsia"/>
                <w:bCs/>
                <w:color w:val="000000"/>
                <w:szCs w:val="21"/>
                <w:lang w:val="en-US" w:eastAsia="zh-CN"/>
              </w:rPr>
              <w:t xml:space="preserve">李桂荣， </w:t>
            </w:r>
            <w:r>
              <w:rPr>
                <w:rFonts w:hint="eastAsia"/>
                <w:bCs/>
                <w:color w:val="000000"/>
                <w:szCs w:val="21"/>
              </w:rPr>
              <w:t>组员：</w:t>
            </w:r>
            <w:r>
              <w:rPr>
                <w:rFonts w:hint="eastAsia"/>
                <w:bCs/>
                <w:color w:val="000000"/>
                <w:szCs w:val="21"/>
                <w:lang w:val="en-US" w:eastAsia="zh-CN"/>
              </w:rPr>
              <w:t>陈燕、王金金</w:t>
            </w:r>
            <w:r>
              <w:rPr>
                <w:rFonts w:hint="eastAsia"/>
                <w:bCs/>
                <w:color w:val="000000"/>
                <w:szCs w:val="21"/>
              </w:rPr>
              <w:t xml:space="preserve">  </w:t>
            </w:r>
            <w:r>
              <w:rPr>
                <w:rFonts w:hint="eastAsia" w:ascii="宋体" w:hAnsi="宋体" w:cs="宋体"/>
                <w:szCs w:val="21"/>
              </w:rPr>
              <w:t>审核时间：</w:t>
            </w:r>
            <w:r>
              <w:rPr>
                <w:rFonts w:hint="eastAsia" w:ascii="宋体" w:hAnsi="宋体" w:eastAsia="宋体" w:cs="宋体"/>
                <w:szCs w:val="21"/>
                <w:lang w:eastAsia="zh-CN"/>
              </w:rPr>
              <w:t>2020年11月20日</w:t>
            </w:r>
          </w:p>
          <w:p>
            <w:pPr>
              <w:numPr>
                <w:ilvl w:val="0"/>
                <w:numId w:val="2"/>
              </w:numPr>
              <w:spacing w:line="360" w:lineRule="auto"/>
              <w:rPr>
                <w:rFonts w:ascii="宋体" w:hAnsi="宋体" w:cs="宋体"/>
                <w:szCs w:val="21"/>
              </w:rPr>
            </w:pPr>
            <w:r>
              <w:rPr>
                <w:rFonts w:hint="eastAsia" w:ascii="宋体" w:hAnsi="宋体" w:cs="宋体"/>
                <w:szCs w:val="21"/>
              </w:rPr>
              <w:t>审核范围：管理手册覆盖的所有部门及过程；</w:t>
            </w:r>
          </w:p>
          <w:p>
            <w:pPr>
              <w:numPr>
                <w:ilvl w:val="0"/>
                <w:numId w:val="2"/>
              </w:numPr>
              <w:spacing w:line="360" w:lineRule="auto"/>
              <w:rPr>
                <w:rFonts w:ascii="宋体" w:hAnsi="宋体" w:cs="宋体"/>
                <w:szCs w:val="21"/>
              </w:rPr>
            </w:pPr>
            <w:r>
              <w:rPr>
                <w:rFonts w:hint="eastAsia" w:ascii="宋体" w:hAnsi="宋体" w:cs="宋体"/>
                <w:szCs w:val="21"/>
              </w:rPr>
              <w:t>审核准则：ISO9001:2015《质量管理体系 要求》、ISO14001：2015《环境管理体系 要求及使用指南》、ISO45001：201</w:t>
            </w:r>
            <w:r>
              <w:rPr>
                <w:rFonts w:ascii="宋体" w:hAnsi="宋体" w:cs="宋体"/>
                <w:szCs w:val="21"/>
              </w:rPr>
              <w:t>8</w:t>
            </w:r>
            <w:r>
              <w:rPr>
                <w:rFonts w:hint="eastAsia" w:ascii="宋体" w:hAnsi="宋体" w:cs="宋体"/>
                <w:szCs w:val="21"/>
              </w:rPr>
              <w:t>《职业健康安全管理体系 要求》、公司管理体系文件、适用的法律法规、产品标准等。</w:t>
            </w:r>
          </w:p>
          <w:p>
            <w:pPr>
              <w:numPr>
                <w:ilvl w:val="0"/>
                <w:numId w:val="2"/>
              </w:numPr>
              <w:spacing w:line="360" w:lineRule="auto"/>
              <w:rPr>
                <w:rFonts w:ascii="宋体" w:hAnsi="宋体" w:cs="宋体"/>
                <w:szCs w:val="21"/>
              </w:rPr>
            </w:pPr>
            <w:r>
              <w:rPr>
                <w:rFonts w:hint="eastAsia" w:ascii="宋体" w:hAnsi="宋体" w:cs="宋体"/>
                <w:szCs w:val="21"/>
              </w:rPr>
              <w:t>提供了《内审首次会议签到表》，参加人有各部门负责人等。</w:t>
            </w:r>
          </w:p>
          <w:p>
            <w:pPr>
              <w:numPr>
                <w:ilvl w:val="0"/>
                <w:numId w:val="2"/>
              </w:numPr>
              <w:spacing w:line="360" w:lineRule="auto"/>
              <w:rPr>
                <w:rFonts w:ascii="宋体" w:hAnsi="宋体" w:cs="宋体"/>
                <w:bCs w:val="0"/>
                <w:spacing w:val="0"/>
                <w:szCs w:val="21"/>
              </w:rPr>
            </w:pPr>
            <w:r>
              <w:rPr>
                <w:rFonts w:hint="eastAsia" w:ascii="宋体" w:hAnsi="宋体" w:cs="宋体"/>
                <w:szCs w:val="21"/>
              </w:rPr>
              <w:t>提供了《内审检查表》，经查阅对照，受审核部门涉及条款与公司管理体系职责分配相一致。</w:t>
            </w:r>
          </w:p>
          <w:p>
            <w:pPr>
              <w:numPr>
                <w:ilvl w:val="0"/>
                <w:numId w:val="2"/>
              </w:numPr>
              <w:spacing w:line="360" w:lineRule="auto"/>
              <w:rPr>
                <w:rFonts w:ascii="宋体" w:hAnsi="宋体" w:cs="宋体"/>
                <w:szCs w:val="21"/>
              </w:rPr>
            </w:pPr>
            <w:r>
              <w:rPr>
                <w:rFonts w:hint="eastAsia" w:ascii="宋体" w:hAnsi="宋体" w:cs="宋体"/>
                <w:bCs w:val="0"/>
                <w:spacing w:val="0"/>
                <w:szCs w:val="21"/>
              </w:rPr>
              <w:t>审核计划安排合理，审核记录基本满足要求。</w:t>
            </w:r>
          </w:p>
          <w:p>
            <w:pPr>
              <w:numPr>
                <w:ilvl w:val="0"/>
                <w:numId w:val="2"/>
              </w:numPr>
              <w:spacing w:line="360" w:lineRule="auto"/>
              <w:rPr>
                <w:rFonts w:ascii="宋体" w:hAnsi="宋体" w:cs="宋体"/>
                <w:szCs w:val="21"/>
              </w:rPr>
            </w:pPr>
            <w:r>
              <w:rPr>
                <w:rFonts w:hint="eastAsia" w:ascii="宋体" w:hAnsi="宋体" w:cs="宋体"/>
                <w:szCs w:val="21"/>
              </w:rPr>
              <w:t xml:space="preserve">提供了《内审不合格报告》1份，审核发现, </w:t>
            </w:r>
            <w:r>
              <w:rPr>
                <w:rFonts w:hint="eastAsia" w:ascii="宋体" w:hAnsi="宋体" w:cs="宋体"/>
                <w:szCs w:val="21"/>
                <w:lang w:eastAsia="zh-CN"/>
              </w:rPr>
              <w:t>审核发现,综合部未按照要求对外来文件清单中法律法规进行及时更新</w:t>
            </w:r>
            <w:r>
              <w:rPr>
                <w:rFonts w:hint="eastAsia" w:ascii="宋体" w:hAnsi="宋体" w:cs="宋体"/>
                <w:szCs w:val="21"/>
              </w:rPr>
              <w:t>，不符合GB/T19001-2016</w:t>
            </w:r>
            <w:r>
              <w:rPr>
                <w:rFonts w:hint="eastAsia" w:ascii="宋体" w:hAnsi="宋体" w:cs="宋体"/>
                <w:szCs w:val="21"/>
                <w:lang w:eastAsia="zh-CN"/>
              </w:rPr>
              <w:t>、</w:t>
            </w:r>
            <w:r>
              <w:rPr>
                <w:rFonts w:hint="eastAsia" w:ascii="宋体" w:hAnsi="宋体" w:cs="宋体"/>
                <w:szCs w:val="21"/>
              </w:rPr>
              <w:t>GB/T24001-2016</w:t>
            </w:r>
            <w:r>
              <w:rPr>
                <w:rFonts w:hint="eastAsia" w:ascii="宋体" w:hAnsi="宋体" w:cs="宋体"/>
                <w:szCs w:val="21"/>
                <w:lang w:eastAsia="zh-CN"/>
              </w:rPr>
              <w:t>、</w:t>
            </w:r>
            <w:r>
              <w:rPr>
                <w:rFonts w:hint="eastAsia" w:ascii="宋体" w:hAnsi="宋体" w:cs="宋体"/>
                <w:szCs w:val="21"/>
              </w:rPr>
              <w:t>GB/T45001-2020标准7.</w:t>
            </w:r>
            <w:r>
              <w:rPr>
                <w:rFonts w:hint="eastAsia" w:ascii="宋体" w:hAnsi="宋体" w:cs="宋体"/>
                <w:szCs w:val="21"/>
                <w:lang w:val="en-US" w:eastAsia="zh-CN"/>
              </w:rPr>
              <w:t>5.3</w:t>
            </w:r>
            <w:r>
              <w:rPr>
                <w:rFonts w:hint="eastAsia" w:ascii="宋体" w:hAnsi="宋体" w:cs="宋体"/>
                <w:szCs w:val="21"/>
              </w:rPr>
              <w:t>条款。</w:t>
            </w:r>
          </w:p>
          <w:p>
            <w:pPr>
              <w:numPr>
                <w:ilvl w:val="0"/>
                <w:numId w:val="2"/>
              </w:numPr>
              <w:spacing w:line="360" w:lineRule="auto"/>
              <w:rPr>
                <w:rFonts w:ascii="宋体" w:hAnsi="宋体" w:cs="宋体"/>
                <w:szCs w:val="21"/>
              </w:rPr>
            </w:pP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spacing w:line="360" w:lineRule="auto"/>
              <w:rPr>
                <w:rFonts w:hint="eastAsia" w:ascii="宋体" w:hAnsi="宋体" w:cs="宋体"/>
                <w:szCs w:val="21"/>
              </w:rPr>
            </w:pPr>
            <w:r>
              <w:rPr>
                <w:rFonts w:hint="eastAsia" w:ascii="宋体" w:hAnsi="宋体" w:cs="宋体"/>
                <w:szCs w:val="21"/>
              </w:rPr>
              <w:t>审核结论：公司环境、职业健康安全管理体系文件化的管理体系基本形成，基本符合GB/T19001-2016</w:t>
            </w:r>
            <w:r>
              <w:rPr>
                <w:rFonts w:hint="eastAsia" w:ascii="宋体" w:hAnsi="宋体" w:cs="宋体"/>
                <w:szCs w:val="21"/>
                <w:lang w:eastAsia="zh-CN"/>
              </w:rPr>
              <w:t>、</w:t>
            </w:r>
            <w:r>
              <w:rPr>
                <w:rFonts w:hint="eastAsia" w:ascii="宋体" w:hAnsi="宋体" w:cs="宋体"/>
                <w:szCs w:val="21"/>
              </w:rPr>
              <w:t>GB/T24001-2016</w:t>
            </w:r>
            <w:r>
              <w:rPr>
                <w:rFonts w:hint="eastAsia" w:ascii="宋体" w:hAnsi="宋体" w:cs="宋体"/>
                <w:szCs w:val="21"/>
                <w:lang w:eastAsia="zh-CN"/>
              </w:rPr>
              <w:t>、</w:t>
            </w:r>
            <w:r>
              <w:rPr>
                <w:rFonts w:hint="eastAsia" w:ascii="宋体" w:hAnsi="宋体" w:cs="宋体"/>
                <w:szCs w:val="21"/>
              </w:rPr>
              <w:t>GB/T45001-2020标准的要求，通过质量、环境、职业健康安全管理体系的建立，公司领导具有强烈的质量意识和竞争意识，环境因素、安全风险因素意识，工作思路清晰，公司员工环境因素、安全风险因素意识有所提高，能够为实现公司管理方针、目标、指标和方案而努力工作。公司目前的资源配置基本满足环境、职业健康安全管理体系运行的需要，自我完善自我改进的机制初步得到建立。</w:t>
            </w:r>
          </w:p>
          <w:p>
            <w:pPr>
              <w:spacing w:line="360" w:lineRule="auto"/>
              <w:rPr>
                <w:rFonts w:hint="eastAsia" w:ascii="宋体" w:hAnsi="宋体" w:cs="宋体"/>
                <w:szCs w:val="21"/>
              </w:rPr>
            </w:pPr>
            <w:r>
              <w:rPr>
                <w:rFonts w:hint="eastAsia" w:ascii="宋体" w:hAnsi="宋体" w:cs="宋体"/>
                <w:szCs w:val="21"/>
              </w:rPr>
              <w:t>公司依据GB/T19001-2016、GB/T24001-2016和GB/T45001-2020标准建立的质量、环境和职业健康安全管理体系基本符合标准要求及本公司质量、环境、职业健康安全管理体系的要求，运行基本有效并保持。</w:t>
            </w:r>
          </w:p>
          <w:p>
            <w:pPr>
              <w:spacing w:line="360" w:lineRule="auto"/>
            </w:pPr>
            <w:r>
              <w:rPr>
                <w:rFonts w:hint="eastAsia" w:ascii="宋体" w:hAnsi="宋体" w:cs="宋体"/>
                <w:szCs w:val="21"/>
              </w:rPr>
              <w:t>审核员没有审核自己部门工作，具有独立性。</w:t>
            </w:r>
          </w:p>
        </w:tc>
        <w:tc>
          <w:tcPr>
            <w:tcW w:w="895" w:type="dxa"/>
          </w:tcPr>
          <w:p>
            <w:pPr>
              <w:spacing w:line="360" w:lineRule="auto"/>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160" w:type="dxa"/>
            <w:vAlign w:val="center"/>
          </w:tcPr>
          <w:p>
            <w:pPr>
              <w:spacing w:line="360" w:lineRule="auto"/>
              <w:rPr>
                <w:szCs w:val="21"/>
              </w:rPr>
            </w:pPr>
            <w:r>
              <w:rPr>
                <w:rFonts w:hint="eastAsia"/>
                <w:szCs w:val="21"/>
              </w:rPr>
              <w:t>不符合和纠正措施</w:t>
            </w:r>
          </w:p>
          <w:p>
            <w:pPr>
              <w:spacing w:line="360" w:lineRule="auto"/>
              <w:rPr>
                <w:szCs w:val="21"/>
              </w:rPr>
            </w:pPr>
            <w:r>
              <w:rPr>
                <w:rFonts w:hint="eastAsia"/>
                <w:szCs w:val="21"/>
              </w:rPr>
              <w:t>事件调查、不符合、纠正措施和预防措施</w:t>
            </w:r>
          </w:p>
        </w:tc>
        <w:tc>
          <w:tcPr>
            <w:tcW w:w="1065" w:type="dxa"/>
            <w:vAlign w:val="center"/>
          </w:tcPr>
          <w:p>
            <w:pPr>
              <w:spacing w:line="360" w:lineRule="auto"/>
              <w:rPr>
                <w:szCs w:val="21"/>
              </w:rPr>
            </w:pPr>
            <w:r>
              <w:rPr>
                <w:rFonts w:hint="eastAsia"/>
                <w:szCs w:val="21"/>
              </w:rPr>
              <w:t>Q</w:t>
            </w:r>
            <w:r>
              <w:rPr>
                <w:szCs w:val="21"/>
              </w:rPr>
              <w:t>10.2</w:t>
            </w:r>
          </w:p>
          <w:p>
            <w:pPr>
              <w:spacing w:line="360" w:lineRule="auto"/>
              <w:rPr>
                <w:szCs w:val="21"/>
              </w:rPr>
            </w:pPr>
          </w:p>
        </w:tc>
        <w:tc>
          <w:tcPr>
            <w:tcW w:w="10589" w:type="dxa"/>
            <w:vAlign w:val="center"/>
          </w:tcPr>
          <w:p>
            <w:pPr>
              <w:spacing w:line="360" w:lineRule="auto"/>
              <w:ind w:firstLine="420" w:firstLineChars="200"/>
              <w:rPr>
                <w:szCs w:val="21"/>
              </w:rPr>
            </w:pPr>
            <w:r>
              <w:rPr>
                <w:rFonts w:hint="eastAsia"/>
                <w:szCs w:val="21"/>
              </w:rPr>
              <w:t>企业通过过程的监视和测量、绩效考核、内审、管理评审等方式和机制，确保质量管理制度有效执行。</w:t>
            </w:r>
          </w:p>
          <w:p>
            <w:pPr>
              <w:spacing w:line="360" w:lineRule="auto"/>
              <w:ind w:firstLine="420" w:firstLineChars="200"/>
              <w:rPr>
                <w:szCs w:val="21"/>
              </w:rPr>
            </w:pPr>
            <w:r>
              <w:rPr>
                <w:rFonts w:hint="eastAsia"/>
                <w:szCs w:val="21"/>
              </w:rPr>
              <w:t>企业经过策划，采用对产品的监视和测量，对不合格品控制等来证实产品的符合性。</w:t>
            </w:r>
          </w:p>
          <w:p>
            <w:pPr>
              <w:spacing w:line="360" w:lineRule="auto"/>
              <w:ind w:firstLine="420" w:firstLineChars="200"/>
              <w:rPr>
                <w:szCs w:val="21"/>
              </w:rPr>
            </w:pPr>
            <w:r>
              <w:rPr>
                <w:rFonts w:hint="eastAsia"/>
                <w:szCs w:val="21"/>
              </w:rPr>
              <w:t>企业制定</w:t>
            </w:r>
            <w:r>
              <w:rPr>
                <w:rFonts w:hint="eastAsia"/>
                <w:szCs w:val="21"/>
                <w:lang w:eastAsia="zh-CN"/>
              </w:rPr>
              <w:t>《</w:t>
            </w:r>
            <w:r>
              <w:rPr>
                <w:rFonts w:hint="eastAsia"/>
                <w:szCs w:val="21"/>
              </w:rPr>
              <w:t>纠正、预防、改进控制程序</w:t>
            </w:r>
            <w:r>
              <w:rPr>
                <w:rFonts w:hint="eastAsia"/>
                <w:szCs w:val="21"/>
                <w:lang w:eastAsia="zh-CN"/>
              </w:rPr>
              <w:t>》（</w:t>
            </w:r>
            <w:r>
              <w:rPr>
                <w:rFonts w:hint="eastAsia"/>
                <w:szCs w:val="21"/>
              </w:rPr>
              <w:t>ZJJX-CX-23-2020</w:t>
            </w:r>
            <w:r>
              <w:rPr>
                <w:rFonts w:hint="eastAsia"/>
                <w:szCs w:val="21"/>
                <w:lang w:eastAsia="zh-CN"/>
              </w:rPr>
              <w:t>）</w:t>
            </w:r>
            <w:r>
              <w:rPr>
                <w:rFonts w:hint="eastAsia"/>
                <w:szCs w:val="21"/>
              </w:rPr>
              <w:t>，通过分析实际存在的或潜在的不符合的原因，制定纠正和预防措施，并验证其效果，以防止不符合的发生／再发生，实现持续改进绩效的目的。</w:t>
            </w:r>
          </w:p>
          <w:p>
            <w:pPr>
              <w:spacing w:line="360" w:lineRule="auto"/>
              <w:ind w:firstLine="420" w:firstLineChars="200"/>
              <w:rPr>
                <w:szCs w:val="21"/>
              </w:rPr>
            </w:pPr>
            <w:r>
              <w:rPr>
                <w:rFonts w:hint="eastAsia"/>
                <w:szCs w:val="21"/>
                <w:lang w:val="en-US" w:eastAsia="zh-CN"/>
              </w:rPr>
              <w:t>查提供《实施纠正措施记录》，</w:t>
            </w:r>
            <w:r>
              <w:rPr>
                <w:rFonts w:hint="eastAsia"/>
                <w:szCs w:val="21"/>
              </w:rPr>
              <w:t>对内审中的不符合，采取了纠正措施，并验证；</w:t>
            </w:r>
          </w:p>
          <w:p>
            <w:pPr>
              <w:spacing w:line="360" w:lineRule="auto"/>
              <w:ind w:firstLine="420" w:firstLineChars="200"/>
              <w:rPr>
                <w:rFonts w:hint="eastAsia"/>
                <w:szCs w:val="21"/>
              </w:rPr>
            </w:pPr>
            <w:r>
              <w:rPr>
                <w:rFonts w:hint="eastAsia"/>
                <w:szCs w:val="21"/>
              </w:rPr>
              <w:t>要进一步强化质量、环境、职业健康安全管理体系文件的理解及标准条款的培训，全员参与提高企业的管理水平。为保证公司职业健康安全管理体系的有效运行，通过对安全事件的调查处理，以确保管理体系运行的有效性。</w:t>
            </w:r>
          </w:p>
          <w:p>
            <w:pPr>
              <w:spacing w:line="360" w:lineRule="auto"/>
              <w:ind w:firstLine="420" w:firstLineChars="200"/>
              <w:rPr>
                <w:szCs w:val="21"/>
              </w:rPr>
            </w:pPr>
            <w:r>
              <w:rPr>
                <w:rFonts w:hint="eastAsia"/>
                <w:szCs w:val="21"/>
              </w:rPr>
              <w:t>经查在公司正常经营活动中，出现了轻微不符合，部门已经采取纠正和纠正措施，经验证纠正措施有效。</w:t>
            </w:r>
          </w:p>
          <w:p>
            <w:pPr>
              <w:spacing w:line="360" w:lineRule="auto"/>
              <w:ind w:firstLine="420" w:firstLineChars="200"/>
              <w:rPr>
                <w:rFonts w:ascii="宋体" w:hAnsi="宋体" w:cs="宋体"/>
                <w:szCs w:val="21"/>
              </w:rPr>
            </w:pPr>
            <w:r>
              <w:rPr>
                <w:rFonts w:hint="eastAsia"/>
                <w:szCs w:val="21"/>
              </w:rPr>
              <w:t>公司办公和生产活动未发生过环境、安全等事故。</w:t>
            </w:r>
          </w:p>
        </w:tc>
        <w:tc>
          <w:tcPr>
            <w:tcW w:w="895" w:type="dxa"/>
          </w:tcPr>
          <w:p>
            <w:pPr>
              <w:spacing w:line="360" w:lineRule="auto"/>
            </w:pPr>
            <w:r>
              <w:rPr>
                <w:rFonts w:hint="eastAsia" w:ascii="宋体" w:hAnsi="宋体" w:cs="宋体"/>
                <w:szCs w:val="21"/>
                <w:lang w:val="en-US" w:eastAsia="zh-CN"/>
              </w:rPr>
              <w:t>符合</w:t>
            </w:r>
          </w:p>
        </w:tc>
      </w:tr>
    </w:tbl>
    <w:p>
      <w:r>
        <w:ptab w:relativeTo="margin" w:alignment="center" w:leader="none"/>
      </w:r>
    </w:p>
    <w:p/>
    <w:p/>
    <w:p>
      <w:pPr>
        <w:pStyle w:val="9"/>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10"/>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ISC-B-I-</w:t>
                          </w:r>
                          <w:r>
                            <w:rPr>
                              <w:sz w:val="18"/>
                              <w:szCs w:val="18"/>
                            </w:rPr>
                            <w:t>31</w:t>
                          </w:r>
                          <w:r>
                            <w:rPr>
                              <w:rFonts w:hint="eastAsia"/>
                              <w:sz w:val="18"/>
                              <w:szCs w:val="18"/>
                            </w:rPr>
                            <w:t xml:space="preserve">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ISC-B-I-</w:t>
                    </w:r>
                    <w:r>
                      <w:rPr>
                        <w:sz w:val="18"/>
                        <w:szCs w:val="18"/>
                      </w:rPr>
                      <w:t>31</w:t>
                    </w:r>
                    <w:r>
                      <w:rPr>
                        <w:rFonts w:hint="eastAsia"/>
                        <w:sz w:val="18"/>
                        <w:szCs w:val="18"/>
                      </w:rPr>
                      <w:t xml:space="preserve"> 管理体系审核记录表(03版)</w:t>
                    </w:r>
                  </w:p>
                </w:txbxContent>
              </v:textbox>
            </v:shape>
          </w:pict>
        </mc:Fallback>
      </mc:AlternateContent>
    </w:r>
    <w:r>
      <w:rPr>
        <w:rStyle w:val="18"/>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62BD6A"/>
    <w:multiLevelType w:val="singleLevel"/>
    <w:tmpl w:val="7D62BD6A"/>
    <w:lvl w:ilvl="0" w:tentative="0">
      <w:start w:val="1"/>
      <w:numFmt w:val="decimal"/>
      <w:lvlText w:val="%1."/>
      <w:lvlJc w:val="left"/>
      <w:pPr>
        <w:tabs>
          <w:tab w:val="left" w:pos="312"/>
        </w:tabs>
      </w:pPr>
    </w:lvl>
  </w:abstractNum>
  <w:abstractNum w:abstractNumId="1">
    <w:nsid w:val="7FDEE28D"/>
    <w:multiLevelType w:val="singleLevel"/>
    <w:tmpl w:val="7FDEE28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7A34"/>
    <w:rsid w:val="000237F6"/>
    <w:rsid w:val="00024C50"/>
    <w:rsid w:val="0003373A"/>
    <w:rsid w:val="00036143"/>
    <w:rsid w:val="00046917"/>
    <w:rsid w:val="00053AAE"/>
    <w:rsid w:val="00071661"/>
    <w:rsid w:val="00090528"/>
    <w:rsid w:val="000A53EB"/>
    <w:rsid w:val="000B0723"/>
    <w:rsid w:val="00177A91"/>
    <w:rsid w:val="00181E98"/>
    <w:rsid w:val="00187822"/>
    <w:rsid w:val="00193307"/>
    <w:rsid w:val="001A2D7F"/>
    <w:rsid w:val="001C74D7"/>
    <w:rsid w:val="001E6B5E"/>
    <w:rsid w:val="001F0932"/>
    <w:rsid w:val="002003A0"/>
    <w:rsid w:val="002119A8"/>
    <w:rsid w:val="002426BC"/>
    <w:rsid w:val="002539A0"/>
    <w:rsid w:val="0026170D"/>
    <w:rsid w:val="00283657"/>
    <w:rsid w:val="00292C83"/>
    <w:rsid w:val="002B311A"/>
    <w:rsid w:val="002E1F88"/>
    <w:rsid w:val="003022CC"/>
    <w:rsid w:val="00337922"/>
    <w:rsid w:val="00340867"/>
    <w:rsid w:val="003518B5"/>
    <w:rsid w:val="00366399"/>
    <w:rsid w:val="00371C74"/>
    <w:rsid w:val="00375E04"/>
    <w:rsid w:val="00380837"/>
    <w:rsid w:val="00384E2C"/>
    <w:rsid w:val="003A198A"/>
    <w:rsid w:val="003B3E99"/>
    <w:rsid w:val="003D3E93"/>
    <w:rsid w:val="003F5657"/>
    <w:rsid w:val="003F740E"/>
    <w:rsid w:val="00410914"/>
    <w:rsid w:val="00411629"/>
    <w:rsid w:val="00440658"/>
    <w:rsid w:val="00464DDE"/>
    <w:rsid w:val="004674DB"/>
    <w:rsid w:val="00470352"/>
    <w:rsid w:val="00484369"/>
    <w:rsid w:val="004920B1"/>
    <w:rsid w:val="004B720C"/>
    <w:rsid w:val="004E2437"/>
    <w:rsid w:val="004E5837"/>
    <w:rsid w:val="00526127"/>
    <w:rsid w:val="00536930"/>
    <w:rsid w:val="00564E53"/>
    <w:rsid w:val="005946BA"/>
    <w:rsid w:val="005C56FD"/>
    <w:rsid w:val="005C5DF7"/>
    <w:rsid w:val="005D203C"/>
    <w:rsid w:val="005D4E2C"/>
    <w:rsid w:val="005F0441"/>
    <w:rsid w:val="0060324D"/>
    <w:rsid w:val="00636B21"/>
    <w:rsid w:val="00644FE2"/>
    <w:rsid w:val="00646FEC"/>
    <w:rsid w:val="00662A0A"/>
    <w:rsid w:val="00674B11"/>
    <w:rsid w:val="0067640C"/>
    <w:rsid w:val="006836CF"/>
    <w:rsid w:val="006E678B"/>
    <w:rsid w:val="006F2701"/>
    <w:rsid w:val="0072147E"/>
    <w:rsid w:val="0072416A"/>
    <w:rsid w:val="00746279"/>
    <w:rsid w:val="007575E1"/>
    <w:rsid w:val="007757F3"/>
    <w:rsid w:val="00792877"/>
    <w:rsid w:val="00796CD7"/>
    <w:rsid w:val="00797420"/>
    <w:rsid w:val="007A1DA8"/>
    <w:rsid w:val="007A5046"/>
    <w:rsid w:val="007A53EA"/>
    <w:rsid w:val="007D25D3"/>
    <w:rsid w:val="007E6AEB"/>
    <w:rsid w:val="007F14F1"/>
    <w:rsid w:val="008012C2"/>
    <w:rsid w:val="00815D2E"/>
    <w:rsid w:val="00823395"/>
    <w:rsid w:val="008252BD"/>
    <w:rsid w:val="00825954"/>
    <w:rsid w:val="008433DF"/>
    <w:rsid w:val="00862507"/>
    <w:rsid w:val="0089411D"/>
    <w:rsid w:val="008973EE"/>
    <w:rsid w:val="00961F4F"/>
    <w:rsid w:val="009647BC"/>
    <w:rsid w:val="00971600"/>
    <w:rsid w:val="00976228"/>
    <w:rsid w:val="00983C4C"/>
    <w:rsid w:val="009973B4"/>
    <w:rsid w:val="00997D7E"/>
    <w:rsid w:val="009A17DD"/>
    <w:rsid w:val="009C28C1"/>
    <w:rsid w:val="009E5A60"/>
    <w:rsid w:val="009F0149"/>
    <w:rsid w:val="009F2225"/>
    <w:rsid w:val="009F2F86"/>
    <w:rsid w:val="009F7EED"/>
    <w:rsid w:val="00A02F21"/>
    <w:rsid w:val="00A276A6"/>
    <w:rsid w:val="00A3294E"/>
    <w:rsid w:val="00A50632"/>
    <w:rsid w:val="00A51134"/>
    <w:rsid w:val="00AC0499"/>
    <w:rsid w:val="00AF0AAB"/>
    <w:rsid w:val="00B1087D"/>
    <w:rsid w:val="00B13D98"/>
    <w:rsid w:val="00B160FB"/>
    <w:rsid w:val="00B16488"/>
    <w:rsid w:val="00B1795C"/>
    <w:rsid w:val="00B26981"/>
    <w:rsid w:val="00B32E56"/>
    <w:rsid w:val="00B475D1"/>
    <w:rsid w:val="00B50C92"/>
    <w:rsid w:val="00B6150E"/>
    <w:rsid w:val="00B66FE1"/>
    <w:rsid w:val="00B73A93"/>
    <w:rsid w:val="00B95A05"/>
    <w:rsid w:val="00BB0BC9"/>
    <w:rsid w:val="00BC6844"/>
    <w:rsid w:val="00BE29A2"/>
    <w:rsid w:val="00BF597E"/>
    <w:rsid w:val="00C25D84"/>
    <w:rsid w:val="00C5177A"/>
    <w:rsid w:val="00C51A36"/>
    <w:rsid w:val="00C55228"/>
    <w:rsid w:val="00C76E98"/>
    <w:rsid w:val="00C80696"/>
    <w:rsid w:val="00CA1D28"/>
    <w:rsid w:val="00CA65AB"/>
    <w:rsid w:val="00CB1062"/>
    <w:rsid w:val="00CD0F2B"/>
    <w:rsid w:val="00CD106F"/>
    <w:rsid w:val="00CD278B"/>
    <w:rsid w:val="00CE315A"/>
    <w:rsid w:val="00CE6D06"/>
    <w:rsid w:val="00CF776D"/>
    <w:rsid w:val="00D06F59"/>
    <w:rsid w:val="00D11C38"/>
    <w:rsid w:val="00D513CF"/>
    <w:rsid w:val="00D77D72"/>
    <w:rsid w:val="00D8388C"/>
    <w:rsid w:val="00DA2A63"/>
    <w:rsid w:val="00DA57D8"/>
    <w:rsid w:val="00DB65E4"/>
    <w:rsid w:val="00DF2EA5"/>
    <w:rsid w:val="00E155CB"/>
    <w:rsid w:val="00E6360A"/>
    <w:rsid w:val="00E7307B"/>
    <w:rsid w:val="00E754A7"/>
    <w:rsid w:val="00E80AE3"/>
    <w:rsid w:val="00E80CCA"/>
    <w:rsid w:val="00E86639"/>
    <w:rsid w:val="00E93330"/>
    <w:rsid w:val="00E954C4"/>
    <w:rsid w:val="00EB0164"/>
    <w:rsid w:val="00ED0F62"/>
    <w:rsid w:val="00F1746E"/>
    <w:rsid w:val="00F305C2"/>
    <w:rsid w:val="00F3665D"/>
    <w:rsid w:val="00F617EA"/>
    <w:rsid w:val="00F71A76"/>
    <w:rsid w:val="00F77ECA"/>
    <w:rsid w:val="00F87C00"/>
    <w:rsid w:val="00F95653"/>
    <w:rsid w:val="00FA32A7"/>
    <w:rsid w:val="00FB3DD3"/>
    <w:rsid w:val="00FC02C4"/>
    <w:rsid w:val="00FD2F92"/>
    <w:rsid w:val="00FD35C5"/>
    <w:rsid w:val="00FD726A"/>
    <w:rsid w:val="00FF050E"/>
    <w:rsid w:val="02B84719"/>
    <w:rsid w:val="02FA6253"/>
    <w:rsid w:val="032C3757"/>
    <w:rsid w:val="036603D4"/>
    <w:rsid w:val="04617F72"/>
    <w:rsid w:val="04C04927"/>
    <w:rsid w:val="05141139"/>
    <w:rsid w:val="05B11F2A"/>
    <w:rsid w:val="06400A4B"/>
    <w:rsid w:val="069E0F9D"/>
    <w:rsid w:val="06E01EC3"/>
    <w:rsid w:val="09535250"/>
    <w:rsid w:val="09806D23"/>
    <w:rsid w:val="0A9525FB"/>
    <w:rsid w:val="0B156FC6"/>
    <w:rsid w:val="0B256D46"/>
    <w:rsid w:val="0BB74A17"/>
    <w:rsid w:val="0BF617F6"/>
    <w:rsid w:val="0C1821A1"/>
    <w:rsid w:val="0C5F0639"/>
    <w:rsid w:val="0C85106D"/>
    <w:rsid w:val="0D66233C"/>
    <w:rsid w:val="0D8B1FB3"/>
    <w:rsid w:val="0F6442AD"/>
    <w:rsid w:val="0FDA7F53"/>
    <w:rsid w:val="108219C2"/>
    <w:rsid w:val="11705116"/>
    <w:rsid w:val="136633CA"/>
    <w:rsid w:val="15110FDA"/>
    <w:rsid w:val="155A19C5"/>
    <w:rsid w:val="15B0466E"/>
    <w:rsid w:val="164B6317"/>
    <w:rsid w:val="17B20018"/>
    <w:rsid w:val="18DB38B5"/>
    <w:rsid w:val="1A120A39"/>
    <w:rsid w:val="1AD215C7"/>
    <w:rsid w:val="1B2C7B1C"/>
    <w:rsid w:val="1E0B7ED1"/>
    <w:rsid w:val="1E0E6F25"/>
    <w:rsid w:val="1E295883"/>
    <w:rsid w:val="1E565434"/>
    <w:rsid w:val="1E90527F"/>
    <w:rsid w:val="1ECB4CCD"/>
    <w:rsid w:val="21747ECE"/>
    <w:rsid w:val="22017E7F"/>
    <w:rsid w:val="23544896"/>
    <w:rsid w:val="235E7C88"/>
    <w:rsid w:val="246B6135"/>
    <w:rsid w:val="24FE116D"/>
    <w:rsid w:val="25A6771A"/>
    <w:rsid w:val="25D66FBB"/>
    <w:rsid w:val="26E4625C"/>
    <w:rsid w:val="274539D6"/>
    <w:rsid w:val="27B53290"/>
    <w:rsid w:val="28265C69"/>
    <w:rsid w:val="28602BA0"/>
    <w:rsid w:val="28A46FFC"/>
    <w:rsid w:val="29A06FDB"/>
    <w:rsid w:val="2A134B34"/>
    <w:rsid w:val="2A712F0F"/>
    <w:rsid w:val="2B2E2752"/>
    <w:rsid w:val="2B9022F9"/>
    <w:rsid w:val="2BFC024F"/>
    <w:rsid w:val="2C9B1E1D"/>
    <w:rsid w:val="2CC21C53"/>
    <w:rsid w:val="2F4B0E69"/>
    <w:rsid w:val="30D16CC5"/>
    <w:rsid w:val="31C028B0"/>
    <w:rsid w:val="33EE5F0D"/>
    <w:rsid w:val="34592A7F"/>
    <w:rsid w:val="362C387F"/>
    <w:rsid w:val="37476F8A"/>
    <w:rsid w:val="38610411"/>
    <w:rsid w:val="38AA56C2"/>
    <w:rsid w:val="38E10519"/>
    <w:rsid w:val="39827C37"/>
    <w:rsid w:val="3C125F9B"/>
    <w:rsid w:val="3C1959EB"/>
    <w:rsid w:val="3D2F613A"/>
    <w:rsid w:val="3E1444F6"/>
    <w:rsid w:val="3F3B2173"/>
    <w:rsid w:val="40715AC8"/>
    <w:rsid w:val="40B67F76"/>
    <w:rsid w:val="415E2F32"/>
    <w:rsid w:val="41D562FE"/>
    <w:rsid w:val="41E277AB"/>
    <w:rsid w:val="429A35A3"/>
    <w:rsid w:val="435C1130"/>
    <w:rsid w:val="43670500"/>
    <w:rsid w:val="442828E9"/>
    <w:rsid w:val="49BA3960"/>
    <w:rsid w:val="4A0F666A"/>
    <w:rsid w:val="4B4B30DE"/>
    <w:rsid w:val="4BFA763C"/>
    <w:rsid w:val="4C4035AE"/>
    <w:rsid w:val="4DDC3C53"/>
    <w:rsid w:val="4F7F35B2"/>
    <w:rsid w:val="52AA59DF"/>
    <w:rsid w:val="52B24340"/>
    <w:rsid w:val="56311B54"/>
    <w:rsid w:val="5949498B"/>
    <w:rsid w:val="59A85EFD"/>
    <w:rsid w:val="5BBD6A90"/>
    <w:rsid w:val="5D86343D"/>
    <w:rsid w:val="5DB12D14"/>
    <w:rsid w:val="5EA12B9A"/>
    <w:rsid w:val="5EC928D3"/>
    <w:rsid w:val="5F425B73"/>
    <w:rsid w:val="5F5C48D2"/>
    <w:rsid w:val="5F6A1134"/>
    <w:rsid w:val="5F8E191F"/>
    <w:rsid w:val="5F9641CD"/>
    <w:rsid w:val="628D2779"/>
    <w:rsid w:val="628D5F03"/>
    <w:rsid w:val="639C409F"/>
    <w:rsid w:val="64F43146"/>
    <w:rsid w:val="654A5507"/>
    <w:rsid w:val="658C10F3"/>
    <w:rsid w:val="65CA104B"/>
    <w:rsid w:val="66356363"/>
    <w:rsid w:val="66641E51"/>
    <w:rsid w:val="66972AAF"/>
    <w:rsid w:val="677E4DCB"/>
    <w:rsid w:val="681A5B4A"/>
    <w:rsid w:val="68BB08C9"/>
    <w:rsid w:val="699876CF"/>
    <w:rsid w:val="6A4140D3"/>
    <w:rsid w:val="6A5D69B2"/>
    <w:rsid w:val="6A7021FA"/>
    <w:rsid w:val="6C093A05"/>
    <w:rsid w:val="6DA65F1D"/>
    <w:rsid w:val="6E031C73"/>
    <w:rsid w:val="6E116960"/>
    <w:rsid w:val="6E6B6A6E"/>
    <w:rsid w:val="6EE8797B"/>
    <w:rsid w:val="6FF46E59"/>
    <w:rsid w:val="7051627C"/>
    <w:rsid w:val="70CA3520"/>
    <w:rsid w:val="73E237A4"/>
    <w:rsid w:val="73E9008B"/>
    <w:rsid w:val="761014CC"/>
    <w:rsid w:val="76C24502"/>
    <w:rsid w:val="772935FE"/>
    <w:rsid w:val="7A0E74A5"/>
    <w:rsid w:val="7A42130E"/>
    <w:rsid w:val="7B01689B"/>
    <w:rsid w:val="7B53369F"/>
    <w:rsid w:val="7B760BF0"/>
    <w:rsid w:val="7B8757FC"/>
    <w:rsid w:val="7C046C2A"/>
    <w:rsid w:val="7C483276"/>
    <w:rsid w:val="7C4D08BC"/>
    <w:rsid w:val="7DAC6B0C"/>
    <w:rsid w:val="7DAD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Body Text"/>
    <w:basedOn w:val="1"/>
    <w:unhideWhenUsed/>
    <w:qFormat/>
    <w:uiPriority w:val="99"/>
    <w:pPr>
      <w:spacing w:after="120"/>
    </w:pPr>
  </w:style>
  <w:style w:type="paragraph" w:styleId="6">
    <w:name w:val="Body Text Indent"/>
    <w:basedOn w:val="1"/>
    <w:qFormat/>
    <w:uiPriority w:val="0"/>
    <w:pPr>
      <w:ind w:firstLine="560" w:firstLineChars="200"/>
    </w:pPr>
    <w:rPr>
      <w:rFonts w:ascii="宋体" w:hAnsi="宋体"/>
      <w:color w:val="FF0000"/>
      <w:sz w:val="28"/>
    </w:rPr>
  </w:style>
  <w:style w:type="paragraph" w:styleId="7">
    <w:name w:val="Plain Text"/>
    <w:basedOn w:val="1"/>
    <w:qFormat/>
    <w:uiPriority w:val="0"/>
    <w:rPr>
      <w:rFonts w:ascii="宋体" w:hAnsi="Courier New"/>
      <w:sz w:val="24"/>
    </w:rPr>
  </w:style>
  <w:style w:type="paragraph" w:styleId="8">
    <w:name w:val="Balloon Text"/>
    <w:basedOn w:val="1"/>
    <w:link w:val="17"/>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25"/>
    <w:unhideWhenUsed/>
    <w:qFormat/>
    <w:uiPriority w:val="99"/>
    <w:pPr>
      <w:spacing w:after="120"/>
      <w:ind w:left="420" w:leftChars="200"/>
    </w:pPr>
    <w:rPr>
      <w:sz w:val="16"/>
      <w:szCs w:val="16"/>
    </w:rPr>
  </w:style>
  <w:style w:type="paragraph" w:styleId="12">
    <w:name w:val="Body Text First Indent 2"/>
    <w:basedOn w:val="6"/>
    <w:qFormat/>
    <w:uiPriority w:val="0"/>
    <w:pPr>
      <w:ind w:firstLine="420"/>
      <w:jc w:val="left"/>
    </w:pPr>
    <w:rPr>
      <w:rFonts w:eastAsia="仿宋_GB2312"/>
      <w:color w:val="000000"/>
    </w:rPr>
  </w:style>
  <w:style w:type="character" w:customStyle="1" w:styleId="15">
    <w:name w:val="页眉 字符"/>
    <w:basedOn w:val="14"/>
    <w:link w:val="10"/>
    <w:qFormat/>
    <w:uiPriority w:val="99"/>
    <w:rPr>
      <w:rFonts w:ascii="Times New Roman" w:hAnsi="Times New Roman" w:eastAsia="宋体" w:cs="Times New Roman"/>
      <w:sz w:val="18"/>
      <w:szCs w:val="18"/>
    </w:rPr>
  </w:style>
  <w:style w:type="character" w:customStyle="1" w:styleId="16">
    <w:name w:val="页脚 字符"/>
    <w:basedOn w:val="14"/>
    <w:link w:val="9"/>
    <w:qFormat/>
    <w:uiPriority w:val="99"/>
    <w:rPr>
      <w:rFonts w:ascii="Times New Roman" w:hAnsi="Times New Roman" w:eastAsia="宋体" w:cs="Times New Roman"/>
      <w:sz w:val="18"/>
      <w:szCs w:val="18"/>
    </w:rPr>
  </w:style>
  <w:style w:type="character" w:customStyle="1" w:styleId="17">
    <w:name w:val="批注框文本 字符"/>
    <w:basedOn w:val="14"/>
    <w:link w:val="8"/>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_Style 2"/>
    <w:basedOn w:val="1"/>
    <w:qFormat/>
    <w:uiPriority w:val="34"/>
    <w:pPr>
      <w:widowControl/>
      <w:ind w:firstLine="420" w:firstLineChars="200"/>
      <w:jc w:val="left"/>
    </w:pPr>
    <w:rPr>
      <w:kern w:val="0"/>
      <w:sz w:val="20"/>
      <w:lang w:eastAsia="en-US"/>
    </w:rPr>
  </w:style>
  <w:style w:type="character" w:customStyle="1" w:styleId="20">
    <w:name w:val="info-content-text"/>
    <w:qFormat/>
    <w:uiPriority w:val="0"/>
  </w:style>
  <w:style w:type="character" w:customStyle="1" w:styleId="21">
    <w:name w:val="标题 1 字符"/>
    <w:basedOn w:val="14"/>
    <w:link w:val="3"/>
    <w:qFormat/>
    <w:uiPriority w:val="0"/>
    <w:rPr>
      <w:b/>
      <w:bCs/>
      <w:kern w:val="44"/>
      <w:sz w:val="44"/>
      <w:szCs w:val="44"/>
    </w:rPr>
  </w:style>
  <w:style w:type="paragraph" w:styleId="22">
    <w:name w:val="List Paragraph"/>
    <w:basedOn w:val="1"/>
    <w:qFormat/>
    <w:uiPriority w:val="99"/>
    <w:pPr>
      <w:ind w:firstLine="420" w:firstLineChars="200"/>
    </w:pPr>
  </w:style>
  <w:style w:type="paragraph" w:customStyle="1" w:styleId="23">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24">
    <w:name w:val="默认段落字体 Para Char Char Char1 Char"/>
    <w:basedOn w:val="1"/>
    <w:next w:val="1"/>
    <w:qFormat/>
    <w:uiPriority w:val="0"/>
    <w:pPr>
      <w:spacing w:line="240" w:lineRule="atLeast"/>
      <w:ind w:left="420" w:firstLine="420"/>
      <w:jc w:val="left"/>
    </w:pPr>
    <w:rPr>
      <w:szCs w:val="24"/>
    </w:rPr>
  </w:style>
  <w:style w:type="character" w:customStyle="1" w:styleId="25">
    <w:name w:val="正文文本缩进 3 字符"/>
    <w:basedOn w:val="14"/>
    <w:link w:val="11"/>
    <w:semiHidden/>
    <w:qFormat/>
    <w:uiPriority w:val="99"/>
    <w:rPr>
      <w:kern w:val="2"/>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6241C-A5A8-4A56-8A1B-A9D58B9DB204}">
  <ds:schemaRefs/>
</ds:datastoreItem>
</file>

<file path=docProps/app.xml><?xml version="1.0" encoding="utf-8"?>
<Properties xmlns="http://schemas.openxmlformats.org/officeDocument/2006/extended-properties" xmlns:vt="http://schemas.openxmlformats.org/officeDocument/2006/docPropsVTypes">
  <Template>Normal</Template>
  <Pages>11</Pages>
  <Words>1164</Words>
  <Characters>6638</Characters>
  <Lines>55</Lines>
  <Paragraphs>15</Paragraphs>
  <TotalTime>2</TotalTime>
  <ScaleCrop>false</ScaleCrop>
  <LinksUpToDate>false</LinksUpToDate>
  <CharactersWithSpaces>7787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2021-10-05T01:16:46Z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30B67458AFE94132AF9B6DA2FEBD8BF4</vt:lpwstr>
  </property>
</Properties>
</file>