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69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994"/>
        <w:gridCol w:w="745"/>
        <w:gridCol w:w="9254"/>
        <w:gridCol w:w="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9999" w:type="dxa"/>
            <w:gridSpan w:val="2"/>
            <w:vAlign w:val="center"/>
          </w:tcPr>
          <w:p>
            <w:pPr>
              <w:rPr>
                <w:rFonts w:hint="default"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rPr>
              <w:t>陪同人员：</w:t>
            </w:r>
            <w:r>
              <w:rPr>
                <w:rFonts w:hint="eastAsia"/>
                <w:sz w:val="24"/>
                <w:szCs w:val="24"/>
                <w:highlight w:val="none"/>
                <w:lang w:val="en-US" w:eastAsia="zh-CN"/>
              </w:rPr>
              <w:t>张丽</w:t>
            </w:r>
          </w:p>
        </w:tc>
        <w:tc>
          <w:tcPr>
            <w:tcW w:w="1591"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14" w:type="dxa"/>
            <w:vMerge w:val="continue"/>
            <w:vAlign w:val="center"/>
          </w:tcPr>
          <w:p/>
        </w:tc>
        <w:tc>
          <w:tcPr>
            <w:tcW w:w="994" w:type="dxa"/>
            <w:vMerge w:val="continue"/>
            <w:vAlign w:val="center"/>
          </w:tcPr>
          <w:p/>
        </w:tc>
        <w:tc>
          <w:tcPr>
            <w:tcW w:w="9999" w:type="dxa"/>
            <w:gridSpan w:val="2"/>
            <w:vAlign w:val="center"/>
          </w:tcPr>
          <w:p>
            <w:pPr>
              <w:spacing w:before="120"/>
              <w:rPr>
                <w:rFonts w:hint="eastAsia" w:eastAsia="宋体"/>
                <w:lang w:eastAsia="zh-CN"/>
              </w:rPr>
            </w:pPr>
            <w:r>
              <w:rPr>
                <w:rFonts w:hint="eastAsia"/>
                <w:sz w:val="24"/>
                <w:szCs w:val="24"/>
              </w:rPr>
              <w:t>审核员：张静</w:t>
            </w:r>
            <w:r>
              <w:rPr>
                <w:sz w:val="24"/>
                <w:szCs w:val="24"/>
              </w:rPr>
              <w:t xml:space="preserve">         </w:t>
            </w:r>
            <w:r>
              <w:rPr>
                <w:rFonts w:hint="eastAsia"/>
                <w:sz w:val="24"/>
                <w:szCs w:val="24"/>
              </w:rPr>
              <w:t>审核日期：202</w:t>
            </w:r>
            <w:r>
              <w:rPr>
                <w:rFonts w:hint="eastAsia"/>
                <w:sz w:val="24"/>
                <w:szCs w:val="24"/>
                <w:lang w:val="en-US" w:eastAsia="zh-CN"/>
              </w:rPr>
              <w:t>1</w:t>
            </w:r>
            <w:r>
              <w:rPr>
                <w:rFonts w:hint="eastAsia"/>
                <w:sz w:val="24"/>
                <w:szCs w:val="24"/>
              </w:rPr>
              <w:t>-1</w:t>
            </w:r>
            <w:r>
              <w:rPr>
                <w:sz w:val="24"/>
                <w:szCs w:val="24"/>
              </w:rPr>
              <w:t>1</w:t>
            </w:r>
            <w:r>
              <w:rPr>
                <w:rFonts w:hint="eastAsia"/>
                <w:sz w:val="24"/>
                <w:szCs w:val="24"/>
              </w:rPr>
              <w:t>-</w:t>
            </w:r>
            <w:r>
              <w:rPr>
                <w:sz w:val="24"/>
                <w:szCs w:val="24"/>
              </w:rPr>
              <w:t>2</w:t>
            </w:r>
            <w:r>
              <w:rPr>
                <w:rFonts w:hint="eastAsia"/>
                <w:sz w:val="24"/>
                <w:szCs w:val="24"/>
                <w:lang w:val="en-US" w:eastAsia="zh-CN"/>
              </w:rPr>
              <w:t>6</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4" w:type="dxa"/>
            <w:vMerge w:val="continue"/>
            <w:vAlign w:val="center"/>
          </w:tcPr>
          <w:p/>
        </w:tc>
        <w:tc>
          <w:tcPr>
            <w:tcW w:w="994" w:type="dxa"/>
            <w:vMerge w:val="continue"/>
            <w:vAlign w:val="center"/>
          </w:tcPr>
          <w:p/>
        </w:tc>
        <w:tc>
          <w:tcPr>
            <w:tcW w:w="9999" w:type="dxa"/>
            <w:gridSpan w:val="2"/>
            <w:vAlign w:val="center"/>
          </w:tcPr>
          <w:p>
            <w:pPr>
              <w:autoSpaceDE w:val="0"/>
              <w:autoSpaceDN w:val="0"/>
              <w:adjustRightInd w:val="0"/>
              <w:jc w:val="left"/>
              <w:rPr>
                <w:bCs/>
                <w:sz w:val="18"/>
                <w:szCs w:val="18"/>
              </w:rPr>
            </w:pPr>
            <w:r>
              <w:rPr>
                <w:rFonts w:hint="eastAsia"/>
                <w:sz w:val="24"/>
                <w:szCs w:val="24"/>
              </w:rPr>
              <w:t>审核条款：</w:t>
            </w:r>
            <w:r>
              <w:rPr>
                <w:rFonts w:hint="eastAsia" w:cs="Arial"/>
                <w:bCs/>
                <w:strike/>
                <w:dstrike w:val="0"/>
                <w:sz w:val="18"/>
                <w:szCs w:val="18"/>
              </w:rPr>
              <w:t>FSMS:5</w:t>
            </w:r>
            <w:r>
              <w:rPr>
                <w:rFonts w:cs="Arial"/>
                <w:bCs/>
                <w:strike/>
                <w:dstrike w:val="0"/>
                <w:sz w:val="18"/>
                <w:szCs w:val="18"/>
              </w:rPr>
              <w:t>.3/</w:t>
            </w:r>
            <w:r>
              <w:rPr>
                <w:rFonts w:hint="eastAsia" w:cs="Arial"/>
                <w:bCs/>
                <w:strike/>
                <w:dstrike w:val="0"/>
                <w:sz w:val="18"/>
                <w:szCs w:val="18"/>
              </w:rPr>
              <w:t>7.1.5/</w:t>
            </w:r>
            <w:r>
              <w:rPr>
                <w:rFonts w:cs="Arial"/>
                <w:bCs/>
                <w:strike/>
                <w:dstrike w:val="0"/>
                <w:sz w:val="18"/>
                <w:szCs w:val="18"/>
              </w:rPr>
              <w:t>8.1/8.2/8.4/8.5/</w:t>
            </w:r>
            <w:r>
              <w:rPr>
                <w:rFonts w:hint="eastAsia" w:cs="Arial"/>
                <w:bCs/>
                <w:strike/>
                <w:dstrike w:val="0"/>
                <w:sz w:val="18"/>
                <w:szCs w:val="18"/>
                <w:lang w:val="en-US" w:eastAsia="zh-CN"/>
              </w:rPr>
              <w:t>8.6/</w:t>
            </w:r>
            <w:r>
              <w:rPr>
                <w:rFonts w:cs="Arial"/>
                <w:bCs/>
                <w:strike/>
                <w:dstrike w:val="0"/>
                <w:sz w:val="18"/>
                <w:szCs w:val="18"/>
              </w:rPr>
              <w:t>8.8</w:t>
            </w:r>
            <w:r>
              <w:rPr>
                <w:rFonts w:hint="eastAsia" w:cs="Arial"/>
                <w:bCs/>
                <w:strike/>
                <w:dstrike w:val="0"/>
                <w:sz w:val="18"/>
                <w:szCs w:val="18"/>
                <w:lang w:val="en-US" w:eastAsia="zh-CN"/>
              </w:rPr>
              <w:t xml:space="preserve">   </w:t>
            </w:r>
            <w:r>
              <w:rPr>
                <w:rFonts w:hint="eastAsia" w:cs="Arial"/>
                <w:bCs/>
                <w:strike w:val="0"/>
                <w:dstrike w:val="0"/>
                <w:sz w:val="18"/>
                <w:szCs w:val="18"/>
                <w:lang w:val="en-US" w:eastAsia="zh-CN"/>
              </w:rPr>
              <w:t xml:space="preserve">    </w:t>
            </w:r>
            <w:bookmarkStart w:id="0" w:name="_GoBack"/>
            <w:bookmarkEnd w:id="0"/>
            <w:r>
              <w:rPr>
                <w:sz w:val="18"/>
                <w:szCs w:val="18"/>
              </w:rPr>
              <w:t>H:6.1/</w:t>
            </w:r>
            <w:r>
              <w:rPr>
                <w:bCs/>
                <w:sz w:val="18"/>
                <w:szCs w:val="18"/>
              </w:rPr>
              <w:t xml:space="preserve">6.3/6.4/6.7/6.8/ </w:t>
            </w:r>
            <w:r>
              <w:rPr>
                <w:sz w:val="18"/>
                <w:szCs w:val="18"/>
              </w:rPr>
              <w:t>7.1-7.9</w:t>
            </w:r>
          </w:p>
          <w:p>
            <w:pPr>
              <w:autoSpaceDE w:val="0"/>
              <w:autoSpaceDN w:val="0"/>
              <w:adjustRightInd w:val="0"/>
              <w:ind w:firstLine="1080" w:firstLineChars="600"/>
              <w:jc w:val="left"/>
              <w:rPr>
                <w:sz w:val="24"/>
                <w:szCs w:val="24"/>
              </w:rPr>
            </w:pPr>
            <w:r>
              <w:rPr>
                <w:bCs/>
                <w:sz w:val="18"/>
                <w:szCs w:val="18"/>
              </w:rPr>
              <w:t>GB14881:</w:t>
            </w:r>
            <w:r>
              <w:rPr>
                <w:sz w:val="18"/>
                <w:szCs w:val="18"/>
              </w:rPr>
              <w:t>3/4/5/6/8</w:t>
            </w:r>
            <w:r>
              <w:rPr>
                <w:rFonts w:hint="eastAsia"/>
                <w:sz w:val="18"/>
                <w:szCs w:val="18"/>
              </w:rPr>
              <w:t>/</w:t>
            </w:r>
            <w:r>
              <w:rPr>
                <w:sz w:val="18"/>
                <w:szCs w:val="18"/>
              </w:rPr>
              <w:t>9/11/13</w:t>
            </w:r>
            <w:r>
              <w:rPr>
                <w:rFonts w:hint="eastAsia"/>
                <w:sz w:val="18"/>
                <w:szCs w:val="18"/>
                <w:lang w:val="en-US" w:eastAsia="zh-CN"/>
              </w:rPr>
              <w:t xml:space="preserve">                </w:t>
            </w:r>
            <w:r>
              <w:rPr>
                <w:bCs/>
                <w:sz w:val="18"/>
                <w:szCs w:val="18"/>
              </w:rPr>
              <w:t>HACCP1.0</w:t>
            </w:r>
            <w:r>
              <w:rPr>
                <w:rFonts w:hint="eastAsia"/>
                <w:bCs/>
                <w:sz w:val="18"/>
                <w:szCs w:val="18"/>
              </w:rPr>
              <w:t>要求</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tcPr>
          <w:p>
            <w:r>
              <w:rPr>
                <w:rFonts w:hint="eastAsia"/>
              </w:rPr>
              <w:t>组织的角色、职责和权限</w:t>
            </w:r>
          </w:p>
        </w:tc>
        <w:tc>
          <w:tcPr>
            <w:tcW w:w="994" w:type="dxa"/>
            <w:vMerge w:val="restart"/>
          </w:tcPr>
          <w:p>
            <w:pPr>
              <w:rPr>
                <w:rFonts w:hint="eastAsia"/>
              </w:rPr>
            </w:pPr>
            <w:r>
              <w:rPr>
                <w:rFonts w:hint="eastAsia"/>
                <w:strike/>
                <w:dstrike w:val="0"/>
              </w:rPr>
              <w:t>F5.3</w:t>
            </w:r>
          </w:p>
          <w:p>
            <w:r>
              <w:rPr>
                <w:rFonts w:hint="eastAsia"/>
                <w:lang w:val="en-US" w:eastAsia="zh-CN"/>
              </w:rPr>
              <w:t>H5.3.1</w:t>
            </w:r>
            <w:r>
              <w:rPr>
                <w:rFonts w:hint="eastAsia"/>
              </w:rPr>
              <w:t> </w:t>
            </w:r>
          </w:p>
          <w:p/>
        </w:tc>
        <w:tc>
          <w:tcPr>
            <w:tcW w:w="745" w:type="dxa"/>
          </w:tcPr>
          <w:p>
            <w:r>
              <w:rPr>
                <w:rFonts w:hint="eastAsia"/>
              </w:rPr>
              <w:t>文件名称</w:t>
            </w:r>
          </w:p>
        </w:tc>
        <w:tc>
          <w:tcPr>
            <w:tcW w:w="9254" w:type="dxa"/>
          </w:tcPr>
          <w:p>
            <w:r>
              <w:rPr>
                <w:rFonts w:hint="eastAsia"/>
              </w:rPr>
              <w:t>如：管理手册第5.3章</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tcPr>
          <w:p>
            <w:r>
              <w:rPr>
                <w:rFonts w:hint="eastAsia"/>
              </w:rPr>
              <w:t>有食品安全小组名单，包括了</w:t>
            </w:r>
            <w:r>
              <w:rPr>
                <w:rFonts w:hint="eastAsia"/>
                <w:b/>
                <w:bCs/>
                <w:u w:val="single"/>
                <w:lang w:eastAsia="zh-CN"/>
              </w:rPr>
              <w:t>餐饮管理部</w:t>
            </w:r>
            <w:r>
              <w:rPr>
                <w:rFonts w:hint="eastAsia"/>
                <w:b/>
                <w:bCs/>
                <w:u w:val="single"/>
              </w:rPr>
              <w:t>、营销部、综合</w:t>
            </w:r>
            <w:r>
              <w:rPr>
                <w:rFonts w:hint="eastAsia"/>
                <w:b/>
                <w:bCs/>
                <w:u w:val="single"/>
                <w:lang w:val="en-US" w:eastAsia="zh-CN"/>
              </w:rPr>
              <w:t>办公室</w:t>
            </w:r>
            <w:r>
              <w:rPr>
                <w:rFonts w:hint="eastAsia"/>
              </w:rPr>
              <w:t>的人员</w:t>
            </w:r>
          </w:p>
          <w:p/>
          <w:p>
            <w:r>
              <w:rPr>
                <w:rFonts w:hint="eastAsia"/>
              </w:rPr>
              <w:t>公司在管理手册对食品安全小组的职责进行了规定，主要负责做好食品安全体系验证的策划、危害分析的预备步骤、危害分析、危害控制计划（HACCP计划和OPRP计划），对控制措施组合进行确认和验证、致敏物质管理、食品欺诈预防等。通过会议、文件、电子媒体等方式进行传达，询问食品安全小组成员王小静，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姜婷婷</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14" w:type="dxa"/>
            <w:vMerge w:val="restart"/>
            <w:shd w:val="clear" w:color="auto" w:fill="auto"/>
          </w:tcPr>
          <w:p>
            <w:pPr>
              <w:rPr>
                <w:rFonts w:hint="eastAsia" w:eastAsia="宋体"/>
                <w:lang w:eastAsia="zh-CN"/>
              </w:rPr>
            </w:pPr>
            <w:r>
              <w:t>食品安全管理体系外部建立的要素</w:t>
            </w:r>
            <w:r>
              <w:rPr>
                <w:rFonts w:hint="eastAsia"/>
                <w:b/>
                <w:bCs/>
                <w:lang w:eastAsia="zh-CN"/>
              </w:rPr>
              <w:t>（</w:t>
            </w:r>
            <w:r>
              <w:rPr>
                <w:rFonts w:hint="eastAsia"/>
                <w:b/>
                <w:bCs/>
                <w:lang w:val="en-US" w:eastAsia="zh-CN"/>
              </w:rPr>
              <w:t>不适用</w:t>
            </w:r>
            <w:r>
              <w:rPr>
                <w:rFonts w:hint="eastAsia"/>
                <w:b/>
                <w:bCs/>
                <w:lang w:eastAsia="zh-CN"/>
              </w:rPr>
              <w:t>）</w:t>
            </w:r>
          </w:p>
        </w:tc>
        <w:tc>
          <w:tcPr>
            <w:tcW w:w="994" w:type="dxa"/>
            <w:vMerge w:val="restart"/>
            <w:shd w:val="clear" w:color="auto" w:fill="auto"/>
          </w:tcPr>
          <w:p>
            <w:r>
              <w:rPr>
                <w:rFonts w:hint="eastAsia"/>
                <w:strike/>
                <w:dstrike w:val="0"/>
                <w:color w:val="000000"/>
                <w:szCs w:val="21"/>
              </w:rPr>
              <w:t>F7.1.5</w:t>
            </w:r>
            <w:r>
              <w:rPr>
                <w:rFonts w:hint="eastAsia"/>
                <w:color w:val="000000"/>
                <w:szCs w:val="21"/>
              </w:rPr>
              <w:t> </w:t>
            </w:r>
          </w:p>
        </w:tc>
        <w:tc>
          <w:tcPr>
            <w:tcW w:w="745" w:type="dxa"/>
            <w:shd w:val="clear" w:color="auto" w:fill="auto"/>
          </w:tcPr>
          <w:p>
            <w:r>
              <w:rPr>
                <w:rFonts w:hint="eastAsia"/>
              </w:rPr>
              <w:t>文件名称</w:t>
            </w:r>
          </w:p>
        </w:tc>
        <w:tc>
          <w:tcPr>
            <w:tcW w:w="9254" w:type="dxa"/>
            <w:shd w:val="clear" w:color="auto" w:fill="auto"/>
          </w:tcPr>
          <w:p>
            <w:r>
              <w:rPr>
                <w:rFonts w:hint="eastAsia"/>
              </w:rPr>
              <w:t>如：管理手册第</w:t>
            </w:r>
            <w:r>
              <w:rPr>
                <w:rFonts w:hint="eastAsia"/>
                <w:color w:val="000000"/>
                <w:szCs w:val="21"/>
              </w:rPr>
              <w:t>7.1.</w:t>
            </w:r>
            <w:r>
              <w:rPr>
                <w:color w:val="000000"/>
                <w:szCs w:val="21"/>
              </w:rPr>
              <w:t>7</w:t>
            </w:r>
            <w:r>
              <w:rPr>
                <w:rFonts w:hint="eastAsia"/>
              </w:rPr>
              <w:t>条款</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shd w:val="clear" w:color="auto" w:fill="auto"/>
          </w:tcPr>
          <w:p>
            <w:r>
              <w:rPr>
                <w:rFonts w:hint="eastAsia"/>
              </w:rPr>
              <w:t>运行策划和控制</w:t>
            </w:r>
          </w:p>
        </w:tc>
        <w:tc>
          <w:tcPr>
            <w:tcW w:w="994" w:type="dxa"/>
            <w:vMerge w:val="restart"/>
            <w:shd w:val="clear" w:color="auto" w:fill="auto"/>
          </w:tcPr>
          <w:p>
            <w:pPr>
              <w:rPr>
                <w:strike/>
                <w:dstrike w:val="0"/>
              </w:rPr>
            </w:pPr>
            <w:r>
              <w:rPr>
                <w:rFonts w:hint="eastAsia"/>
                <w:strike/>
                <w:dstrike w:val="0"/>
              </w:rPr>
              <w:t>F8.1</w:t>
            </w:r>
          </w:p>
          <w:p>
            <w:r>
              <w:t>H6.1</w:t>
            </w:r>
            <w:r>
              <w:rPr>
                <w:rFonts w:hint="eastAsia"/>
              </w:rPr>
              <w:t xml:space="preserve">  </w:t>
            </w:r>
          </w:p>
          <w:p>
            <w:r>
              <w:rPr>
                <w:rFonts w:hint="eastAsia"/>
              </w:rPr>
              <w:t>H</w:t>
            </w:r>
            <w:r>
              <w:t>7.1</w:t>
            </w:r>
          </w:p>
        </w:tc>
        <w:tc>
          <w:tcPr>
            <w:tcW w:w="745" w:type="dxa"/>
            <w:shd w:val="clear" w:color="auto" w:fill="auto"/>
          </w:tcPr>
          <w:p>
            <w:r>
              <w:rPr>
                <w:rFonts w:hint="eastAsia"/>
              </w:rPr>
              <w:t>文件名称</w:t>
            </w:r>
          </w:p>
        </w:tc>
        <w:tc>
          <w:tcPr>
            <w:tcW w:w="9254" w:type="dxa"/>
            <w:shd w:val="clear" w:color="auto" w:fill="auto"/>
          </w:tcPr>
          <w:p>
            <w:r>
              <w:rPr>
                <w:rFonts w:hint="eastAsia"/>
              </w:rPr>
              <w:t>如：手册8.1条款；《人力资源控制程序》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组织通过采取下列措施，策划、实施、控制和更新满足要求的安全产品所必需的过程， 并实施风险和机遇分析所确定的措施：</w:t>
            </w:r>
          </w:p>
          <w:p>
            <w:pPr>
              <w:numPr>
                <w:ilvl w:val="0"/>
                <w:numId w:val="1"/>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操作性前提方案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HACCP   </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u w:val="single"/>
                <w:lang w:val="en-US" w:eastAsia="zh-CN"/>
              </w:rPr>
              <w:t>保洁和</w:t>
            </w:r>
            <w:r>
              <w:rPr>
                <w:rFonts w:hint="eastAsia"/>
                <w:u w:val="single"/>
              </w:rPr>
              <w:t xml:space="preserve">虫鼠害防治            </w:t>
            </w:r>
            <w:r>
              <w:rPr>
                <w:rFonts w:hint="eastAsia"/>
              </w:rPr>
              <w:t>。</w:t>
            </w:r>
          </w:p>
          <w:p>
            <w:r>
              <w:rPr>
                <w:rFonts w:hint="eastAsia"/>
              </w:rPr>
              <w:t>外包过程的控制（见7.1.6）</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前提方案（PRP）</w:t>
            </w:r>
          </w:p>
        </w:tc>
        <w:tc>
          <w:tcPr>
            <w:tcW w:w="994" w:type="dxa"/>
            <w:vMerge w:val="restart"/>
          </w:tcPr>
          <w:p>
            <w:r>
              <w:rPr>
                <w:rFonts w:hint="eastAsia"/>
                <w:strike/>
                <w:dstrike w:val="0"/>
              </w:rPr>
              <w:t>F8.2</w:t>
            </w:r>
          </w:p>
          <w:p>
            <w:r>
              <w:rPr>
                <w:rFonts w:hint="eastAsia"/>
              </w:rPr>
              <w:t>H</w:t>
            </w:r>
            <w:r>
              <w:t>6.3</w:t>
            </w:r>
          </w:p>
          <w:p>
            <w:r>
              <w:rPr>
                <w:rFonts w:hint="eastAsia"/>
              </w:rPr>
              <w:t>H</w:t>
            </w:r>
            <w:r>
              <w:t>6.4</w:t>
            </w:r>
          </w:p>
          <w:p>
            <w:r>
              <w:rPr>
                <w:rFonts w:hint="eastAsia"/>
              </w:rPr>
              <w:t>G</w:t>
            </w:r>
            <w:r>
              <w:t>B14881:3/4/5/6/8</w:t>
            </w:r>
          </w:p>
        </w:tc>
        <w:tc>
          <w:tcPr>
            <w:tcW w:w="745" w:type="dxa"/>
          </w:tcPr>
          <w:p>
            <w:r>
              <w:rPr>
                <w:rFonts w:hint="eastAsia"/>
              </w:rPr>
              <w:t>文件名称</w:t>
            </w:r>
          </w:p>
        </w:tc>
        <w:tc>
          <w:tcPr>
            <w:tcW w:w="9254" w:type="dxa"/>
          </w:tcPr>
          <w:p>
            <w:r>
              <w:rPr>
                <w:rFonts w:hint="eastAsia"/>
              </w:rPr>
              <w:t>如：《前提方案》</w:t>
            </w:r>
          </w:p>
        </w:tc>
        <w:tc>
          <w:tcPr>
            <w:tcW w:w="1591" w:type="dxa"/>
            <w:gridSpan w:val="2"/>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tcPr>
          <w:p/>
        </w:tc>
        <w:tc>
          <w:tcPr>
            <w:tcW w:w="994" w:type="dxa"/>
            <w:vMerge w:val="continue"/>
          </w:tcPr>
          <w:p/>
        </w:tc>
        <w:tc>
          <w:tcPr>
            <w:tcW w:w="745" w:type="dxa"/>
          </w:tcPr>
          <w:p>
            <w:r>
              <w:rPr>
                <w:rFonts w:hint="eastAsia"/>
              </w:rPr>
              <w:t>运行证据</w:t>
            </w:r>
          </w:p>
        </w:tc>
        <w:tc>
          <w:tcPr>
            <w:tcW w:w="9254" w:type="dxa"/>
            <w:shd w:val="clear" w:color="auto" w:fill="auto"/>
          </w:tcPr>
          <w:p>
            <w:r>
              <w:rPr>
                <w:rFonts w:hint="eastAsia"/>
              </w:rPr>
              <w:t>组织建立、实施、保持和更新PRP，以便于防止和/或减少产品、产品加工和工作环境中的污染物（包括食品安全危害）。</w:t>
            </w:r>
          </w:p>
          <w:p>
            <w:pPr>
              <w:rPr>
                <w:u w:val="single"/>
              </w:rPr>
            </w:pPr>
            <w:r>
              <w:rPr>
                <w:rFonts w:hint="eastAsia"/>
              </w:rPr>
              <w:t>本企业的前提方案所依据的卫生规范：</w:t>
            </w:r>
            <w:r>
              <w:rPr>
                <w:rFonts w:hint="eastAsia"/>
                <w:u w:val="single"/>
              </w:rPr>
              <w:t xml:space="preserve">  餐饮服务食品安全操作规范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1</w:t>
            </w:r>
            <w:r>
              <w:rPr>
                <w:rFonts w:hint="eastAsia"/>
                <w:u w:val="single"/>
              </w:rPr>
              <w:t>年</w:t>
            </w:r>
            <w:r>
              <w:rPr>
                <w:rFonts w:hint="eastAsia"/>
                <w:u w:val="single"/>
                <w:lang w:val="en-US" w:eastAsia="zh-CN"/>
              </w:rPr>
              <w:t>1</w:t>
            </w:r>
            <w:r>
              <w:rPr>
                <w:rFonts w:hint="eastAsia"/>
                <w:u w:val="single"/>
              </w:rPr>
              <w:t>月</w:t>
            </w:r>
            <w:r>
              <w:rPr>
                <w:rFonts w:hint="eastAsia"/>
                <w:u w:val="single"/>
                <w:lang w:val="en-US" w:eastAsia="zh-CN"/>
              </w:rPr>
              <w:t>20</w:t>
            </w:r>
            <w:r>
              <w:rPr>
                <w:rFonts w:hint="eastAsia"/>
                <w:u w:val="single"/>
              </w:rPr>
              <w:t xml:space="preserve">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A8"/>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pPr>
            <w:r>
              <w:rPr>
                <w:rFonts w:hint="eastAsia"/>
              </w:rPr>
              <w:sym w:font="Wingdings" w:char="00FE"/>
            </w:r>
            <w:r>
              <w:rPr>
                <w:rFonts w:hint="eastAsia"/>
              </w:rPr>
              <w:t>立法执法要求：满足相关法律法规要求</w:t>
            </w:r>
          </w:p>
          <w:p>
            <w:pPr>
              <w:ind w:firstLine="420" w:firstLineChars="200"/>
            </w:pPr>
            <w:r>
              <w:rPr>
                <w:rFonts w:hint="eastAsia"/>
              </w:rPr>
              <w:sym w:font="Wingdings" w:char="00FE"/>
            </w:r>
            <w:r>
              <w:rPr>
                <w:rFonts w:hint="eastAsia"/>
              </w:rPr>
              <w:t>顾客要求：食材新鲜、安全</w:t>
            </w:r>
          </w:p>
          <w:p>
            <w:r>
              <w:t>3）适用法典和指南。</w:t>
            </w:r>
          </w:p>
          <w:p>
            <w:pPr>
              <w:rPr>
                <w:highlight w:val="cyan"/>
              </w:rPr>
            </w:pPr>
            <w:r>
              <w:rPr>
                <w:rFonts w:hint="eastAsia"/>
              </w:rPr>
              <w:t xml:space="preserve"> </w:t>
            </w:r>
            <w:r>
              <w:t xml:space="preserve"> </w:t>
            </w:r>
            <w:r>
              <w:rPr>
                <w:rFonts w:hint="eastAsia"/>
              </w:rPr>
              <w:t>无</w:t>
            </w:r>
          </w:p>
        </w:tc>
        <w:tc>
          <w:tcPr>
            <w:tcW w:w="1591"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实施危害分析的预备步骤</w:t>
            </w:r>
          </w:p>
          <w:p/>
        </w:tc>
        <w:tc>
          <w:tcPr>
            <w:tcW w:w="994" w:type="dxa"/>
            <w:vMerge w:val="restart"/>
            <w:shd w:val="clear" w:color="auto" w:fill="auto"/>
          </w:tcPr>
          <w:p>
            <w:pPr>
              <w:rPr>
                <w:strike/>
                <w:dstrike w:val="0"/>
              </w:rPr>
            </w:pPr>
            <w:r>
              <w:rPr>
                <w:rFonts w:hint="eastAsia"/>
                <w:strike/>
                <w:dstrike w:val="0"/>
              </w:rPr>
              <w:t>F8.5.1</w:t>
            </w:r>
          </w:p>
          <w:p>
            <w:r>
              <w:rPr>
                <w:rFonts w:hint="eastAsia"/>
              </w:rPr>
              <w:t>H</w:t>
            </w:r>
            <w:r>
              <w:t>7.2</w:t>
            </w:r>
          </w:p>
        </w:tc>
        <w:tc>
          <w:tcPr>
            <w:tcW w:w="745" w:type="dxa"/>
            <w:shd w:val="clear" w:color="auto" w:fill="auto"/>
          </w:tcPr>
          <w:p>
            <w:r>
              <w:rPr>
                <w:rFonts w:hint="eastAsia"/>
              </w:rPr>
              <w:t>文件名称</w:t>
            </w:r>
          </w:p>
        </w:tc>
        <w:tc>
          <w:tcPr>
            <w:tcW w:w="9254" w:type="dxa"/>
            <w:shd w:val="clear" w:color="auto" w:fill="auto"/>
          </w:tcPr>
          <w:p>
            <w:r>
              <w:rPr>
                <w:rFonts w:hint="eastAsia"/>
              </w:rPr>
              <w:t>如：《危害分析和危害控制计划控制程序》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
            <w:pPr>
              <w:rPr>
                <w:b/>
                <w:bCs/>
              </w:rPr>
            </w:pPr>
            <w:r>
              <w:rPr>
                <w:rFonts w:hint="eastAsia"/>
              </w:rPr>
              <w:t>抽查</w:t>
            </w:r>
            <w:r>
              <w:rPr>
                <w:rFonts w:hint="eastAsia"/>
                <w:b/>
                <w:bCs/>
              </w:rPr>
              <w:t>原材料、辅料及产品接触材料《特性描述》</w:t>
            </w:r>
          </w:p>
          <w:p>
            <w:pPr>
              <w:rPr>
                <w:highlight w:val="cyan"/>
                <w:u w:val="single"/>
              </w:rPr>
            </w:pPr>
            <w:r>
              <w:rPr>
                <w:rFonts w:hint="eastAsia"/>
              </w:rPr>
              <w:t>原材料：</w:t>
            </w:r>
            <w:r>
              <w:rPr>
                <w:rFonts w:hint="eastAsia"/>
                <w:highlight w:val="none"/>
                <w:u w:val="single"/>
              </w:rPr>
              <w:t xml:space="preserve">猪肉、牛肉、鸡产品、鸭产品、鸭蛋、鸡蛋、大米、小麦粉、各类蔬菜、食用植物油、食用菌、豆制品  </w:t>
            </w:r>
          </w:p>
          <w:p>
            <w:pPr>
              <w:rPr>
                <w:u w:val="single"/>
              </w:rPr>
            </w:pPr>
            <w:r>
              <w:rPr>
                <w:rFonts w:hint="eastAsia"/>
              </w:rPr>
              <w:t>食品添加剂：</w:t>
            </w:r>
            <w:r>
              <w:rPr>
                <w:rFonts w:hint="eastAsia"/>
                <w:u w:val="single"/>
              </w:rPr>
              <w:t xml:space="preserve">    </w:t>
            </w:r>
            <w:r>
              <w:rPr>
                <w:rFonts w:hint="eastAsia"/>
                <w:u w:val="single"/>
                <w:lang w:val="en-US" w:eastAsia="zh-CN"/>
              </w:rPr>
              <w:t>无铝</w:t>
            </w:r>
            <w:r>
              <w:rPr>
                <w:rFonts w:hint="eastAsia"/>
                <w:highlight w:val="none"/>
                <w:u w:val="single"/>
              </w:rPr>
              <w:t xml:space="preserve">泡打粉  </w:t>
            </w:r>
            <w:r>
              <w:rPr>
                <w:rFonts w:hint="eastAsia"/>
                <w:u w:val="single"/>
              </w:rPr>
              <w:t xml:space="preserve"> </w:t>
            </w:r>
          </w:p>
          <w:p>
            <w:pPr>
              <w:rPr>
                <w:highlight w:val="cyan"/>
                <w:u w:val="single"/>
              </w:rPr>
            </w:pPr>
            <w:r>
              <w:rPr>
                <w:rFonts w:hint="eastAsia"/>
              </w:rPr>
              <w:t>辅助材料：</w:t>
            </w:r>
            <w:r>
              <w:rPr>
                <w:rFonts w:hint="eastAsia"/>
                <w:highlight w:val="none"/>
                <w:u w:val="single"/>
              </w:rPr>
              <w:t xml:space="preserve">绵白糖、食用盐、天然香辛料、食用玉米淀粉、淀粉类制品、酱油、调味料酒、蚝油、鸡精调味料、酵母、辣椒、花椒、番茄酱   </w:t>
            </w:r>
          </w:p>
          <w:p>
            <w:pPr>
              <w:rPr>
                <w:rFonts w:hint="eastAsia"/>
                <w:highlight w:val="none"/>
                <w:u w:val="single"/>
              </w:rPr>
            </w:pPr>
            <w:r>
              <w:rPr>
                <w:rFonts w:hint="eastAsia"/>
              </w:rPr>
              <w:t>包装材料</w:t>
            </w:r>
            <w:r>
              <w:rPr>
                <w:rFonts w:hint="eastAsia"/>
                <w:highlight w:val="none"/>
              </w:rPr>
              <w:t>：</w:t>
            </w:r>
            <w:r>
              <w:rPr>
                <w:rFonts w:hint="eastAsia"/>
                <w:highlight w:val="none"/>
                <w:u w:val="single"/>
                <w:lang w:val="en-US" w:eastAsia="zh-CN"/>
              </w:rPr>
              <w:t>密胺酯</w:t>
            </w:r>
            <w:r>
              <w:rPr>
                <w:rFonts w:hint="eastAsia"/>
                <w:highlight w:val="none"/>
                <w:u w:val="single"/>
              </w:rPr>
              <w:t>餐盘、碗、筷子、汤勺</w:t>
            </w: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lang w:val="en-US" w:eastAsia="zh-CN"/>
              </w:rPr>
              <w:t>热菜类 主食类</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ascii="宋体" w:hAnsi="宋体"/>
              </w:rPr>
              <w:t xml:space="preserve"> </w:t>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堂食或外卖</w:t>
            </w:r>
            <w:r>
              <w:rPr>
                <w:rFonts w:hint="eastAsia"/>
                <w:u w:val="single"/>
              </w:rPr>
              <w:t xml:space="preserve">   </w:t>
            </w:r>
          </w:p>
          <w:p/>
          <w:p>
            <w:r>
              <w:rPr>
                <w:rFonts w:hint="eastAsia"/>
              </w:rPr>
              <w:t>确定已知特别容易受到特定食品安全危害易感的消费群体/使用者：</w:t>
            </w:r>
          </w:p>
          <w:p>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FE"/>
            </w:r>
            <w:r>
              <w:rPr>
                <w:rFonts w:hint="eastAsia"/>
              </w:rPr>
              <w:t xml:space="preserve">易过敏者  </w:t>
            </w:r>
            <w:r>
              <w:rPr>
                <w:rFonts w:hint="eastAsia"/>
              </w:rPr>
              <w:sym w:font="Wingdings" w:char="00FE"/>
            </w:r>
            <w:r>
              <w:rPr>
                <w:rFonts w:hint="eastAsia"/>
              </w:rPr>
              <w:t xml:space="preserve">团体用餐  </w:t>
            </w:r>
            <w:r>
              <w:rPr>
                <w:rFonts w:hint="eastAsia"/>
              </w:rPr>
              <w:sym w:font="Wingdings" w:char="00A8"/>
            </w:r>
            <w:r>
              <w:rPr>
                <w:rFonts w:hint="eastAsia"/>
              </w:rPr>
              <w:t>其他</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r>
              <w:rPr>
                <w:rFonts w:hint="eastAsia"/>
              </w:rPr>
              <w:sym w:font="Wingdings" w:char="00FE"/>
            </w:r>
            <w:r>
              <w:rPr>
                <w:rFonts w:hint="eastAsia"/>
              </w:rPr>
              <w:t xml:space="preserve"> 任何外包过程；</w:t>
            </w:r>
          </w:p>
          <w:p>
            <w:r>
              <w:rPr>
                <w:rFonts w:hint="eastAsia"/>
              </w:rPr>
              <w:sym w:font="Wingdings" w:char="00FE"/>
            </w:r>
            <w:r>
              <w:rPr>
                <w:rFonts w:hint="eastAsia"/>
              </w:rPr>
              <w:t xml:space="preserve"> 原材料、辅料、加工助剂、包装材料、公用工程和和中间产品投入点；</w:t>
            </w:r>
          </w:p>
          <w:p>
            <w:r>
              <w:rPr>
                <w:rFonts w:hint="eastAsia"/>
              </w:rPr>
              <w:sym w:font="Wingdings" w:char="00FE"/>
            </w:r>
            <w:r>
              <w:rPr>
                <w:rFonts w:hint="eastAsia"/>
              </w:rPr>
              <w:t xml:space="preserve"> 返工点和循环点；；</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w:t>
            </w:r>
            <w:r>
              <w:rPr>
                <w:rFonts w:hint="eastAsia"/>
                <w:szCs w:val="21"/>
                <w:highlight w:val="none"/>
                <w:u w:val="single"/>
              </w:rPr>
              <w:t xml:space="preserve"> 20</w:t>
            </w:r>
            <w:r>
              <w:rPr>
                <w:szCs w:val="21"/>
                <w:highlight w:val="none"/>
                <w:u w:val="single"/>
              </w:rPr>
              <w:t>2</w:t>
            </w:r>
            <w:r>
              <w:rPr>
                <w:rFonts w:hint="eastAsia"/>
                <w:szCs w:val="21"/>
                <w:highlight w:val="none"/>
                <w:u w:val="single"/>
                <w:lang w:val="en-US" w:eastAsia="zh-CN"/>
              </w:rPr>
              <w:t>1</w:t>
            </w:r>
            <w:r>
              <w:rPr>
                <w:rFonts w:hint="eastAsia"/>
                <w:szCs w:val="21"/>
                <w:highlight w:val="none"/>
                <w:u w:val="single"/>
              </w:rPr>
              <w:t>年</w:t>
            </w:r>
            <w:r>
              <w:rPr>
                <w:rFonts w:hint="eastAsia"/>
                <w:szCs w:val="21"/>
                <w:highlight w:val="none"/>
                <w:u w:val="single"/>
                <w:lang w:val="en-US" w:eastAsia="zh-CN"/>
              </w:rPr>
              <w:t>1</w:t>
            </w:r>
            <w:r>
              <w:rPr>
                <w:rFonts w:hint="eastAsia"/>
                <w:szCs w:val="21"/>
                <w:highlight w:val="none"/>
                <w:u w:val="single"/>
              </w:rPr>
              <w:t>月</w:t>
            </w:r>
            <w:r>
              <w:rPr>
                <w:rFonts w:hint="eastAsia"/>
                <w:szCs w:val="21"/>
                <w:highlight w:val="none"/>
                <w:u w:val="single"/>
                <w:lang w:val="en-US" w:eastAsia="zh-CN"/>
              </w:rPr>
              <w:t>20</w:t>
            </w:r>
            <w:r>
              <w:rPr>
                <w:rFonts w:hint="eastAsia"/>
                <w:szCs w:val="21"/>
                <w:highlight w:val="none"/>
                <w:u w:val="single"/>
              </w:rPr>
              <w:t>日</w:t>
            </w:r>
            <w:r>
              <w:rPr>
                <w:rFonts w:hint="eastAsia"/>
              </w:rPr>
              <w:t>在现场确认了流程图的准确性。</w:t>
            </w: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14" w:type="dxa"/>
            <w:vMerge w:val="continue"/>
            <w:shd w:val="clear" w:color="auto" w:fill="auto"/>
          </w:tcPr>
          <w:p/>
        </w:tc>
        <w:tc>
          <w:tcPr>
            <w:tcW w:w="994" w:type="dxa"/>
            <w:shd w:val="clear" w:color="auto" w:fill="auto"/>
          </w:tcPr>
          <w:p/>
        </w:tc>
        <w:tc>
          <w:tcPr>
            <w:tcW w:w="745" w:type="dxa"/>
            <w:shd w:val="clear" w:color="auto" w:fill="auto"/>
          </w:tcPr>
          <w:p/>
        </w:tc>
        <w:tc>
          <w:tcPr>
            <w:tcW w:w="9254" w:type="dxa"/>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工艺流程图（含循环点、返工、物料进入、废料排出、外包等）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ind w:firstLine="632" w:firstLineChars="300"/>
              <w:rPr>
                <w:rFonts w:hint="default" w:eastAsia="宋体"/>
                <w:b/>
                <w:bCs/>
                <w:lang w:val="en-US" w:eastAsia="zh-CN"/>
              </w:rPr>
            </w:pPr>
            <w:r>
              <w:rPr>
                <w:rFonts w:hint="eastAsia"/>
                <w:b/>
                <w:bCs/>
              </w:rPr>
              <w:t>——</w:t>
            </w:r>
            <w:r>
              <w:rPr>
                <w:rFonts w:hint="eastAsia"/>
                <w:b/>
                <w:bCs/>
                <w:u w:val="single"/>
              </w:rPr>
              <w:t>虫害</w:t>
            </w:r>
            <w:r>
              <w:rPr>
                <w:rFonts w:hint="eastAsia"/>
                <w:b/>
                <w:bCs/>
                <w:color w:val="000000"/>
                <w:u w:val="single"/>
              </w:rPr>
              <w:t>消杀</w:t>
            </w:r>
            <w:r>
              <w:rPr>
                <w:rFonts w:hint="eastAsia"/>
                <w:b/>
                <w:bCs/>
                <w:color w:val="000000"/>
                <w:u w:val="single"/>
                <w:lang w:val="en-US" w:eastAsia="zh-CN"/>
              </w:rPr>
              <w:t xml:space="preserve">和保洁 </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highlight w:val="cya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u w:val="single"/>
              </w:rPr>
              <w:t>6</w:t>
            </w:r>
            <w:r>
              <w:rPr>
                <w:rFonts w:hint="eastAsia"/>
                <w:u w:val="single"/>
              </w:rPr>
              <w:t>:00-1</w:t>
            </w:r>
            <w:r>
              <w:rPr>
                <w:u w:val="single"/>
              </w:rPr>
              <w:t>8</w:t>
            </w:r>
            <w:r>
              <w:rPr>
                <w:rFonts w:hint="eastAsia"/>
                <w:u w:val="single"/>
              </w:rPr>
              <w:t>:</w:t>
            </w:r>
            <w:r>
              <w:rPr>
                <w:u w:val="single"/>
              </w:rPr>
              <w:t>3</w:t>
            </w:r>
            <w:r>
              <w:rPr>
                <w:rFonts w:hint="eastAsia"/>
                <w:u w:val="single"/>
              </w:rPr>
              <w:t xml:space="preserve">0                         </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tcPr>
          <w:p>
            <w:r>
              <w:rPr>
                <w:rFonts w:hint="eastAsia"/>
              </w:rPr>
              <w:t>撤回/召回</w:t>
            </w:r>
          </w:p>
          <w:p/>
        </w:tc>
        <w:tc>
          <w:tcPr>
            <w:tcW w:w="994" w:type="dxa"/>
            <w:vMerge w:val="restart"/>
          </w:tcPr>
          <w:p>
            <w:pPr>
              <w:rPr>
                <w:strike/>
                <w:dstrike w:val="0"/>
              </w:rPr>
            </w:pPr>
            <w:r>
              <w:rPr>
                <w:rFonts w:hint="eastAsia"/>
                <w:strike/>
                <w:dstrike w:val="0"/>
              </w:rPr>
              <w:t>F</w:t>
            </w:r>
            <w:r>
              <w:rPr>
                <w:strike/>
                <w:dstrike w:val="0"/>
              </w:rPr>
              <w:t>8.4</w:t>
            </w:r>
          </w:p>
          <w:p>
            <w:r>
              <w:rPr>
                <w:rFonts w:hint="eastAsia"/>
              </w:rPr>
              <w:t>H6.7</w:t>
            </w:r>
          </w:p>
          <w:p>
            <w:r>
              <w:rPr>
                <w:rFonts w:hint="eastAsia"/>
              </w:rPr>
              <w:t>G</w:t>
            </w:r>
            <w:r>
              <w:t>B14881:11</w:t>
            </w:r>
          </w:p>
        </w:tc>
        <w:tc>
          <w:tcPr>
            <w:tcW w:w="745" w:type="dxa"/>
          </w:tcPr>
          <w:p>
            <w:r>
              <w:rPr>
                <w:rFonts w:hint="eastAsia"/>
              </w:rPr>
              <w:t>文件名称</w:t>
            </w:r>
          </w:p>
        </w:tc>
        <w:tc>
          <w:tcPr>
            <w:tcW w:w="9277" w:type="dxa"/>
            <w:gridSpan w:val="2"/>
          </w:tcPr>
          <w:p>
            <w:pPr>
              <w:spacing w:line="480" w:lineRule="exact"/>
            </w:pPr>
            <w:r>
              <w:rPr>
                <w:rFonts w:hint="eastAsia"/>
              </w:rPr>
              <w:t>如：</w:t>
            </w:r>
            <w:r>
              <w:rPr>
                <w:rFonts w:hint="eastAsia"/>
              </w:rPr>
              <w:sym w:font="Wingdings" w:char="00FE"/>
            </w:r>
            <w:r>
              <w:rPr>
                <w:rFonts w:hint="eastAsia"/>
              </w:rPr>
              <w:t>《产品召回控制程序》</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r>
              <w:rPr>
                <w:rFonts w:hint="eastAsia"/>
              </w:rPr>
              <w:t>有权决定撤回/召回人员：</w:t>
            </w:r>
            <w:r>
              <w:rPr>
                <w:rFonts w:hint="eastAsia"/>
                <w:u w:val="single"/>
              </w:rPr>
              <w:t xml:space="preserve">     </w:t>
            </w:r>
            <w:r>
              <w:rPr>
                <w:rFonts w:hint="eastAsia"/>
                <w:highlight w:val="none"/>
                <w:u w:val="single"/>
                <w:lang w:val="en-US" w:eastAsia="zh-CN"/>
              </w:rPr>
              <w:t>韩向林</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rPr>
                      <w:rFonts w:hint="eastAsia"/>
                    </w:rPr>
                    <w:t>实施责任部门</w:t>
                  </w:r>
                </w:p>
              </w:tc>
              <w:tc>
                <w:tcPr>
                  <w:tcW w:w="3015"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通知法定和监管机构</w:t>
                  </w:r>
                </w:p>
              </w:tc>
              <w:tc>
                <w:tcPr>
                  <w:tcW w:w="2193" w:type="dxa"/>
                  <w:shd w:val="clear" w:color="auto" w:fill="auto"/>
                </w:tcPr>
                <w:p>
                  <w:pPr>
                    <w:rPr>
                      <w:rFonts w:hint="eastAsia" w:eastAsia="宋体"/>
                      <w:highlight w:val="none"/>
                      <w:lang w:eastAsia="zh-CN"/>
                    </w:rPr>
                  </w:pPr>
                  <w:r>
                    <w:rPr>
                      <w:rFonts w:hint="eastAsia"/>
                      <w:highlight w:val="none"/>
                    </w:rPr>
                    <w:t>综合</w:t>
                  </w:r>
                  <w:r>
                    <w:rPr>
                      <w:rFonts w:hint="eastAsia"/>
                      <w:highlight w:val="none"/>
                      <w:lang w:val="en-US" w:eastAsia="zh-CN"/>
                    </w:rPr>
                    <w:t>办公室</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通知客户</w:t>
                  </w:r>
                </w:p>
              </w:tc>
              <w:tc>
                <w:tcPr>
                  <w:tcW w:w="2193" w:type="dxa"/>
                  <w:shd w:val="clear" w:color="auto" w:fill="auto"/>
                </w:tcPr>
                <w:p>
                  <w:pPr>
                    <w:rPr>
                      <w:rFonts w:hint="eastAsia" w:eastAsia="宋体"/>
                      <w:highlight w:val="none"/>
                      <w:lang w:eastAsia="zh-CN"/>
                    </w:rPr>
                  </w:pPr>
                  <w:r>
                    <w:rPr>
                      <w:rFonts w:hint="eastAsia"/>
                      <w:highlight w:val="none"/>
                      <w:lang w:eastAsia="zh-CN"/>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通知消费者</w:t>
                  </w:r>
                </w:p>
              </w:tc>
              <w:tc>
                <w:tcPr>
                  <w:tcW w:w="2193" w:type="dxa"/>
                  <w:shd w:val="clear" w:color="auto" w:fill="auto"/>
                </w:tcPr>
                <w:p>
                  <w:pPr>
                    <w:rPr>
                      <w:rFonts w:hint="eastAsia" w:eastAsia="宋体"/>
                      <w:highlight w:val="none"/>
                      <w:lang w:eastAsia="zh-CN"/>
                    </w:rPr>
                  </w:pPr>
                  <w:r>
                    <w:rPr>
                      <w:rFonts w:hint="eastAsia"/>
                      <w:highlight w:val="none"/>
                      <w:lang w:eastAsia="zh-CN"/>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处置撤回产品</w:t>
                  </w:r>
                </w:p>
              </w:tc>
              <w:tc>
                <w:tcPr>
                  <w:tcW w:w="2193" w:type="dxa"/>
                  <w:shd w:val="clear" w:color="auto" w:fill="auto"/>
                </w:tcPr>
                <w:p>
                  <w:pPr>
                    <w:rPr>
                      <w:rFonts w:hint="eastAsia" w:eastAsia="宋体"/>
                      <w:highlight w:val="none"/>
                      <w:lang w:eastAsia="zh-CN"/>
                    </w:rPr>
                  </w:pPr>
                  <w:r>
                    <w:rPr>
                      <w:rFonts w:hint="eastAsia"/>
                      <w:highlight w:val="none"/>
                      <w:lang w:eastAsia="zh-CN"/>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处置库存中受影响的批次/批号产品</w:t>
                  </w:r>
                </w:p>
              </w:tc>
              <w:tc>
                <w:tcPr>
                  <w:tcW w:w="2193" w:type="dxa"/>
                  <w:shd w:val="clear" w:color="auto" w:fill="auto"/>
                </w:tcPr>
                <w:p>
                  <w:pPr>
                    <w:rPr>
                      <w:rFonts w:hint="eastAsia" w:eastAsia="宋体"/>
                      <w:highlight w:val="none"/>
                      <w:lang w:eastAsia="zh-CN"/>
                    </w:rPr>
                  </w:pPr>
                  <w:r>
                    <w:rPr>
                      <w:rFonts w:hint="eastAsia"/>
                      <w:highlight w:val="none"/>
                      <w:lang w:eastAsia="zh-CN"/>
                    </w:rPr>
                    <w:t>餐饮管理部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rPr>
                      <w:rFonts w:hint="eastAsia"/>
                    </w:rPr>
                    <w:t>安排采取措施的顺序</w:t>
                  </w:r>
                </w:p>
              </w:tc>
              <w:tc>
                <w:tcPr>
                  <w:tcW w:w="2193" w:type="dxa"/>
                  <w:shd w:val="clear" w:color="auto" w:fill="auto"/>
                </w:tcPr>
                <w:p>
                  <w:pPr>
                    <w:rPr>
                      <w:highlight w:val="none"/>
                    </w:rPr>
                  </w:pPr>
                  <w:r>
                    <w:rPr>
                      <w:rFonts w:hint="eastAsia"/>
                      <w:highlight w:val="none"/>
                    </w:rPr>
                    <w:t>食品安全小组</w:t>
                  </w:r>
                </w:p>
              </w:tc>
              <w:tc>
                <w:tcPr>
                  <w:tcW w:w="3015" w:type="dxa"/>
                  <w:shd w:val="clear" w:color="auto" w:fill="auto"/>
                </w:tc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highlight w:val="none"/>
                <w:u w:val="single"/>
              </w:rPr>
            </w:pPr>
            <w:r>
              <w:rPr>
                <w:rFonts w:hint="eastAsia"/>
                <w:highlight w:val="none"/>
              </w:rPr>
              <w:t>本部门是否发生产品的撤回或召回方面的处置：</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已发生，说明</w:t>
            </w:r>
            <w:r>
              <w:rPr>
                <w:rFonts w:hint="eastAsia"/>
                <w:highlight w:val="none"/>
                <w:u w:val="single"/>
              </w:rPr>
              <w:t xml:space="preserve">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290"/>
              <w:gridCol w:w="2310"/>
              <w:gridCol w:w="1550"/>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5" w:type="dxa"/>
                  <w:shd w:val="clear" w:color="auto" w:fill="auto"/>
                </w:tcPr>
                <w:p>
                  <w:pPr>
                    <w:rPr>
                      <w:highlight w:val="none"/>
                    </w:rPr>
                  </w:pPr>
                  <w:r>
                    <w:rPr>
                      <w:rFonts w:hint="eastAsia"/>
                      <w:highlight w:val="none"/>
                    </w:rPr>
                    <w:t>撤回日期</w:t>
                  </w:r>
                </w:p>
              </w:tc>
              <w:tc>
                <w:tcPr>
                  <w:tcW w:w="1290" w:type="dxa"/>
                  <w:shd w:val="clear" w:color="auto" w:fill="auto"/>
                </w:tcPr>
                <w:p>
                  <w:pPr>
                    <w:rPr>
                      <w:highlight w:val="none"/>
                    </w:rPr>
                  </w:pPr>
                  <w:r>
                    <w:rPr>
                      <w:rFonts w:hint="eastAsia"/>
                      <w:highlight w:val="none"/>
                    </w:rPr>
                    <w:t>性质</w:t>
                  </w:r>
                </w:p>
              </w:tc>
              <w:tc>
                <w:tcPr>
                  <w:tcW w:w="2310" w:type="dxa"/>
                  <w:shd w:val="clear" w:color="auto" w:fill="auto"/>
                </w:tcPr>
                <w:p>
                  <w:pPr>
                    <w:rPr>
                      <w:highlight w:val="none"/>
                    </w:rPr>
                  </w:pPr>
                  <w:r>
                    <w:rPr>
                      <w:rFonts w:hint="eastAsia"/>
                      <w:highlight w:val="none"/>
                    </w:rPr>
                    <w:t>撤回原因</w:t>
                  </w:r>
                </w:p>
              </w:tc>
              <w:tc>
                <w:tcPr>
                  <w:tcW w:w="1550" w:type="dxa"/>
                  <w:shd w:val="clear" w:color="auto" w:fill="auto"/>
                </w:tcPr>
                <w:p>
                  <w:pPr>
                    <w:rPr>
                      <w:highlight w:val="none"/>
                    </w:rPr>
                  </w:pPr>
                  <w:r>
                    <w:rPr>
                      <w:rFonts w:hint="eastAsia"/>
                      <w:highlight w:val="none"/>
                    </w:rPr>
                    <w:t>撤回范围</w:t>
                  </w:r>
                </w:p>
              </w:tc>
              <w:tc>
                <w:tcPr>
                  <w:tcW w:w="1285" w:type="dxa"/>
                  <w:shd w:val="clear" w:color="auto" w:fill="auto"/>
                </w:tcPr>
                <w:p>
                  <w:pPr>
                    <w:rPr>
                      <w:highlight w:val="none"/>
                    </w:rPr>
                  </w:pPr>
                  <w:r>
                    <w:rPr>
                      <w:rFonts w:hint="eastAsia"/>
                      <w:highlight w:val="none"/>
                    </w:rPr>
                    <w:t>撤回结果</w:t>
                  </w:r>
                </w:p>
              </w:tc>
              <w:tc>
                <w:tcPr>
                  <w:tcW w:w="1433" w:type="dxa"/>
                  <w:shd w:val="clear" w:color="auto" w:fill="auto"/>
                </w:tcPr>
                <w:p>
                  <w:pPr>
                    <w:rPr>
                      <w:highlight w:val="none"/>
                    </w:rPr>
                  </w:pPr>
                  <w:r>
                    <w:rPr>
                      <w:rFonts w:hint="eastAsia"/>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pPr>
                    <w:rPr>
                      <w:rFonts w:hint="default" w:eastAsia="宋体"/>
                      <w:highlight w:val="none"/>
                      <w:lang w:val="en-US" w:eastAsia="zh-CN"/>
                    </w:rPr>
                  </w:pPr>
                  <w:r>
                    <w:rPr>
                      <w:rFonts w:hint="eastAsia"/>
                      <w:highlight w:val="none"/>
                    </w:rPr>
                    <w:t>20</w:t>
                  </w:r>
                  <w:r>
                    <w:rPr>
                      <w:highlight w:val="none"/>
                    </w:rPr>
                    <w:t>2</w:t>
                  </w:r>
                  <w:r>
                    <w:rPr>
                      <w:rFonts w:hint="eastAsia"/>
                      <w:highlight w:val="none"/>
                      <w:lang w:val="en-US" w:eastAsia="zh-CN"/>
                    </w:rPr>
                    <w:t>1</w:t>
                  </w:r>
                  <w:r>
                    <w:rPr>
                      <w:highlight w:val="none"/>
                    </w:rPr>
                    <w:t>.</w:t>
                  </w:r>
                  <w:r>
                    <w:rPr>
                      <w:rFonts w:hint="eastAsia"/>
                      <w:highlight w:val="none"/>
                      <w:lang w:val="en-US" w:eastAsia="zh-CN"/>
                    </w:rPr>
                    <w:t>4</w:t>
                  </w:r>
                  <w:r>
                    <w:rPr>
                      <w:highlight w:val="none"/>
                    </w:rPr>
                    <w:t>.</w:t>
                  </w:r>
                  <w:r>
                    <w:rPr>
                      <w:rFonts w:hint="eastAsia"/>
                      <w:highlight w:val="none"/>
                      <w:lang w:val="en-US" w:eastAsia="zh-CN"/>
                    </w:rPr>
                    <w:t>14</w:t>
                  </w:r>
                </w:p>
              </w:tc>
              <w:tc>
                <w:tcPr>
                  <w:tcW w:w="1290" w:type="dxa"/>
                  <w:shd w:val="clear" w:color="auto" w:fill="auto"/>
                </w:tcPr>
                <w:p>
                  <w:pPr>
                    <w:rPr>
                      <w:highlight w:val="none"/>
                    </w:rPr>
                  </w:pPr>
                  <w:r>
                    <w:rPr>
                      <w:rFonts w:hint="eastAsia"/>
                      <w:highlight w:val="none"/>
                    </w:rPr>
                    <w:sym w:font="Wingdings" w:char="00A8"/>
                  </w:r>
                  <w:r>
                    <w:rPr>
                      <w:rFonts w:hint="eastAsia"/>
                      <w:highlight w:val="none"/>
                    </w:rPr>
                    <w:t xml:space="preserve">实际撤回 </w:t>
                  </w:r>
                </w:p>
                <w:p>
                  <w:pPr>
                    <w:rPr>
                      <w:highlight w:val="none"/>
                    </w:rPr>
                  </w:pPr>
                  <w:r>
                    <w:rPr>
                      <w:rFonts w:hint="eastAsia"/>
                      <w:highlight w:val="none"/>
                    </w:rPr>
                    <w:sym w:font="Wingdings" w:char="00FE"/>
                  </w:r>
                  <w:r>
                    <w:rPr>
                      <w:rFonts w:hint="eastAsia"/>
                      <w:highlight w:val="none"/>
                    </w:rPr>
                    <w:t>模拟撤回</w:t>
                  </w:r>
                </w:p>
              </w:tc>
              <w:tc>
                <w:tcPr>
                  <w:tcW w:w="2310" w:type="dxa"/>
                  <w:shd w:val="clear" w:color="auto" w:fill="auto"/>
                </w:tcPr>
                <w:p>
                  <w:pPr>
                    <w:rPr>
                      <w:highlight w:val="none"/>
                    </w:rPr>
                  </w:pPr>
                  <w:r>
                    <w:rPr>
                      <w:rFonts w:hint="eastAsia"/>
                      <w:highlight w:val="none"/>
                    </w:rPr>
                    <w:t>某批次猪肉的型式检验报告结果有误</w:t>
                  </w:r>
                </w:p>
              </w:tc>
              <w:tc>
                <w:tcPr>
                  <w:tcW w:w="1550" w:type="dxa"/>
                  <w:shd w:val="clear" w:color="auto" w:fill="auto"/>
                </w:tcPr>
                <w:p>
                  <w:pPr>
                    <w:rPr>
                      <w:highlight w:val="none"/>
                    </w:rPr>
                  </w:pPr>
                  <w:r>
                    <w:rPr>
                      <w:rFonts w:hint="eastAsia"/>
                      <w:lang w:val="en-US" w:eastAsia="zh-CN"/>
                    </w:rPr>
                    <w:t>售出的和未售出的菜肴</w:t>
                  </w:r>
                </w:p>
              </w:tc>
              <w:tc>
                <w:tcPr>
                  <w:tcW w:w="1285" w:type="dxa"/>
                  <w:shd w:val="clear" w:color="auto" w:fill="auto"/>
                </w:tcPr>
                <w:p>
                  <w:pPr>
                    <w:rPr>
                      <w:highlight w:val="none"/>
                    </w:rPr>
                  </w:pPr>
                  <w:r>
                    <w:rPr>
                      <w:rFonts w:hint="eastAsia"/>
                      <w:lang w:val="en-US" w:eastAsia="zh-CN"/>
                    </w:rPr>
                    <w:t>已全部撤回</w:t>
                  </w:r>
                </w:p>
              </w:tc>
              <w:tc>
                <w:tcPr>
                  <w:tcW w:w="1433" w:type="dxa"/>
                  <w:shd w:val="clear" w:color="auto" w:fill="auto"/>
                </w:tcPr>
                <w:p>
                  <w:pPr>
                    <w:rPr>
                      <w:highlight w:val="none"/>
                    </w:rPr>
                  </w:pPr>
                  <w:r>
                    <w:rPr>
                      <w:rFonts w:hint="eastAsia"/>
                      <w:highlight w:val="none"/>
                    </w:rPr>
                    <w:sym w:font="Wingdings" w:char="00FE"/>
                  </w:r>
                  <w:r>
                    <w:rPr>
                      <w:rFonts w:hint="eastAsia"/>
                      <w:highlight w:val="none"/>
                    </w:rPr>
                    <w:t xml:space="preserve">流程有效 </w:t>
                  </w:r>
                </w:p>
                <w:p>
                  <w:pPr>
                    <w:rPr>
                      <w:highlight w:val="none"/>
                    </w:rPr>
                  </w:pPr>
                  <w:r>
                    <w:rPr>
                      <w:rFonts w:hint="eastAsia"/>
                      <w:highlight w:val="none"/>
                    </w:rPr>
                    <w:sym w:font="Wingdings" w:char="00A8"/>
                  </w:r>
                  <w:r>
                    <w:rPr>
                      <w:rFonts w:hint="eastAsia"/>
                      <w:highlight w:val="none"/>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shd w:val="clear" w:color="auto" w:fill="auto"/>
                </w:tcPr>
                <w:p/>
              </w:tc>
              <w:tc>
                <w:tcPr>
                  <w:tcW w:w="1550"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tcPr>
                <w:p/>
              </w:tc>
              <w:tc>
                <w:tcPr>
                  <w:tcW w:w="1290" w:type="dxa"/>
                  <w:shd w:val="clear" w:color="auto" w:fill="auto"/>
                </w:tcPr>
                <w:p>
                  <w:r>
                    <w:rPr>
                      <w:rFonts w:hint="eastAsia"/>
                    </w:rPr>
                    <w:sym w:font="Wingdings" w:char="00A8"/>
                  </w:r>
                  <w:r>
                    <w:rPr>
                      <w:rFonts w:hint="eastAsia"/>
                    </w:rPr>
                    <w:t xml:space="preserve">实际撤回 </w:t>
                  </w:r>
                </w:p>
                <w:p>
                  <w:r>
                    <w:rPr>
                      <w:rFonts w:hint="eastAsia"/>
                    </w:rPr>
                    <w:sym w:font="Wingdings" w:char="00A8"/>
                  </w:r>
                  <w:r>
                    <w:rPr>
                      <w:rFonts w:hint="eastAsia"/>
                    </w:rPr>
                    <w:t>模拟撤回</w:t>
                  </w:r>
                </w:p>
              </w:tc>
              <w:tc>
                <w:tcPr>
                  <w:tcW w:w="2310" w:type="dxa"/>
                  <w:shd w:val="clear" w:color="auto" w:fill="auto"/>
                </w:tcPr>
                <w:p/>
              </w:tc>
              <w:tc>
                <w:tcPr>
                  <w:tcW w:w="1550" w:type="dxa"/>
                  <w:shd w:val="clear" w:color="auto" w:fill="auto"/>
                </w:tcPr>
                <w:p/>
              </w:tc>
              <w:tc>
                <w:tcPr>
                  <w:tcW w:w="1285" w:type="dxa"/>
                  <w:shd w:val="clear" w:color="auto" w:fill="auto"/>
                </w:tcPr>
                <w:p/>
              </w:tc>
              <w:tc>
                <w:tcPr>
                  <w:tcW w:w="1433" w:type="dxa"/>
                  <w:shd w:val="clear" w:color="auto" w:fill="auto"/>
                </w:tcPr>
                <w:p>
                  <w:r>
                    <w:rPr>
                      <w:rFonts w:hint="eastAsia"/>
                    </w:rPr>
                    <w:sym w:font="Wingdings" w:char="00A8"/>
                  </w:r>
                  <w:r>
                    <w:rPr>
                      <w:rFonts w:hint="eastAsia"/>
                    </w:rPr>
                    <w:t xml:space="preserve">流程有效 </w:t>
                  </w:r>
                </w:p>
                <w:p>
                  <w:r>
                    <w:rPr>
                      <w:rFonts w:hint="eastAsia"/>
                    </w:rPr>
                    <w:sym w:font="Wingdings" w:char="00A8"/>
                  </w:r>
                  <w:r>
                    <w:rPr>
                      <w:rFonts w:hint="eastAsia"/>
                    </w:rPr>
                    <w:t>存在不足</w:t>
                  </w:r>
                </w:p>
              </w:tc>
            </w:tr>
          </w:tbl>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见《不安全产品召回演练记录》，并向最高管理者报告， 作为管理评审的输入。</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14" w:type="dxa"/>
            <w:vMerge w:val="restart"/>
          </w:tcPr>
          <w:p>
            <w:r>
              <w:rPr>
                <w:rFonts w:hint="eastAsia"/>
              </w:rPr>
              <w:t>应急预案</w:t>
            </w:r>
          </w:p>
        </w:tc>
        <w:tc>
          <w:tcPr>
            <w:tcW w:w="994" w:type="dxa"/>
            <w:vMerge w:val="restart"/>
          </w:tcPr>
          <w:p>
            <w:pPr>
              <w:rPr>
                <w:strike/>
                <w:dstrike w:val="0"/>
              </w:rPr>
            </w:pPr>
            <w:r>
              <w:rPr>
                <w:strike/>
                <w:dstrike w:val="0"/>
              </w:rPr>
              <w:t>F8.4</w:t>
            </w:r>
          </w:p>
          <w:p>
            <w:r>
              <w:t>H6.8</w:t>
            </w:r>
          </w:p>
        </w:tc>
        <w:tc>
          <w:tcPr>
            <w:tcW w:w="745" w:type="dxa"/>
          </w:tcPr>
          <w:p>
            <w:r>
              <w:rPr>
                <w:rFonts w:hint="eastAsia"/>
              </w:rPr>
              <w:t>文件名称</w:t>
            </w:r>
          </w:p>
        </w:tc>
        <w:tc>
          <w:tcPr>
            <w:tcW w:w="9277" w:type="dxa"/>
            <w:gridSpan w:val="2"/>
          </w:tcPr>
          <w:p>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1568"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14" w:type="dxa"/>
            <w:vMerge w:val="continue"/>
          </w:tcPr>
          <w:p/>
        </w:tc>
        <w:tc>
          <w:tcPr>
            <w:tcW w:w="994" w:type="dxa"/>
            <w:vMerge w:val="continue"/>
          </w:tcPr>
          <w:p/>
        </w:tc>
        <w:tc>
          <w:tcPr>
            <w:tcW w:w="745" w:type="dxa"/>
          </w:tcPr>
          <w:p>
            <w:r>
              <w:rPr>
                <w:rFonts w:hint="eastAsia"/>
              </w:rPr>
              <w:t>运行证据</w:t>
            </w:r>
          </w:p>
        </w:tc>
        <w:tc>
          <w:tcPr>
            <w:tcW w:w="9277"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A8"/>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A8"/>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r>
                    <w:rPr>
                      <w:rFonts w:hint="eastAsia"/>
                    </w:rPr>
                    <w:t>紧急情况简述</w:t>
                  </w:r>
                </w:p>
              </w:tc>
              <w:tc>
                <w:tcPr>
                  <w:tcW w:w="2084" w:type="dxa"/>
                </w:tcPr>
                <w:p>
                  <w:r>
                    <w:rPr>
                      <w:rFonts w:hint="eastAsia"/>
                    </w:rPr>
                    <w:t>性质</w:t>
                  </w:r>
                </w:p>
              </w:tc>
              <w:tc>
                <w:tcPr>
                  <w:tcW w:w="2913"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火灾应急演练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pPr>
                    <w:rPr>
                      <w:rFonts w:hint="eastAsia"/>
                    </w:rPr>
                  </w:pPr>
                  <w:r>
                    <w:rPr>
                      <w:rFonts w:hint="eastAsia"/>
                    </w:rPr>
                    <w:t>消防应急预案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食物中毒应急演练</w:t>
                  </w:r>
                </w:p>
              </w:tc>
              <w:tc>
                <w:tcPr>
                  <w:tcW w:w="2084"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2913" w:type="dxa"/>
                </w:tcPr>
                <w:p>
                  <w:r>
                    <w:rPr>
                      <w:rFonts w:hint="eastAsia"/>
                    </w:rPr>
                    <w:t>食物中毒应急预案</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2913"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
            <w:r>
              <w:rPr>
                <w:rFonts w:hint="eastAsia"/>
              </w:rPr>
              <w:t>对预案定期评审的日期：</w:t>
            </w:r>
            <w:r>
              <w:rPr>
                <w:rFonts w:hint="eastAsia"/>
                <w:u w:val="single"/>
              </w:rPr>
              <w:t xml:space="preserve">   </w:t>
            </w:r>
            <w:r>
              <w:rPr>
                <w:rFonts w:hint="eastAsia"/>
                <w:highlight w:val="none"/>
                <w:u w:val="single"/>
              </w:rPr>
              <w:t xml:space="preserve"> 2</w:t>
            </w:r>
            <w:r>
              <w:rPr>
                <w:highlight w:val="none"/>
                <w:u w:val="single"/>
              </w:rPr>
              <w:t>02</w:t>
            </w:r>
            <w:r>
              <w:rPr>
                <w:rFonts w:hint="eastAsia"/>
                <w:highlight w:val="none"/>
                <w:u w:val="single"/>
                <w:lang w:val="en-US" w:eastAsia="zh-CN"/>
              </w:rPr>
              <w:t>1</w:t>
            </w:r>
            <w:r>
              <w:rPr>
                <w:highlight w:val="none"/>
                <w:u w:val="single"/>
              </w:rPr>
              <w:t>.8.1</w:t>
            </w:r>
            <w:r>
              <w:rPr>
                <w:rFonts w:hint="eastAsia"/>
                <w:highlight w:val="none"/>
                <w:u w:val="single"/>
                <w:lang w:val="en-US" w:eastAsia="zh-CN"/>
              </w:rPr>
              <w:t>9</w:t>
            </w:r>
            <w:r>
              <w:rPr>
                <w:rFonts w:hint="eastAsia"/>
                <w:highlight w:val="none"/>
                <w:u w:val="single"/>
              </w:rPr>
              <w:t xml:space="preserve">  </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5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危害分析</w:t>
            </w:r>
          </w:p>
        </w:tc>
        <w:tc>
          <w:tcPr>
            <w:tcW w:w="994" w:type="dxa"/>
            <w:vMerge w:val="restart"/>
            <w:shd w:val="clear" w:color="auto" w:fill="auto"/>
          </w:tcPr>
          <w:p>
            <w:pPr>
              <w:rPr>
                <w:strike/>
                <w:dstrike w:val="0"/>
              </w:rPr>
            </w:pPr>
            <w:r>
              <w:rPr>
                <w:rFonts w:hint="eastAsia"/>
                <w:strike/>
                <w:dstrike w:val="0"/>
              </w:rPr>
              <w:t>F8.5.2</w:t>
            </w:r>
          </w:p>
          <w:p>
            <w:r>
              <w:rPr>
                <w:rFonts w:hint="eastAsia"/>
              </w:rPr>
              <w:t>H</w:t>
            </w:r>
            <w:r>
              <w:t>7.3</w:t>
            </w:r>
          </w:p>
          <w:p>
            <w:r>
              <w:rPr>
                <w:rFonts w:hint="eastAsia"/>
              </w:rPr>
              <w:t>G</w:t>
            </w:r>
            <w:r>
              <w:t>B14881:8/13</w:t>
            </w:r>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FE"/>
            </w:r>
            <w:r>
              <w:rPr>
                <w:rFonts w:hint="eastAsia"/>
              </w:rPr>
              <w:t xml:space="preserve"> 《危害控制计划书（HACCP/OPRP 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1</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lang w:val="en-US" w:eastAsia="zh-CN"/>
              </w:rPr>
              <w:t xml:space="preserve">20  </w:t>
            </w:r>
            <w:r>
              <w:rPr>
                <w:rFonts w:hint="eastAsia"/>
              </w:rPr>
              <w:t>日根据初步情况进行危害分析，确定需要控制的危害。控制程度应确保食品安全，并在适当情况下采用多种控制措施的组合。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其他异物（原辅料包装袋、木块、毛发）</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5"/>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rFonts w:hint="eastAsia"/>
                      <w:bCs/>
                      <w:lang w:val="en-GB"/>
                    </w:rPr>
                    <w:t>鲜肉制品</w:t>
                  </w:r>
                </w:p>
              </w:tc>
              <w:tc>
                <w:tcPr>
                  <w:tcW w:w="2905" w:type="dxa"/>
                  <w:shd w:val="clear" w:color="auto" w:fill="auto"/>
                  <w:vAlign w:val="top"/>
                </w:tcPr>
                <w:p>
                  <w:pPr>
                    <w:jc w:val="both"/>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bCs/>
                    </w:rPr>
                    <w:sym w:font="Wingdings" w:char="00A8"/>
                  </w:r>
                  <w:r>
                    <w:rPr>
                      <w:bCs/>
                    </w:rPr>
                    <w:t xml:space="preserve"> </w:t>
                  </w:r>
                  <w:r>
                    <w:rPr>
                      <w:rFonts w:hint="eastAsia"/>
                      <w:bCs/>
                      <w:lang w:val="en-GB"/>
                    </w:rPr>
                    <w:t xml:space="preserve">重金属 </w:t>
                  </w:r>
                </w:p>
                <w:p>
                  <w:pPr>
                    <w:autoSpaceDE w:val="0"/>
                    <w:autoSpaceDN w:val="0"/>
                    <w:adjustRightInd w:val="0"/>
                    <w:jc w:val="both"/>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jc w:val="both"/>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bCs/>
                      <w:lang w:val="en-GB"/>
                    </w:rPr>
                    <w:t>蔬菜</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rFonts w:hint="eastAsia" w:eastAsia="宋体"/>
                      <w:bCs/>
                      <w:lang w:eastAsia="zh-CN"/>
                    </w:rPr>
                  </w:pPr>
                  <w:r>
                    <w:rPr>
                      <w:rFonts w:hint="eastAsia"/>
                    </w:rPr>
                    <w:sym w:font="Wingdings" w:char="00FE"/>
                  </w:r>
                  <w:r>
                    <w:rPr>
                      <w:rFonts w:hint="eastAsia"/>
                      <w:bCs/>
                    </w:rPr>
                    <w:t>向供方索取检测报告</w:t>
                  </w:r>
                  <w:r>
                    <w:rPr>
                      <w:rFonts w:hint="eastAsia"/>
                      <w:bCs/>
                      <w:lang w:eastAsia="zh-CN"/>
                    </w:rPr>
                    <w:t>（</w:t>
                  </w:r>
                  <w:r>
                    <w:rPr>
                      <w:rFonts w:hint="eastAsia"/>
                      <w:bCs/>
                      <w:lang w:val="en-US" w:eastAsia="zh-CN"/>
                    </w:rPr>
                    <w:t>农残检测</w:t>
                  </w:r>
                  <w:r>
                    <w:rPr>
                      <w:rFonts w:hint="eastAsia"/>
                      <w:bCs/>
                      <w:lang w:eastAsia="zh-CN"/>
                    </w:rPr>
                    <w:t>）</w:t>
                  </w:r>
                </w:p>
                <w:p>
                  <w:pPr>
                    <w:autoSpaceDE w:val="0"/>
                    <w:autoSpaceDN w:val="0"/>
                    <w:adjustRightInd w:val="0"/>
                    <w:jc w:val="left"/>
                    <w:rPr>
                      <w:bCs/>
                    </w:rPr>
                  </w:pPr>
                  <w:r>
                    <w:rPr>
                      <w:rFonts w:hint="eastAsia"/>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305" w:type="dxa"/>
                  <w:shd w:val="clear" w:color="auto" w:fill="auto"/>
                </w:tcPr>
                <w:p>
                  <w:pPr>
                    <w:autoSpaceDE w:val="0"/>
                    <w:autoSpaceDN w:val="0"/>
                    <w:adjustRightInd w:val="0"/>
                    <w:jc w:val="left"/>
                    <w:rPr>
                      <w:bCs/>
                      <w:lang w:val="en-GB"/>
                    </w:rPr>
                  </w:pPr>
                  <w:r>
                    <w:rPr>
                      <w:rFonts w:hint="eastAsia"/>
                      <w:bCs/>
                      <w:lang w:val="en-GB"/>
                    </w:rPr>
                    <w:t>食用油</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lang w:val="en-GB"/>
                    </w:rPr>
                    <w:t>大米、小麦粉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豆制品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rFonts w:hint="eastAsia"/>
                      <w:bCs/>
                      <w:lang w:val="en-GB"/>
                    </w:rPr>
                  </w:pPr>
                  <w:r>
                    <w:rPr>
                      <w:rFonts w:hint="eastAsia"/>
                    </w:rPr>
                    <w:sym w:font="Wingdings" w:char="00FE"/>
                  </w:r>
                  <w:r>
                    <w:t xml:space="preserve"> </w:t>
                  </w:r>
                  <w:r>
                    <w:rPr>
                      <w:rFonts w:hint="eastAsia"/>
                    </w:rPr>
                    <w:t>漂白剂</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rPr>
                    <w:t>鱼类、海鲜制品</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p>
                  <w:pPr>
                    <w:rPr>
                      <w:rFonts w:hint="eastAsia"/>
                      <w:bCs/>
                      <w:lang w:val="en-GB"/>
                    </w:rPr>
                  </w:pPr>
                  <w:r>
                    <w:rPr>
                      <w:rFonts w:hint="eastAsia"/>
                    </w:rPr>
                    <w:sym w:font="Wingdings" w:char="00FE"/>
                  </w:r>
                  <w:r>
                    <w:t xml:space="preserve"> </w:t>
                  </w:r>
                  <w:r>
                    <w:rPr>
                      <w:rFonts w:hint="eastAsia"/>
                    </w:rPr>
                    <w:t>抗生素</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bCs/>
                      <w:lang w:val="en-GB"/>
                    </w:rPr>
                    <w:t>调味品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rFonts w:hint="eastAsia"/>
                      <w:bCs/>
                      <w:lang w:val="en-GB"/>
                    </w:rPr>
                    <w:t>泡打粉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bCs/>
                      <w:lang w:val="en-GB"/>
                    </w:rPr>
                  </w:pPr>
                  <w:r>
                    <w:rPr>
                      <w:rFonts w:hint="eastAsia"/>
                      <w:bCs/>
                      <w:lang w:val="en-GB"/>
                    </w:rPr>
                    <w:t>餐具</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lang w:val="en-GB"/>
                    </w:rPr>
                  </w:pPr>
                  <w:r>
                    <w:rPr>
                      <w:rFonts w:hint="eastAsia"/>
                    </w:rPr>
                    <w:sym w:font="Wingdings" w:char="00FE"/>
                  </w:r>
                  <w:r>
                    <w:rPr>
                      <w:rFonts w:hint="eastAsia"/>
                    </w:rPr>
                    <w:t>清洁剂残留</w:t>
                  </w:r>
                </w:p>
              </w:tc>
              <w:tc>
                <w:tcPr>
                  <w:tcW w:w="3476" w:type="dxa"/>
                  <w:shd w:val="clear" w:color="auto" w:fill="auto"/>
                </w:tcPr>
                <w:p>
                  <w:pPr>
                    <w:autoSpaceDE w:val="0"/>
                    <w:autoSpaceDN w:val="0"/>
                    <w:adjustRightInd w:val="0"/>
                    <w:jc w:val="left"/>
                    <w:rPr>
                      <w:bCs/>
                    </w:rPr>
                  </w:pPr>
                  <w:r>
                    <w:rPr>
                      <w:rFonts w:hint="eastAsia"/>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2278" w:type="dxa"/>
                  <w:shd w:val="clear" w:color="auto" w:fill="auto"/>
                  <w:vAlign w:val="center"/>
                </w:tcPr>
                <w:p>
                  <w:pPr>
                    <w:jc w:val="cente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r>
                    <w:rPr>
                      <w:rFonts w:hint="eastAsia" w:ascii="Arial-BoldMT" w:hAnsi="Arial-BoldMT" w:cs="Arial-BoldMT"/>
                      <w:bCs/>
                      <w:vanish/>
                      <w:sz w:val="16"/>
                      <w:szCs w:val="16"/>
                      <w:lang w:val="en-GB"/>
                    </w:rPr>
                    <w:t>short description according limits (if determined), what kind of monitoring activities, how often, where documented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Cs/>
                      <w:lang w:val="en-GB" w:eastAsia="zh-CN"/>
                    </w:rPr>
                  </w:pPr>
                  <w:r>
                    <w:rPr>
                      <w:rFonts w:hint="eastAsia"/>
                      <w:bCs/>
                      <w:lang w:val="en-US" w:eastAsia="zh-CN"/>
                    </w:rPr>
                    <w:t>主食类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A8"/>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ascii="Times New Roman" w:hAnsi="Times New Roman" w:eastAsia="宋体" w:cs="Times New Roman"/>
                      <w:bCs/>
                      <w:kern w:val="2"/>
                      <w:sz w:val="21"/>
                      <w:lang w:val="en-GB" w:eastAsia="zh-CN" w:bidi="ar-SA"/>
                    </w:rPr>
                  </w:pPr>
                  <w:r>
                    <w:rPr>
                      <w:rFonts w:hint="eastAsia"/>
                      <w:bCs/>
                      <w:lang w:val="en-US" w:eastAsia="zh-CN"/>
                    </w:rPr>
                    <w:t>热菜类</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FE"/>
                  </w:r>
                  <w:r>
                    <w:rPr>
                      <w:rFonts w:hint="eastAsia"/>
                      <w:bCs/>
                    </w:rPr>
                    <w:t>作业指导书&amp;</w:t>
                  </w:r>
                  <w:r>
                    <w:rPr>
                      <w:bCs/>
                    </w:rPr>
                    <w:t>SSOP</w:t>
                  </w:r>
                </w:p>
                <w:p>
                  <w:pPr>
                    <w:rPr>
                      <w:bCs/>
                    </w:rPr>
                  </w:pPr>
                  <w:r>
                    <w:rPr>
                      <w:rFonts w:hint="eastAsia"/>
                    </w:rPr>
                    <w:sym w:font="Wingdings" w:char="00FE"/>
                  </w:r>
                  <w:r>
                    <w:rPr>
                      <w:bCs/>
                    </w:rPr>
                    <w:t>CCPs</w:t>
                  </w:r>
                </w:p>
                <w:p>
                  <w:pPr>
                    <w:rPr>
                      <w:rFonts w:hint="eastAsia"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FE"/>
            </w:r>
            <w:r>
              <w:rPr>
                <w:rFonts w:hint="eastAsia"/>
              </w:rPr>
              <w:t>其他—烹饪</w:t>
            </w:r>
          </w:p>
          <w:p/>
          <w:p>
            <w:r>
              <w:rPr>
                <w:rFonts w:hint="eastAsia"/>
              </w:rPr>
              <w:t>过程中增加和持续的危害：</w:t>
            </w:r>
          </w:p>
          <w:p>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 xml:space="preserve">暂存、分餐带入                </w:t>
            </w:r>
          </w:p>
          <w:p>
            <w:pPr>
              <w:rPr>
                <w:u w:val="single"/>
              </w:rPr>
            </w:pPr>
            <w:r>
              <w:rPr>
                <w:rFonts w:hint="eastAsia"/>
              </w:rPr>
              <w:sym w:font="Wingdings" w:char="00FE"/>
            </w:r>
            <w:r>
              <w:rPr>
                <w:rFonts w:hint="eastAsia"/>
              </w:rPr>
              <w:t>储存过程：</w:t>
            </w:r>
            <w:r>
              <w:rPr>
                <w:rFonts w:hint="eastAsia"/>
                <w:u w:val="single"/>
              </w:rPr>
              <w:t xml:space="preserve">    虫害、发霉变质、微生物繁殖                </w:t>
            </w:r>
          </w:p>
          <w:p>
            <w:pPr>
              <w:rPr>
                <w:u w:val="single"/>
              </w:rPr>
            </w:pPr>
            <w:r>
              <w:rPr>
                <w:rFonts w:hint="eastAsia"/>
              </w:rPr>
              <w:sym w:font="Wingdings" w:char="00FE"/>
            </w:r>
            <w:r>
              <w:rPr>
                <w:rFonts w:hint="eastAsia"/>
              </w:rPr>
              <w:t>售卖/配送过程：</w:t>
            </w:r>
            <w:r>
              <w:rPr>
                <w:rFonts w:hint="eastAsia"/>
                <w:u w:val="single"/>
              </w:rPr>
              <w:t xml:space="preserve">    微生物繁殖                 </w:t>
            </w:r>
          </w:p>
          <w:p>
            <w:r>
              <w:rPr>
                <w:rFonts w:hint="eastAsia"/>
              </w:rPr>
              <w:sym w:font="Wingdings" w:char="00A8"/>
            </w:r>
            <w:r>
              <w:t xml:space="preserve"> </w:t>
            </w:r>
            <w:r>
              <w:rPr>
                <w:rFonts w:hint="eastAsia"/>
              </w:rPr>
              <w:t>运输过程：</w:t>
            </w:r>
            <w:r>
              <w:rPr>
                <w:rFonts w:hint="eastAsia"/>
                <w:u w:val="single"/>
              </w:rPr>
              <w:t xml:space="preserve">                     </w:t>
            </w:r>
          </w:p>
          <w:p>
            <w:pPr>
              <w:rPr>
                <w:b/>
                <w:bCs/>
                <w:lang w:val="en-GB"/>
              </w:rPr>
            </w:pPr>
          </w:p>
          <w:p/>
          <w:p>
            <w:pPr>
              <w:rPr>
                <w:color w:val="FF0000"/>
              </w:rPr>
            </w:pPr>
            <w:r>
              <w:rPr>
                <w:rFonts w:hint="eastAsia"/>
              </w:rPr>
              <w:t>组织确定了所识别最终产品的每种食品安全危害的可接受水平。</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rFonts w:hint="eastAsia"/>
                      <w:bCs/>
                    </w:rPr>
                    <w:t>控制点示例</w:t>
                  </w:r>
                </w:p>
              </w:tc>
              <w:tc>
                <w:tcPr>
                  <w:tcW w:w="3787" w:type="dxa"/>
                  <w:shd w:val="clear" w:color="auto" w:fill="auto"/>
                  <w:vAlign w:val="bottom"/>
                </w:tcPr>
                <w:p>
                  <w:pPr>
                    <w:jc w:val="center"/>
                    <w:rPr>
                      <w:bCs/>
                    </w:rPr>
                  </w:pPr>
                  <w:r>
                    <w:rPr>
                      <w:rFonts w:hint="eastAsia"/>
                      <w:bCs/>
                    </w:rPr>
                    <w:t>接收准则名称/可接受限值</w:t>
                  </w:r>
                </w:p>
              </w:tc>
              <w:tc>
                <w:tcPr>
                  <w:tcW w:w="2751" w:type="dxa"/>
                  <w:shd w:val="clear" w:color="auto" w:fill="auto"/>
                </w:tcPr>
                <w:p>
                  <w:pPr>
                    <w:jc w:val="center"/>
                    <w:rPr>
                      <w:bCs/>
                      <w:szCs w:val="24"/>
                    </w:rPr>
                  </w:pPr>
                  <w:r>
                    <w:rPr>
                      <w:rFonts w:hint="eastAsia"/>
                      <w:bCs/>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原辅材料</w:t>
                  </w:r>
                </w:p>
              </w:tc>
              <w:tc>
                <w:tcPr>
                  <w:tcW w:w="3787" w:type="dxa"/>
                  <w:shd w:val="clear" w:color="auto" w:fill="auto"/>
                  <w:vAlign w:val="bottom"/>
                </w:tcPr>
                <w:p>
                  <w:pPr>
                    <w:rPr>
                      <w:rFonts w:hint="eastAsia"/>
                      <w:bCs/>
                    </w:rPr>
                  </w:pPr>
                  <w:r>
                    <w:rPr>
                      <w:rFonts w:hint="eastAsia"/>
                      <w:bCs/>
                    </w:rPr>
                    <w:t>无杂质无霉变，按各自相关的执行标准执行</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rPr>
                    <w:sym w:font="Wingdings" w:char="00A8"/>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餐具</w:t>
                  </w:r>
                </w:p>
              </w:tc>
              <w:tc>
                <w:tcPr>
                  <w:tcW w:w="3787" w:type="dxa"/>
                  <w:shd w:val="clear" w:color="auto" w:fill="auto"/>
                  <w:vAlign w:val="bottom"/>
                </w:tcPr>
                <w:p>
                  <w:pPr>
                    <w:rPr>
                      <w:bCs/>
                    </w:rPr>
                  </w:pPr>
                  <w:r>
                    <w:rPr>
                      <w:rFonts w:hint="eastAsia"/>
                      <w:bCs/>
                    </w:rPr>
                    <w:t>按G</w:t>
                  </w:r>
                  <w:r>
                    <w:rPr>
                      <w:bCs/>
                    </w:rPr>
                    <w:t>B14934-2016</w:t>
                  </w:r>
                  <w:r>
                    <w:rPr>
                      <w:rFonts w:hint="eastAsia"/>
                      <w:bCs/>
                    </w:rPr>
                    <w:t>《食品安全国家标准 消毒餐（饮）具》执行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A8"/>
                  </w:r>
                  <w:r>
                    <w:rPr>
                      <w:rFonts w:hint="eastAsia"/>
                    </w:rPr>
                    <w:t>客户要求</w:t>
                  </w:r>
                </w:p>
                <w:p>
                  <w:pPr>
                    <w:rPr>
                      <w:bCs/>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接触面</w:t>
                  </w:r>
                </w:p>
              </w:tc>
              <w:tc>
                <w:tcPr>
                  <w:tcW w:w="3787" w:type="dxa"/>
                  <w:shd w:val="clear" w:color="auto" w:fill="auto"/>
                  <w:vAlign w:val="bottom"/>
                </w:tcPr>
                <w:p>
                  <w:pPr>
                    <w:rPr>
                      <w:bCs/>
                    </w:rPr>
                  </w:pPr>
                  <w:r>
                    <w:rPr>
                      <w:rFonts w:hint="eastAsia"/>
                      <w:bCs/>
                    </w:rPr>
                    <w:t>目视洁净</w:t>
                  </w:r>
                </w:p>
              </w:tc>
              <w:tc>
                <w:tcPr>
                  <w:tcW w:w="2751" w:type="dxa"/>
                  <w:shd w:val="clear" w:color="auto" w:fill="auto"/>
                  <w:vAlign w:val="bottom"/>
                </w:tcPr>
                <w:p>
                  <w:r>
                    <w:rPr>
                      <w:rFonts w:hint="eastAsia"/>
                      <w:bCs/>
                    </w:rPr>
                    <w:sym w:font="Wingdings" w:char="00FE"/>
                  </w:r>
                  <w:r>
                    <w:rPr>
                      <w:rFonts w:hint="eastAsia"/>
                    </w:rPr>
                    <w:t>法律、法规</w:t>
                  </w:r>
                </w:p>
                <w:p>
                  <w:pPr>
                    <w:rPr>
                      <w:bCs/>
                    </w:rPr>
                  </w:pPr>
                  <w:r>
                    <w:rPr>
                      <w:rFonts w:hint="eastAsia"/>
                      <w:bCs/>
                    </w:rPr>
                    <w:sym w:font="Wingdings" w:char="00A8"/>
                  </w:r>
                  <w:r>
                    <w:rPr>
                      <w:rFonts w:hint="eastAsia"/>
                    </w:rPr>
                    <w:t>客户要求</w:t>
                  </w:r>
                </w:p>
                <w:p>
                  <w:pPr>
                    <w:rPr>
                      <w:bCs/>
                      <w:lang w:val="en-GB"/>
                    </w:rPr>
                  </w:pPr>
                  <w:r>
                    <w:rPr>
                      <w:rFonts w:hint="eastAsia"/>
                      <w:bCs/>
                    </w:rPr>
                    <w:sym w:font="Wingdings" w:char="00FE"/>
                  </w:r>
                  <w:r>
                    <w:rPr>
                      <w:rFonts w:hint="eastAsia"/>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rPr>
                  </w:pPr>
                  <w:r>
                    <w:rPr>
                      <w:rFonts w:hint="eastAsia"/>
                      <w:bCs/>
                    </w:rPr>
                    <w:t>终产品</w:t>
                  </w:r>
                </w:p>
              </w:tc>
              <w:tc>
                <w:tcPr>
                  <w:tcW w:w="3787" w:type="dxa"/>
                  <w:shd w:val="clear" w:color="auto" w:fill="auto"/>
                  <w:vAlign w:val="bottom"/>
                </w:tcPr>
                <w:p>
                  <w:pPr>
                    <w:rPr>
                      <w:bCs/>
                    </w:rPr>
                  </w:pPr>
                  <w:r>
                    <w:rPr>
                      <w:rFonts w:hint="eastAsia"/>
                      <w:bCs/>
                    </w:rPr>
                    <w:t>按DBS32/ 003-2014《食品安全地方标准 集体用餐配送膳食》执行</w:t>
                  </w:r>
                </w:p>
              </w:tc>
              <w:tc>
                <w:tcPr>
                  <w:tcW w:w="2751" w:type="dxa"/>
                  <w:shd w:val="clear" w:color="auto" w:fill="auto"/>
                  <w:vAlign w:val="bottom"/>
                </w:tcPr>
                <w:p>
                  <w:r>
                    <w:rPr>
                      <w:rFonts w:hint="eastAsia"/>
                    </w:rPr>
                    <w:sym w:font="Wingdings" w:char="00FE"/>
                  </w:r>
                  <w:r>
                    <w:rPr>
                      <w:rFonts w:hint="eastAsia"/>
                    </w:rPr>
                    <w:t>法律、法规</w:t>
                  </w:r>
                </w:p>
                <w:p>
                  <w:pPr>
                    <w:rPr>
                      <w:bCs/>
                    </w:rPr>
                  </w:pPr>
                  <w:r>
                    <w:rPr>
                      <w:rFonts w:hint="eastAsia"/>
                      <w:bCs/>
                    </w:rPr>
                    <w:sym w:font="Wingdings" w:char="00FE"/>
                  </w:r>
                  <w:r>
                    <w:rPr>
                      <w:rFonts w:hint="eastAsia"/>
                    </w:rPr>
                    <w:t>客户要求</w:t>
                  </w:r>
                </w:p>
                <w:p>
                  <w:pPr>
                    <w:rPr>
                      <w:bCs/>
                    </w:rPr>
                  </w:pPr>
                  <w:r>
                    <w:rPr>
                      <w:rFonts w:hint="eastAsia"/>
                      <w:bCs/>
                    </w:rPr>
                    <w:sym w:font="Wingdings" w:char="00FE"/>
                  </w:r>
                  <w:r>
                    <w:rPr>
                      <w:rFonts w:hint="eastAsia"/>
                    </w:rPr>
                    <w:t>预期用途</w:t>
                  </w: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14" w:type="dxa"/>
            <w:shd w:val="clear" w:color="auto" w:fill="auto"/>
          </w:tcPr>
          <w:p>
            <w:r>
              <w:rPr>
                <w:rFonts w:hint="eastAsia"/>
              </w:rPr>
              <w:t>控制措施组合的确认</w:t>
            </w:r>
          </w:p>
          <w:p/>
        </w:tc>
        <w:tc>
          <w:tcPr>
            <w:tcW w:w="994" w:type="dxa"/>
            <w:shd w:val="clear" w:color="auto" w:fill="auto"/>
          </w:tcPr>
          <w:p>
            <w:pPr>
              <w:rPr>
                <w:strike/>
                <w:dstrike w:val="0"/>
              </w:rPr>
            </w:pPr>
            <w:r>
              <w:rPr>
                <w:rFonts w:hint="eastAsia"/>
                <w:strike/>
                <w:dstrike w:val="0"/>
              </w:rPr>
              <w:t>F8.5.3</w:t>
            </w:r>
          </w:p>
          <w:p>
            <w:r>
              <w:rPr>
                <w:rFonts w:hint="eastAsia"/>
              </w:rPr>
              <w:t>H</w:t>
            </w:r>
            <w:r>
              <w:t>7.3.3</w:t>
            </w:r>
          </w:p>
        </w:tc>
        <w:tc>
          <w:tcPr>
            <w:tcW w:w="745" w:type="dxa"/>
            <w:shd w:val="clear" w:color="auto" w:fill="auto"/>
          </w:tcPr>
          <w:p/>
        </w:tc>
        <w:tc>
          <w:tcPr>
            <w:tcW w:w="9254" w:type="dxa"/>
            <w:shd w:val="clear" w:color="auto" w:fill="auto"/>
          </w:tcPr>
          <w:p>
            <w:r>
              <w:rPr>
                <w:rFonts w:hint="eastAsia"/>
              </w:rPr>
              <w:t>组织就OPRP与CCP的组合能够防止、消除或将成品中食品安全危害减少到可接受水平进行了确认。</w:t>
            </w:r>
          </w:p>
          <w:p>
            <w:r>
              <w:rPr>
                <w:rFonts w:hint="eastAsia"/>
              </w:rPr>
              <w:t>抽取成品型式检验相关记录名称：</w:t>
            </w:r>
            <w:r>
              <w:rPr>
                <w:rFonts w:hint="eastAsia"/>
                <w:u w:val="single"/>
              </w:rPr>
              <w:t>《   检验报告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27"/>
              <w:gridCol w:w="1065"/>
              <w:gridCol w:w="1979"/>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r>
                    <w:rPr>
                      <w:rFonts w:hint="eastAsia"/>
                    </w:rPr>
                    <w:t>日期</w:t>
                  </w:r>
                </w:p>
              </w:tc>
              <w:tc>
                <w:tcPr>
                  <w:tcW w:w="1127" w:type="dxa"/>
                </w:tcPr>
                <w:p>
                  <w:r>
                    <w:rPr>
                      <w:rFonts w:hint="eastAsia"/>
                    </w:rPr>
                    <w:t>样品名称/批次</w:t>
                  </w:r>
                </w:p>
              </w:tc>
              <w:tc>
                <w:tcPr>
                  <w:tcW w:w="1065" w:type="dxa"/>
                </w:tcPr>
                <w:p>
                  <w:r>
                    <w:rPr>
                      <w:rFonts w:hint="eastAsia"/>
                    </w:rPr>
                    <w:t>送检方式</w:t>
                  </w:r>
                </w:p>
              </w:tc>
              <w:tc>
                <w:tcPr>
                  <w:tcW w:w="1979" w:type="dxa"/>
                </w:tcPr>
                <w:p>
                  <w:r>
                    <w:rPr>
                      <w:rFonts w:hint="eastAsia"/>
                      <w:b/>
                      <w:bCs/>
                    </w:rPr>
                    <w:t>报告编号</w:t>
                  </w:r>
                </w:p>
              </w:tc>
              <w:tc>
                <w:tcPr>
                  <w:tcW w:w="1566" w:type="dxa"/>
                </w:tcPr>
                <w:p>
                  <w:r>
                    <w:rPr>
                      <w:rFonts w:hint="eastAsia"/>
                    </w:rPr>
                    <w:t>报告日期</w:t>
                  </w:r>
                </w:p>
              </w:tc>
              <w:tc>
                <w:tcPr>
                  <w:tcW w:w="2046" w:type="dxa"/>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tcPr>
                <w:p>
                  <w:pPr>
                    <w:rPr>
                      <w:rFonts w:hint="default" w:eastAsia="宋体"/>
                      <w:lang w:val="en-US" w:eastAsia="zh-CN"/>
                    </w:rPr>
                  </w:pPr>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09</w:t>
                  </w:r>
                </w:p>
              </w:tc>
              <w:tc>
                <w:tcPr>
                  <w:tcW w:w="1127" w:type="dxa"/>
                </w:tcPr>
                <w:p>
                  <w:r>
                    <w:rPr>
                      <w:rFonts w:hint="eastAsia"/>
                    </w:rPr>
                    <w:t>荤菜</w:t>
                  </w:r>
                </w:p>
              </w:tc>
              <w:tc>
                <w:tcPr>
                  <w:tcW w:w="106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979" w:type="dxa"/>
                </w:tcPr>
                <w:p>
                  <w:r>
                    <w:rPr>
                      <w:rFonts w:hint="eastAsia"/>
                      <w:color w:val="000000"/>
                      <w:sz w:val="21"/>
                      <w:szCs w:val="21"/>
                      <w:u w:val="single"/>
                      <w:lang w:val="en-US" w:eastAsia="zh-CN"/>
                    </w:rPr>
                    <w:t xml:space="preserve"> HC20210700412</w:t>
                  </w:r>
                </w:p>
              </w:tc>
              <w:tc>
                <w:tcPr>
                  <w:tcW w:w="1566"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15</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09</w:t>
                  </w:r>
                </w:p>
              </w:tc>
              <w:tc>
                <w:tcPr>
                  <w:tcW w:w="1127" w:type="dxa"/>
                </w:tcPr>
                <w:p>
                  <w:r>
                    <w:rPr>
                      <w:rFonts w:hint="eastAsia"/>
                    </w:rPr>
                    <w:t>素菜</w:t>
                  </w:r>
                </w:p>
              </w:tc>
              <w:tc>
                <w:tcPr>
                  <w:tcW w:w="106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979" w:type="dxa"/>
                </w:tcPr>
                <w:p>
                  <w:pPr>
                    <w:rPr>
                      <w:rFonts w:hint="default"/>
                      <w:highlight w:val="none"/>
                      <w:lang w:val="en-US"/>
                    </w:rPr>
                  </w:pPr>
                  <w:r>
                    <w:rPr>
                      <w:rFonts w:hint="eastAsia"/>
                      <w:color w:val="000000"/>
                      <w:sz w:val="21"/>
                      <w:szCs w:val="21"/>
                      <w:highlight w:val="none"/>
                      <w:u w:val="single"/>
                      <w:lang w:val="en-US" w:eastAsia="zh-CN"/>
                    </w:rPr>
                    <w:t xml:space="preserve"> HC20210700413</w:t>
                  </w:r>
                </w:p>
              </w:tc>
              <w:tc>
                <w:tcPr>
                  <w:tcW w:w="1566"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15</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09</w:t>
                  </w:r>
                </w:p>
              </w:tc>
              <w:tc>
                <w:tcPr>
                  <w:tcW w:w="1127" w:type="dxa"/>
                </w:tcPr>
                <w:p>
                  <w:r>
                    <w:rPr>
                      <w:rFonts w:hint="eastAsia"/>
                    </w:rPr>
                    <w:t>米饭</w:t>
                  </w:r>
                </w:p>
              </w:tc>
              <w:tc>
                <w:tcPr>
                  <w:tcW w:w="1065" w:type="dxa"/>
                </w:tcPr>
                <w:p>
                  <w:r>
                    <w:rPr>
                      <w:rFonts w:hint="eastAsia"/>
                    </w:rPr>
                    <w:sym w:font="Wingdings" w:char="00A8"/>
                  </w:r>
                  <w:r>
                    <w:rPr>
                      <w:rFonts w:hint="eastAsia"/>
                    </w:rPr>
                    <w:t>抽检</w:t>
                  </w:r>
                </w:p>
                <w:p>
                  <w:r>
                    <w:rPr>
                      <w:rFonts w:hint="eastAsia"/>
                    </w:rPr>
                    <w:sym w:font="Wingdings" w:char="00FE"/>
                  </w:r>
                  <w:r>
                    <w:rPr>
                      <w:rFonts w:hint="eastAsia"/>
                    </w:rPr>
                    <w:t>送检</w:t>
                  </w:r>
                </w:p>
              </w:tc>
              <w:tc>
                <w:tcPr>
                  <w:tcW w:w="1979" w:type="dxa"/>
                </w:tcPr>
                <w:p>
                  <w:pPr>
                    <w:rPr>
                      <w:rFonts w:hint="default"/>
                      <w:lang w:val="en-US"/>
                    </w:rPr>
                  </w:pPr>
                  <w:r>
                    <w:rPr>
                      <w:rFonts w:hint="eastAsia"/>
                      <w:color w:val="000000"/>
                      <w:sz w:val="21"/>
                      <w:szCs w:val="21"/>
                      <w:u w:val="single"/>
                      <w:lang w:val="en-US" w:eastAsia="zh-CN"/>
                    </w:rPr>
                    <w:t xml:space="preserve"> HC20210700411</w:t>
                  </w:r>
                </w:p>
              </w:tc>
              <w:tc>
                <w:tcPr>
                  <w:tcW w:w="1566" w:type="dxa"/>
                  <w:vAlign w:val="top"/>
                </w:tcPr>
                <w:p>
                  <w:r>
                    <w:rPr>
                      <w:rFonts w:hint="eastAsia"/>
                    </w:rPr>
                    <w:t>202</w:t>
                  </w:r>
                  <w:r>
                    <w:rPr>
                      <w:rFonts w:hint="eastAsia"/>
                      <w:lang w:val="en-US" w:eastAsia="zh-CN"/>
                    </w:rPr>
                    <w:t>1</w:t>
                  </w:r>
                  <w:r>
                    <w:rPr>
                      <w:rFonts w:hint="eastAsia"/>
                    </w:rPr>
                    <w:t>-0</w:t>
                  </w:r>
                  <w:r>
                    <w:rPr>
                      <w:rFonts w:hint="eastAsia"/>
                      <w:lang w:val="en-US" w:eastAsia="zh-CN"/>
                    </w:rPr>
                    <w:t>7</w:t>
                  </w:r>
                  <w:r>
                    <w:rPr>
                      <w:rFonts w:hint="eastAsia"/>
                    </w:rPr>
                    <w:t>-</w:t>
                  </w:r>
                  <w:r>
                    <w:rPr>
                      <w:rFonts w:hint="eastAsia"/>
                      <w:lang w:val="en-US" w:eastAsia="zh-CN"/>
                    </w:rPr>
                    <w:t>15</w:t>
                  </w:r>
                </w:p>
              </w:tc>
              <w:tc>
                <w:tcPr>
                  <w:tcW w:w="2046" w:type="dxa"/>
                </w:tcPr>
                <w:p>
                  <w:r>
                    <w:rPr>
                      <w:rFonts w:hint="eastAsia"/>
                    </w:rPr>
                    <w:sym w:font="Wingdings" w:char="00FE"/>
                  </w:r>
                  <w:r>
                    <w:rPr>
                      <w:rFonts w:hint="eastAsia"/>
                    </w:rPr>
                    <w:t xml:space="preserve">合格 </w:t>
                  </w:r>
                  <w:r>
                    <w:rPr>
                      <w:rFonts w:hint="eastAsia"/>
                      <w:color w:val="000000"/>
                      <w:szCs w:val="21"/>
                    </w:rPr>
                    <w:t>□</w:t>
                  </w: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0" w:type="dxa"/>
                  <w:vAlign w:val="top"/>
                </w:tcPr>
                <w:p/>
              </w:tc>
              <w:tc>
                <w:tcPr>
                  <w:tcW w:w="1127" w:type="dxa"/>
                </w:tcPr>
                <w:p>
                  <w:pPr>
                    <w:rPr>
                      <w:rFonts w:hint="eastAsia" w:eastAsia="宋体"/>
                      <w:lang w:eastAsia="zh-CN"/>
                    </w:rPr>
                  </w:pPr>
                </w:p>
              </w:tc>
              <w:tc>
                <w:tcPr>
                  <w:tcW w:w="1065" w:type="dxa"/>
                </w:tcPr>
                <w:p/>
              </w:tc>
              <w:tc>
                <w:tcPr>
                  <w:tcW w:w="1979" w:type="dxa"/>
                  <w:vAlign w:val="top"/>
                </w:tcPr>
                <w:p>
                  <w:pPr>
                    <w:rPr>
                      <w:rFonts w:hint="default" w:ascii="Times New Roman" w:hAnsi="Times New Roman" w:eastAsia="宋体" w:cs="Times New Roman"/>
                      <w:kern w:val="2"/>
                      <w:sz w:val="21"/>
                      <w:highlight w:val="none"/>
                      <w:lang w:val="en-US" w:eastAsia="zh-CN" w:bidi="ar-SA"/>
                    </w:rPr>
                  </w:pPr>
                </w:p>
              </w:tc>
              <w:tc>
                <w:tcPr>
                  <w:tcW w:w="1566" w:type="dxa"/>
                  <w:vAlign w:val="top"/>
                </w:tcPr>
                <w:p/>
              </w:tc>
              <w:tc>
                <w:tcPr>
                  <w:tcW w:w="2046" w:type="dxa"/>
                </w:tcPr>
                <w:p>
                  <w:r>
                    <w:rPr>
                      <w:rFonts w:hint="eastAsia"/>
                    </w:rPr>
                    <w:sym w:font="Wingdings" w:char="00A8"/>
                  </w:r>
                  <w:r>
                    <w:rPr>
                      <w:rFonts w:hint="eastAsia"/>
                    </w:rPr>
                    <w:t xml:space="preserve">合格 </w:t>
                  </w:r>
                  <w:r>
                    <w:rPr>
                      <w:rFonts w:hint="eastAsia"/>
                      <w:color w:val="000000"/>
                      <w:szCs w:val="21"/>
                    </w:rPr>
                    <w:t>□</w:t>
                  </w:r>
                  <w:r>
                    <w:rPr>
                      <w:rFonts w:hint="eastAsia"/>
                    </w:rPr>
                    <w:t>不合格</w:t>
                  </w:r>
                </w:p>
              </w:tc>
            </w:tr>
          </w:tbl>
          <w:p>
            <w:pPr>
              <w:rPr>
                <w:rFonts w:hint="eastAsia"/>
                <w:b/>
                <w:bCs/>
                <w:strike w:val="0"/>
                <w:dstrike w:val="0"/>
                <w:u w:val="single"/>
                <w:lang w:val="en-US" w:eastAsia="zh-CN"/>
              </w:rPr>
            </w:pPr>
            <w:r>
              <w:rPr>
                <w:rFonts w:hint="eastAsia"/>
                <w:lang w:val="en-US" w:eastAsia="zh-CN"/>
              </w:rPr>
              <w:t>注：上述成品型式检验单位：</w:t>
            </w:r>
            <w:r>
              <w:rPr>
                <w:rFonts w:hint="eastAsia"/>
                <w:b/>
                <w:bCs/>
                <w:strike w:val="0"/>
                <w:dstrike w:val="0"/>
                <w:u w:val="single"/>
                <w:lang w:val="en-US" w:eastAsia="zh-CN"/>
              </w:rPr>
              <w:t>潍坊海润华辰检测技术有限公司</w:t>
            </w:r>
          </w:p>
          <w:p>
            <w:pPr>
              <w:rPr>
                <w:rFonts w:hint="default"/>
                <w:lang w:val="en-US" w:eastAsia="zh-CN"/>
              </w:rPr>
            </w:pPr>
          </w:p>
          <w:p/>
          <w:p>
            <w:r>
              <w:rPr>
                <w:rFonts w:hint="eastAsia"/>
              </w:rPr>
              <w:t>当确认结果表明上述不能被证实时，组织应对控制措施和（或） 其组合进行修改和重新评估。</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修改项目</w:t>
                  </w:r>
                </w:p>
              </w:tc>
              <w:tc>
                <w:tcPr>
                  <w:tcW w:w="4200" w:type="dxa"/>
                </w:tcPr>
                <w:p>
                  <w:r>
                    <w:rPr>
                      <w:rFonts w:hint="eastAsia"/>
                    </w:rPr>
                    <w:t>具体修改内容</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控制措施（过程参数、 严格度和/或其组合）</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原料</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工艺技术</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成品特性</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r>
                    <w:rPr>
                      <w:rFonts w:hint="eastAsia"/>
                    </w:rPr>
                    <w:t>物流方式</w:t>
                  </w:r>
                </w:p>
              </w:tc>
              <w:tc>
                <w:tcPr>
                  <w:tcW w:w="4200" w:type="dxa"/>
                </w:tcPr>
                <w:p>
                  <w:r>
                    <w:rPr>
                      <w:rFonts w:hint="eastAsia"/>
                    </w:rPr>
                    <w:t>——</w:t>
                  </w:r>
                </w:p>
              </w:tc>
              <w:tc>
                <w:tcPr>
                  <w:tcW w:w="2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54" w:type="dxa"/>
                </w:tcPr>
                <w:p>
                  <w:r>
                    <w:rPr>
                      <w:rFonts w:hint="eastAsia"/>
                    </w:rPr>
                    <w:t>成品预期用途</w:t>
                  </w:r>
                </w:p>
              </w:tc>
              <w:tc>
                <w:tcPr>
                  <w:tcW w:w="4200" w:type="dxa"/>
                </w:tcPr>
                <w:p>
                  <w:r>
                    <w:rPr>
                      <w:rFonts w:hint="eastAsia"/>
                    </w:rPr>
                    <w:t>——</w:t>
                  </w:r>
                </w:p>
              </w:tc>
              <w:tc>
                <w:tcPr>
                  <w:tcW w:w="2589" w:type="dxa"/>
                </w:tcPr>
                <w:p/>
              </w:tc>
            </w:tr>
          </w:tbl>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有《PRP</w:t>
            </w:r>
            <w:r>
              <w:rPr>
                <w:rFonts w:hint="eastAsia" w:ascii="宋体" w:hAnsi="宋体"/>
                <w:b/>
                <w:bCs/>
                <w:szCs w:val="21"/>
                <w:highlight w:val="none"/>
                <w:u w:val="single"/>
                <w:lang w:val="en-US" w:eastAsia="zh-CN"/>
              </w:rPr>
              <w:t>确认</w:t>
            </w:r>
            <w:r>
              <w:rPr>
                <w:rFonts w:hint="eastAsia" w:ascii="宋体" w:hAnsi="宋体"/>
                <w:b/>
                <w:bCs/>
                <w:szCs w:val="21"/>
                <w:highlight w:val="none"/>
                <w:u w:val="single"/>
              </w:rPr>
              <w:t>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-0</w:t>
            </w:r>
            <w:r>
              <w:rPr>
                <w:rFonts w:hint="eastAsia" w:ascii="宋体" w:hAnsi="宋体"/>
                <w:b/>
                <w:bCs/>
                <w:szCs w:val="21"/>
                <w:highlight w:val="none"/>
                <w:u w:val="single"/>
                <w:lang w:val="en-US" w:eastAsia="zh-CN"/>
              </w:rPr>
              <w:t>2</w:t>
            </w:r>
            <w:r>
              <w:rPr>
                <w:rFonts w:hint="eastAsia" w:ascii="宋体" w:hAnsi="宋体"/>
                <w:b/>
                <w:bCs/>
                <w:szCs w:val="21"/>
                <w:highlight w:val="none"/>
                <w:u w:val="single"/>
              </w:rPr>
              <w:t>-</w:t>
            </w:r>
            <w:r>
              <w:rPr>
                <w:rFonts w:hint="eastAsia" w:ascii="宋体" w:hAnsi="宋体"/>
                <w:b/>
                <w:bCs/>
                <w:szCs w:val="21"/>
                <w:highlight w:val="none"/>
                <w:u w:val="single"/>
                <w:lang w:val="en-US" w:eastAsia="zh-CN"/>
              </w:rPr>
              <w:t>08</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w:t>
            </w:r>
            <w:r>
              <w:rPr>
                <w:rFonts w:hint="eastAsia" w:ascii="宋体" w:hAnsi="宋体"/>
                <w:b/>
                <w:bCs/>
                <w:szCs w:val="21"/>
                <w:highlight w:val="none"/>
                <w:u w:val="single"/>
                <w:lang w:val="en-US" w:eastAsia="zh-CN"/>
              </w:rPr>
              <w:t>HACCP</w:t>
            </w:r>
            <w:r>
              <w:rPr>
                <w:rFonts w:hint="eastAsia" w:ascii="宋体" w:hAnsi="宋体"/>
                <w:b/>
                <w:bCs/>
                <w:szCs w:val="21"/>
                <w:highlight w:val="none"/>
                <w:u w:val="single"/>
              </w:rPr>
              <w:t>计划</w:t>
            </w:r>
            <w:r>
              <w:rPr>
                <w:rFonts w:hint="eastAsia" w:ascii="宋体" w:hAnsi="宋体"/>
                <w:b/>
                <w:bCs/>
                <w:szCs w:val="21"/>
                <w:highlight w:val="none"/>
                <w:u w:val="single"/>
                <w:lang w:val="en-US" w:eastAsia="zh-CN"/>
              </w:rPr>
              <w:t>确认</w:t>
            </w:r>
            <w:r>
              <w:rPr>
                <w:rFonts w:hint="eastAsia" w:ascii="宋体" w:hAnsi="宋体"/>
                <w:b/>
                <w:bCs/>
                <w:szCs w:val="21"/>
                <w:highlight w:val="none"/>
                <w:u w:val="single"/>
              </w:rPr>
              <w:t>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02</w:t>
            </w:r>
            <w:r>
              <w:rPr>
                <w:rFonts w:hint="eastAsia" w:ascii="宋体" w:hAnsi="宋体"/>
                <w:b/>
                <w:bCs/>
                <w:szCs w:val="21"/>
                <w:highlight w:val="none"/>
                <w:u w:val="single"/>
              </w:rPr>
              <w:t>-</w:t>
            </w:r>
            <w:r>
              <w:rPr>
                <w:rFonts w:hint="eastAsia" w:ascii="宋体" w:hAnsi="宋体"/>
                <w:b/>
                <w:bCs/>
                <w:szCs w:val="21"/>
                <w:highlight w:val="none"/>
                <w:u w:val="single"/>
                <w:lang w:val="en-US" w:eastAsia="zh-CN"/>
              </w:rPr>
              <w:t>08</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pPr>
              <w:jc w:val="left"/>
            </w:pPr>
            <w:r>
              <w:rPr>
                <w:rFonts w:hint="eastAsia"/>
              </w:rPr>
              <w:t>危害控制计划 (HACCP/OPRP 计划)</w:t>
            </w:r>
          </w:p>
        </w:tc>
        <w:tc>
          <w:tcPr>
            <w:tcW w:w="994" w:type="dxa"/>
            <w:vMerge w:val="restart"/>
            <w:shd w:val="clear" w:color="auto" w:fill="auto"/>
          </w:tcPr>
          <w:p>
            <w:pPr>
              <w:rPr>
                <w:strike/>
                <w:dstrike w:val="0"/>
              </w:rPr>
            </w:pPr>
            <w:r>
              <w:rPr>
                <w:rFonts w:hint="eastAsia"/>
                <w:strike/>
                <w:dstrike w:val="0"/>
              </w:rPr>
              <w:t>F8.5.4</w:t>
            </w:r>
          </w:p>
          <w:p>
            <w:r>
              <w:rPr>
                <w:rFonts w:hint="eastAsia"/>
              </w:rPr>
              <w:t>H</w:t>
            </w:r>
            <w:r>
              <w:t>7.4</w:t>
            </w:r>
          </w:p>
          <w:p>
            <w:r>
              <w:rPr>
                <w:rFonts w:hint="eastAsia"/>
              </w:rPr>
              <w:t>H</w:t>
            </w:r>
            <w:r>
              <w:t>7.5</w:t>
            </w:r>
          </w:p>
          <w:p>
            <w:r>
              <w:rPr>
                <w:rFonts w:hint="eastAsia"/>
              </w:rPr>
              <w:t>H</w:t>
            </w:r>
            <w:r>
              <w:t>7.6</w:t>
            </w:r>
          </w:p>
          <w:p>
            <w:r>
              <w:t>H7.9</w:t>
            </w:r>
          </w:p>
        </w:tc>
        <w:tc>
          <w:tcPr>
            <w:tcW w:w="745" w:type="dxa"/>
            <w:shd w:val="clear" w:color="auto" w:fill="auto"/>
          </w:tcPr>
          <w:p>
            <w:r>
              <w:rPr>
                <w:rFonts w:hint="eastAsia"/>
              </w:rPr>
              <w:t>文件名称</w:t>
            </w:r>
          </w:p>
        </w:tc>
        <w:tc>
          <w:tcPr>
            <w:tcW w:w="9254" w:type="dxa"/>
            <w:shd w:val="clear" w:color="auto" w:fill="auto"/>
          </w:tcPr>
          <w:p>
            <w:r>
              <w:rPr>
                <w:rFonts w:hint="eastAsia"/>
              </w:rPr>
              <w:t>如：《危害控制计划 (HACCP/OPRP 计划)》</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spacing w:before="240" w:after="120"/>
            </w:pPr>
            <w:r>
              <w:rPr>
                <w:rFonts w:hint="eastAsia" w:ascii="宋体" w:hAnsi="宋体" w:cs="宋体"/>
              </w:rPr>
              <w:t>OPRP计划</w:t>
            </w:r>
          </w:p>
          <w:tbl>
            <w:tblPr>
              <w:tblStyle w:val="5"/>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9"/>
              <w:gridCol w:w="1063"/>
              <w:gridCol w:w="1730"/>
              <w:gridCol w:w="1630"/>
              <w:gridCol w:w="1576"/>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36" w:hRule="atLeast"/>
                <w:tblHeader/>
              </w:trPr>
              <w:tc>
                <w:tcPr>
                  <w:tcW w:w="719" w:type="dxa"/>
                  <w:shd w:val="clear" w:color="auto" w:fill="auto"/>
                </w:tcPr>
                <w:p>
                  <w:pPr>
                    <w:pStyle w:val="13"/>
                    <w:rPr>
                      <w:lang w:eastAsia="zh-CN"/>
                    </w:rPr>
                  </w:pPr>
                  <w:r>
                    <w:rPr>
                      <w:rFonts w:hint="eastAsia"/>
                      <w:lang w:eastAsia="zh-CN"/>
                    </w:rPr>
                    <w:t>序号</w:t>
                  </w:r>
                </w:p>
              </w:tc>
              <w:tc>
                <w:tcPr>
                  <w:tcW w:w="1063" w:type="dxa"/>
                  <w:shd w:val="clear" w:color="auto" w:fill="auto"/>
                </w:tcPr>
                <w:p>
                  <w:pPr>
                    <w:pStyle w:val="13"/>
                    <w:rPr>
                      <w:lang w:eastAsia="zh-CN"/>
                    </w:rPr>
                  </w:pPr>
                  <w:r>
                    <w:rPr>
                      <w:rFonts w:hint="eastAsia"/>
                      <w:lang w:eastAsia="zh-CN"/>
                    </w:rPr>
                    <w:t xml:space="preserve"> 过程步骤</w:t>
                  </w:r>
                </w:p>
              </w:tc>
              <w:tc>
                <w:tcPr>
                  <w:tcW w:w="1730" w:type="dxa"/>
                  <w:shd w:val="clear" w:color="auto" w:fill="auto"/>
                </w:tcPr>
                <w:p>
                  <w:pPr>
                    <w:pStyle w:val="13"/>
                    <w:rPr>
                      <w:lang w:eastAsia="zh-CN"/>
                    </w:rPr>
                  </w:pPr>
                  <w:r>
                    <w:rPr>
                      <w:rFonts w:hint="eastAsia"/>
                      <w:lang w:val="en-US" w:eastAsia="zh-CN"/>
                    </w:rPr>
                    <w:t>食品安全</w:t>
                  </w:r>
                  <w:r>
                    <w:rPr>
                      <w:rFonts w:hint="eastAsia"/>
                      <w:lang w:eastAsia="zh-CN"/>
                    </w:rPr>
                    <w:t>危害</w:t>
                  </w:r>
                </w:p>
              </w:tc>
              <w:tc>
                <w:tcPr>
                  <w:tcW w:w="1630" w:type="dxa"/>
                  <w:shd w:val="clear" w:color="auto" w:fill="auto"/>
                </w:tcPr>
                <w:p>
                  <w:pPr>
                    <w:pStyle w:val="13"/>
                    <w:rPr>
                      <w:lang w:val="fr-FR" w:eastAsia="zh-CN"/>
                    </w:rPr>
                  </w:pPr>
                  <w:r>
                    <w:rPr>
                      <w:rFonts w:hint="eastAsia"/>
                      <w:lang w:val="fr-FR" w:eastAsia="zh-CN"/>
                    </w:rPr>
                    <w:t xml:space="preserve"> </w:t>
                  </w:r>
                  <w:r>
                    <w:rPr>
                      <w:rFonts w:hint="eastAsia"/>
                      <w:lang w:val="en-US" w:eastAsia="zh-CN"/>
                    </w:rPr>
                    <w:t>操作</w:t>
                  </w:r>
                  <w:r>
                    <w:rPr>
                      <w:rFonts w:hint="eastAsia"/>
                      <w:lang w:val="fr-FR" w:eastAsia="zh-CN"/>
                    </w:rPr>
                    <w:t>限值</w:t>
                  </w:r>
                </w:p>
              </w:tc>
              <w:tc>
                <w:tcPr>
                  <w:tcW w:w="1576" w:type="dxa"/>
                  <w:shd w:val="clear" w:color="auto" w:fill="auto"/>
                </w:tcPr>
                <w:p>
                  <w:pPr>
                    <w:pStyle w:val="13"/>
                    <w:rPr>
                      <w:lang w:eastAsia="zh-CN"/>
                    </w:rPr>
                  </w:pPr>
                  <w:r>
                    <w:rPr>
                      <w:rFonts w:hint="eastAsia"/>
                      <w:lang w:eastAsia="zh-CN"/>
                    </w:rPr>
                    <w:t>监控程序</w:t>
                  </w:r>
                </w:p>
              </w:tc>
              <w:tc>
                <w:tcPr>
                  <w:tcW w:w="746" w:type="dxa"/>
                  <w:shd w:val="clear" w:color="auto" w:fill="auto"/>
                </w:tcPr>
                <w:p>
                  <w:pPr>
                    <w:pStyle w:val="13"/>
                    <w:jc w:val="both"/>
                    <w:rPr>
                      <w:lang w:val="en-US" w:eastAsia="zh-CN"/>
                    </w:rPr>
                  </w:pPr>
                  <w:r>
                    <w:rPr>
                      <w:rFonts w:hint="eastAsia"/>
                      <w:lang w:val="en-US" w:eastAsia="zh-CN"/>
                    </w:rPr>
                    <w:t>责任人</w:t>
                  </w:r>
                </w:p>
              </w:tc>
              <w:tc>
                <w:tcPr>
                  <w:tcW w:w="1420" w:type="dxa"/>
                  <w:shd w:val="clear" w:color="auto" w:fill="auto"/>
                </w:tcPr>
                <w:p>
                  <w:pPr>
                    <w:pStyle w:val="13"/>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ascii="宋体" w:hAnsi="宋体" w:cs="宋体"/>
                      <w:b/>
                      <w:kern w:val="0"/>
                      <w:sz w:val="18"/>
                      <w:szCs w:val="18"/>
                    </w:rPr>
                    <w:t>OPRP</w:t>
                  </w:r>
                  <w:r>
                    <w:rPr>
                      <w:rFonts w:ascii="宋体" w:hAnsi="宋体" w:cs="宋体"/>
                      <w:b/>
                      <w:kern w:val="0"/>
                      <w:sz w:val="18"/>
                      <w:szCs w:val="18"/>
                    </w:rPr>
                    <w:t>1</w:t>
                  </w:r>
                </w:p>
              </w:tc>
              <w:tc>
                <w:tcPr>
                  <w:tcW w:w="106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b/>
                      <w:kern w:val="0"/>
                      <w:sz w:val="18"/>
                      <w:szCs w:val="18"/>
                    </w:rPr>
                  </w:pPr>
                  <w:r>
                    <w:rPr>
                      <w:rFonts w:hint="eastAsia" w:cs="宋体"/>
                      <w:b/>
                      <w:kern w:val="0"/>
                      <w:sz w:val="18"/>
                      <w:szCs w:val="18"/>
                    </w:rPr>
                    <w:t>原辅料验收</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1.生物性危害：致病菌；2.化学性危害：兽、农药残留、抗生素、重金属污染等。</w:t>
                  </w:r>
                  <w:r>
                    <w:rPr>
                      <w:rFonts w:hint="eastAsia"/>
                      <w:sz w:val="18"/>
                      <w:szCs w:val="18"/>
                      <w:lang w:val="fr-FR"/>
                    </w:rPr>
                    <w:tab/>
                  </w:r>
                </w:p>
              </w:tc>
              <w:tc>
                <w:tcPr>
                  <w:tcW w:w="1630" w:type="dxa"/>
                  <w:tcBorders>
                    <w:top w:val="single" w:color="auto" w:sz="4" w:space="0"/>
                    <w:left w:val="single" w:color="auto" w:sz="4" w:space="0"/>
                    <w:bottom w:val="single" w:color="auto" w:sz="4" w:space="0"/>
                    <w:right w:val="single" w:color="auto" w:sz="4" w:space="0"/>
                  </w:tcBorders>
                  <w:shd w:val="clear" w:color="auto" w:fill="auto"/>
                </w:tcPr>
                <w:p>
                  <w:pPr>
                    <w:jc w:val="left"/>
                    <w:rPr>
                      <w:b/>
                      <w:bCs/>
                      <w:sz w:val="18"/>
                      <w:szCs w:val="18"/>
                      <w:lang w:val="fr-FR"/>
                    </w:rPr>
                  </w:pPr>
                  <w:r>
                    <w:rPr>
                      <w:rFonts w:hint="eastAsia" w:ascii="宋体" w:hAnsi="宋体" w:cs="宋体"/>
                      <w:kern w:val="0"/>
                      <w:sz w:val="18"/>
                      <w:szCs w:val="18"/>
                    </w:rPr>
                    <w:t>合格证明及感官</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jc w:val="left"/>
                    <w:rPr>
                      <w:rFonts w:cs="宋体"/>
                      <w:kern w:val="0"/>
                      <w:sz w:val="18"/>
                      <w:szCs w:val="18"/>
                    </w:rPr>
                  </w:pPr>
                  <w:r>
                    <w:rPr>
                      <w:rFonts w:hint="eastAsia" w:cs="宋体"/>
                      <w:kern w:val="0"/>
                      <w:sz w:val="18"/>
                      <w:szCs w:val="18"/>
                    </w:rPr>
                    <w:t>1.验收员每批感官查看，查验证明；</w:t>
                  </w:r>
                </w:p>
                <w:p>
                  <w:pPr>
                    <w:jc w:val="left"/>
                    <w:rPr>
                      <w:sz w:val="18"/>
                      <w:szCs w:val="18"/>
                    </w:rPr>
                  </w:pPr>
                  <w:r>
                    <w:rPr>
                      <w:rFonts w:hint="eastAsia"/>
                      <w:sz w:val="18"/>
                      <w:szCs w:val="18"/>
                    </w:rPr>
                    <w:t>2.定期核查索证情况，每年索取外检报告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18"/>
                      <w:szCs w:val="18"/>
                      <w:lang w:eastAsia="zh-CN"/>
                    </w:rPr>
                  </w:pPr>
                  <w:r>
                    <w:rPr>
                      <w:rFonts w:hint="eastAsia"/>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cs="宋体"/>
                      <w:kern w:val="0"/>
                      <w:sz w:val="18"/>
                      <w:szCs w:val="18"/>
                    </w:rPr>
                    <w:t>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12" w:hRule="atLeast"/>
              </w:trPr>
              <w:tc>
                <w:tcPr>
                  <w:tcW w:w="71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kern w:val="0"/>
                      <w:sz w:val="18"/>
                      <w:szCs w:val="18"/>
                      <w:lang w:eastAsia="zh-CN"/>
                    </w:rPr>
                  </w:pPr>
                  <w:r>
                    <w:rPr>
                      <w:rFonts w:hint="eastAsia" w:ascii="宋体" w:hAnsi="宋体" w:cs="宋体"/>
                      <w:b/>
                      <w:kern w:val="0"/>
                      <w:sz w:val="18"/>
                      <w:szCs w:val="18"/>
                    </w:rPr>
                    <w:t>O</w:t>
                  </w:r>
                  <w:r>
                    <w:rPr>
                      <w:rFonts w:ascii="宋体" w:hAnsi="宋体" w:cs="宋体"/>
                      <w:b/>
                      <w:kern w:val="0"/>
                      <w:sz w:val="18"/>
                      <w:szCs w:val="18"/>
                    </w:rPr>
                    <w:t>PRP</w:t>
                  </w:r>
                  <w:r>
                    <w:rPr>
                      <w:rFonts w:hint="eastAsia" w:ascii="宋体" w:hAnsi="宋体" w:cs="宋体"/>
                      <w:b/>
                      <w:kern w:val="0"/>
                      <w:sz w:val="18"/>
                      <w:szCs w:val="18"/>
                      <w:lang w:val="en-US" w:eastAsia="zh-CN"/>
                    </w:rPr>
                    <w:t>2</w:t>
                  </w:r>
                </w:p>
              </w:tc>
              <w:tc>
                <w:tcPr>
                  <w:tcW w:w="1063"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220" w:lineRule="exact"/>
                    <w:textAlignment w:val="baseline"/>
                    <w:rPr>
                      <w:rFonts w:hint="eastAsia" w:ascii="仿宋_GB2312" w:cs="宋体"/>
                      <w:b/>
                      <w:kern w:val="0"/>
                      <w:sz w:val="18"/>
                      <w:szCs w:val="18"/>
                    </w:rPr>
                  </w:pPr>
                  <w:r>
                    <w:rPr>
                      <w:rFonts w:hint="eastAsia" w:ascii="仿宋_GB2312" w:cs="宋体"/>
                      <w:b/>
                      <w:kern w:val="0"/>
                      <w:sz w:val="18"/>
                      <w:szCs w:val="18"/>
                    </w:rPr>
                    <w:t>餐具消毒</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rPr>
                  </w:pPr>
                  <w:r>
                    <w:rPr>
                      <w:rFonts w:hint="eastAsia"/>
                      <w:sz w:val="18"/>
                      <w:szCs w:val="18"/>
                    </w:rPr>
                    <w:t>微生物、致病菌；洗涤剂残留</w:t>
                  </w:r>
                </w:p>
              </w:tc>
              <w:tc>
                <w:tcPr>
                  <w:tcW w:w="16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热风循环消毒</w:t>
                  </w:r>
                </w:p>
                <w:p>
                  <w:pPr>
                    <w:spacing w:line="280" w:lineRule="exact"/>
                    <w:jc w:val="left"/>
                    <w:rPr>
                      <w:rFonts w:hint="eastAsia"/>
                      <w:sz w:val="18"/>
                      <w:szCs w:val="18"/>
                    </w:rPr>
                  </w:pPr>
                  <w:r>
                    <w:rPr>
                      <w:rFonts w:hint="eastAsia" w:ascii="宋体" w:hAnsi="宋体" w:eastAsia="宋体" w:cs="宋体"/>
                      <w:sz w:val="21"/>
                      <w:szCs w:val="21"/>
                      <w:highlight w:val="none"/>
                      <w:lang w:val="en-US" w:eastAsia="zh-CN"/>
                    </w:rPr>
                    <w:t>125℃/30min</w:t>
                  </w:r>
                </w:p>
              </w:tc>
              <w:tc>
                <w:tcPr>
                  <w:tcW w:w="157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每次观察测量</w:t>
                  </w:r>
                  <w:r>
                    <w:rPr>
                      <w:rFonts w:hint="eastAsia"/>
                      <w:sz w:val="18"/>
                      <w:szCs w:val="18"/>
                      <w:lang w:val="en-US" w:eastAsia="zh-CN"/>
                    </w:rPr>
                    <w:t>并记录</w:t>
                  </w:r>
                  <w:r>
                    <w:rPr>
                      <w:rFonts w:hint="eastAsia"/>
                      <w:sz w:val="18"/>
                      <w:szCs w:val="18"/>
                    </w:rPr>
                    <w:t>；</w:t>
                  </w:r>
                </w:p>
                <w:p>
                  <w:pPr>
                    <w:jc w:val="left"/>
                    <w:rPr>
                      <w:rFonts w:hint="eastAsia"/>
                      <w:sz w:val="18"/>
                      <w:szCs w:val="18"/>
                    </w:rPr>
                  </w:pPr>
                  <w:r>
                    <w:rPr>
                      <w:rFonts w:hint="eastAsia"/>
                      <w:sz w:val="18"/>
                      <w:szCs w:val="18"/>
                    </w:rPr>
                    <w:t>每年对餐具送检</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bCs/>
                      <w:sz w:val="18"/>
                      <w:szCs w:val="18"/>
                      <w:lang w:eastAsia="zh-CN"/>
                    </w:rPr>
                  </w:pPr>
                  <w:r>
                    <w:rPr>
                      <w:rFonts w:hint="eastAsia"/>
                      <w:bCs/>
                      <w:sz w:val="18"/>
                      <w:szCs w:val="18"/>
                      <w:lang w:val="en-US" w:eastAsia="zh-CN"/>
                    </w:rPr>
                    <w:t>专人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bCs/>
                      <w:sz w:val="18"/>
                      <w:szCs w:val="18"/>
                      <w:lang w:val="en-US" w:eastAsia="zh-CN"/>
                    </w:rPr>
                  </w:pPr>
                  <w:r>
                    <w:rPr>
                      <w:rFonts w:hint="eastAsia"/>
                      <w:bCs/>
                      <w:sz w:val="18"/>
                      <w:szCs w:val="18"/>
                      <w:lang w:val="en-US" w:eastAsia="zh-CN"/>
                    </w:rPr>
                    <w:t>餐具消毒记录</w:t>
                  </w:r>
                </w:p>
                <w:p>
                  <w:pPr>
                    <w:jc w:val="left"/>
                    <w:rPr>
                      <w:rFonts w:hint="eastAsia"/>
                      <w:bCs/>
                      <w:sz w:val="18"/>
                      <w:szCs w:val="18"/>
                    </w:rPr>
                  </w:pPr>
                  <w:r>
                    <w:rPr>
                      <w:rFonts w:hint="eastAsia"/>
                      <w:bCs/>
                      <w:sz w:val="18"/>
                      <w:szCs w:val="18"/>
                    </w:rPr>
                    <w:t>检测报告</w:t>
                  </w:r>
                </w:p>
              </w:tc>
            </w:tr>
          </w:tbl>
          <w:p>
            <w:pPr>
              <w:spacing w:before="240" w:after="120"/>
              <w:rPr>
                <w:rFonts w:ascii="宋体" w:hAnsi="宋体" w:cs="宋体"/>
                <w:lang w:val="en-GB"/>
              </w:rPr>
            </w:pPr>
          </w:p>
          <w:p>
            <w:pPr>
              <w:spacing w:before="240" w:after="120"/>
              <w:rPr>
                <w:lang w:val="en-GB"/>
              </w:rPr>
            </w:pPr>
            <w:r>
              <w:rPr>
                <w:rFonts w:hint="eastAsia" w:ascii="宋体" w:hAnsi="宋体" w:cs="宋体"/>
                <w:lang w:val="en-GB"/>
              </w:rPr>
              <w:t>HACCP计划1</w:t>
            </w:r>
          </w:p>
          <w:tbl>
            <w:tblPr>
              <w:tblStyle w:val="5"/>
              <w:tblW w:w="89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871"/>
              <w:gridCol w:w="1662"/>
              <w:gridCol w:w="1310"/>
              <w:gridCol w:w="182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2" w:hRule="atLeast"/>
                <w:tblHeader/>
              </w:trPr>
              <w:tc>
                <w:tcPr>
                  <w:tcW w:w="711"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eastAsia="zh-CN"/>
                    </w:rPr>
                    <w:t>序号</w:t>
                  </w:r>
                </w:p>
              </w:tc>
              <w:tc>
                <w:tcPr>
                  <w:tcW w:w="871"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eastAsia="zh-CN"/>
                    </w:rPr>
                    <w:t>过程步骤</w:t>
                  </w:r>
                </w:p>
              </w:tc>
              <w:tc>
                <w:tcPr>
                  <w:tcW w:w="1662" w:type="dxa"/>
                  <w:shd w:val="clear" w:color="auto" w:fill="auto"/>
                </w:tcPr>
                <w:p>
                  <w:pPr>
                    <w:pStyle w:val="13"/>
                    <w:rPr>
                      <w:lang w:eastAsia="zh-CN"/>
                    </w:rPr>
                  </w:pPr>
                  <w:r>
                    <w:rPr>
                      <w:rFonts w:hint="eastAsia"/>
                      <w:lang w:eastAsia="zh-CN"/>
                    </w:rPr>
                    <w:t xml:space="preserve"> </w:t>
                  </w:r>
                </w:p>
                <w:p>
                  <w:pPr>
                    <w:pStyle w:val="13"/>
                    <w:rPr>
                      <w:lang w:eastAsia="zh-CN"/>
                    </w:rPr>
                  </w:pPr>
                  <w:r>
                    <w:rPr>
                      <w:rFonts w:hint="eastAsia"/>
                      <w:lang w:val="en-US" w:eastAsia="zh-CN"/>
                    </w:rPr>
                    <w:t>食品安全</w:t>
                  </w:r>
                  <w:r>
                    <w:rPr>
                      <w:rFonts w:hint="eastAsia"/>
                      <w:lang w:eastAsia="zh-CN"/>
                    </w:rPr>
                    <w:t>危害</w:t>
                  </w:r>
                </w:p>
              </w:tc>
              <w:tc>
                <w:tcPr>
                  <w:tcW w:w="1310" w:type="dxa"/>
                  <w:shd w:val="clear" w:color="auto" w:fill="auto"/>
                </w:tcPr>
                <w:p>
                  <w:pPr>
                    <w:pStyle w:val="13"/>
                    <w:rPr>
                      <w:lang w:val="fr-FR" w:eastAsia="zh-CN"/>
                    </w:rPr>
                  </w:pPr>
                  <w:r>
                    <w:rPr>
                      <w:rFonts w:hint="eastAsia"/>
                      <w:lang w:val="fr-FR" w:eastAsia="zh-CN"/>
                    </w:rPr>
                    <w:t xml:space="preserve"> </w:t>
                  </w:r>
                </w:p>
                <w:p>
                  <w:pPr>
                    <w:pStyle w:val="13"/>
                    <w:rPr>
                      <w:lang w:val="fr-FR" w:eastAsia="zh-CN"/>
                    </w:rPr>
                  </w:pPr>
                  <w:r>
                    <w:rPr>
                      <w:rFonts w:hint="eastAsia"/>
                      <w:lang w:val="fr-FR" w:eastAsia="zh-CN"/>
                    </w:rPr>
                    <w:t>关键限值</w:t>
                  </w:r>
                </w:p>
              </w:tc>
              <w:tc>
                <w:tcPr>
                  <w:tcW w:w="1820" w:type="dxa"/>
                  <w:shd w:val="clear" w:color="auto" w:fill="auto"/>
                </w:tcPr>
                <w:p>
                  <w:pPr>
                    <w:pStyle w:val="13"/>
                    <w:rPr>
                      <w:lang w:eastAsia="zh-CN"/>
                    </w:rPr>
                  </w:pPr>
                  <w:r>
                    <w:rPr>
                      <w:rFonts w:hint="eastAsia"/>
                      <w:lang w:eastAsia="zh-CN"/>
                    </w:rPr>
                    <w:t xml:space="preserve"> </w:t>
                  </w:r>
                </w:p>
                <w:p>
                  <w:pPr>
                    <w:pStyle w:val="13"/>
                    <w:rPr>
                      <w:lang w:val="fr-FR" w:eastAsia="zh-CN"/>
                    </w:rPr>
                  </w:pPr>
                  <w:r>
                    <w:rPr>
                      <w:rFonts w:hint="eastAsia"/>
                      <w:lang w:eastAsia="zh-CN"/>
                    </w:rPr>
                    <w:t>监控程序</w:t>
                  </w:r>
                </w:p>
              </w:tc>
              <w:tc>
                <w:tcPr>
                  <w:tcW w:w="1080" w:type="dxa"/>
                  <w:shd w:val="clear" w:color="auto" w:fill="auto"/>
                </w:tcPr>
                <w:p>
                  <w:pPr>
                    <w:pStyle w:val="13"/>
                    <w:rPr>
                      <w:lang w:val="en-US" w:eastAsia="zh-CN"/>
                    </w:rPr>
                  </w:pPr>
                  <w:r>
                    <w:rPr>
                      <w:rFonts w:hint="eastAsia"/>
                      <w:lang w:val="en-US" w:eastAsia="zh-CN"/>
                    </w:rPr>
                    <w:t>责任人</w:t>
                  </w:r>
                </w:p>
              </w:tc>
              <w:tc>
                <w:tcPr>
                  <w:tcW w:w="1530" w:type="dxa"/>
                  <w:shd w:val="clear" w:color="auto" w:fill="auto"/>
                </w:tcPr>
                <w:p>
                  <w:pPr>
                    <w:pStyle w:val="13"/>
                    <w:jc w:val="both"/>
                    <w:rPr>
                      <w:lang w:val="en-US" w:eastAsia="zh-CN"/>
                    </w:rPr>
                  </w:pPr>
                  <w:r>
                    <w:rPr>
                      <w:rFonts w:hint="eastAsia"/>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31"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CCP1</w:t>
                  </w:r>
                </w:p>
              </w:tc>
              <w:tc>
                <w:tcPr>
                  <w:tcW w:w="871"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cs="宋体"/>
                      <w:kern w:val="0"/>
                      <w:szCs w:val="22"/>
                    </w:rPr>
                    <w:t>烹饪</w:t>
                  </w:r>
                </w:p>
              </w:tc>
              <w:tc>
                <w:tcPr>
                  <w:tcW w:w="1662"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Cs w:val="22"/>
                    </w:rPr>
                  </w:pPr>
                  <w:r>
                    <w:rPr>
                      <w:rFonts w:hint="eastAsia" w:cs="宋体"/>
                      <w:kern w:val="0"/>
                      <w:szCs w:val="22"/>
                    </w:rPr>
                    <w:t>生物性危害：</w:t>
                  </w:r>
                </w:p>
                <w:p>
                  <w:pPr>
                    <w:jc w:val="left"/>
                    <w:rPr>
                      <w:lang w:val="fr-FR"/>
                    </w:rPr>
                  </w:pPr>
                  <w:r>
                    <w:rPr>
                      <w:rFonts w:hint="eastAsia"/>
                      <w:lang w:val="fr-FR"/>
                    </w:rPr>
                    <w:t>微生物污染、致病菌超标</w:t>
                  </w:r>
                </w:p>
              </w:tc>
              <w:tc>
                <w:tcPr>
                  <w:tcW w:w="1310"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ascii="宋体" w:hAnsi="宋体" w:cs="宋体"/>
                      <w:kern w:val="0"/>
                      <w:szCs w:val="22"/>
                    </w:rPr>
                    <w:t>中心温度≥</w:t>
                  </w:r>
                  <w:r>
                    <w:rPr>
                      <w:rFonts w:ascii="宋体" w:hAnsi="宋体" w:cs="宋体"/>
                      <w:kern w:val="0"/>
                      <w:szCs w:val="22"/>
                    </w:rPr>
                    <w:t>7</w:t>
                  </w:r>
                  <w:r>
                    <w:rPr>
                      <w:rFonts w:hint="eastAsia" w:ascii="宋体" w:hAnsi="宋体" w:cs="宋体"/>
                      <w:kern w:val="0"/>
                      <w:szCs w:val="22"/>
                    </w:rPr>
                    <w:t>5</w:t>
                  </w:r>
                  <w:r>
                    <w:rPr>
                      <w:kern w:val="0"/>
                      <w:szCs w:val="22"/>
                      <w:vertAlign w:val="superscript"/>
                    </w:rPr>
                    <w:t>0</w:t>
                  </w:r>
                  <w:r>
                    <w:rPr>
                      <w:kern w:val="0"/>
                      <w:szCs w:val="22"/>
                    </w:rPr>
                    <w:t>C</w:t>
                  </w:r>
                </w:p>
              </w:tc>
              <w:tc>
                <w:tcPr>
                  <w:tcW w:w="182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cs="宋体"/>
                      <w:kern w:val="0"/>
                      <w:szCs w:val="22"/>
                    </w:rPr>
                    <w:t>在出锅时测量；</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rPr>
                    <w:t>食品加工人员</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rPr>
                  </w:pPr>
                  <w:r>
                    <w:rPr>
                      <w:rFonts w:hint="eastAsia"/>
                    </w:rPr>
                    <w:t>食品中</w:t>
                  </w:r>
                </w:p>
                <w:p>
                  <w:pPr>
                    <w:jc w:val="left"/>
                    <w:rPr>
                      <w:rFonts w:hint="eastAsia"/>
                    </w:rPr>
                  </w:pPr>
                  <w:r>
                    <w:rPr>
                      <w:rFonts w:hint="eastAsia"/>
                    </w:rPr>
                    <w:t>心温度查验记</w:t>
                  </w:r>
                </w:p>
                <w:p>
                  <w:pPr>
                    <w:jc w:val="left"/>
                    <w:rPr>
                      <w:rFonts w:hint="eastAsia" w:eastAsia="宋体"/>
                      <w:color w:val="0000FF"/>
                      <w:lang w:val="en-US" w:eastAsia="zh-CN"/>
                    </w:rPr>
                  </w:pPr>
                  <w:r>
                    <w:rPr>
                      <w:rFonts w:hint="eastAsia"/>
                      <w:color w:val="auto"/>
                      <w:lang w:val="en-US" w:eastAsia="zh-CN"/>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Times New Roman" w:hAnsi="Times New Roman" w:eastAsia="宋体" w:cs="Times New Roman"/>
                      <w:kern w:val="2"/>
                      <w:sz w:val="18"/>
                      <w:szCs w:val="18"/>
                      <w:lang w:val="en-US" w:eastAsia="zh-CN" w:bidi="ar-SA"/>
                    </w:rPr>
                  </w:pPr>
                  <w:r>
                    <w:rPr>
                      <w:rFonts w:hint="eastAsia"/>
                      <w:sz w:val="18"/>
                      <w:szCs w:val="18"/>
                    </w:rPr>
                    <w:t>CCP</w:t>
                  </w:r>
                  <w:r>
                    <w:rPr>
                      <w:rFonts w:hint="eastAsia"/>
                      <w:sz w:val="18"/>
                      <w:szCs w:val="18"/>
                      <w:lang w:val="en-US" w:eastAsia="zh-CN"/>
                    </w:rPr>
                    <w:t>2</w:t>
                  </w:r>
                </w:p>
              </w:tc>
              <w:tc>
                <w:tcPr>
                  <w:tcW w:w="87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fr-FR" w:eastAsia="zh-CN" w:bidi="ar-SA"/>
                    </w:rPr>
                  </w:pPr>
                  <w:r>
                    <w:rPr>
                      <w:rFonts w:hint="eastAsia" w:cs="宋体"/>
                      <w:kern w:val="0"/>
                      <w:szCs w:val="22"/>
                    </w:rPr>
                    <w:t>配料</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top"/>
                </w:tcPr>
                <w:p>
                  <w:pPr>
                    <w:adjustRightInd w:val="0"/>
                    <w:spacing w:line="312" w:lineRule="atLeast"/>
                    <w:textAlignment w:val="baseline"/>
                    <w:rPr>
                      <w:kern w:val="0"/>
                      <w:szCs w:val="22"/>
                    </w:rPr>
                  </w:pPr>
                  <w:r>
                    <w:rPr>
                      <w:rFonts w:hint="eastAsia" w:cs="宋体"/>
                      <w:kern w:val="0"/>
                      <w:szCs w:val="22"/>
                    </w:rPr>
                    <w:t>化学性危害：</w:t>
                  </w:r>
                </w:p>
                <w:p>
                  <w:pPr>
                    <w:jc w:val="left"/>
                    <w:rPr>
                      <w:rFonts w:ascii="Times New Roman" w:hAnsi="Times New Roman" w:eastAsia="宋体" w:cs="Times New Roman"/>
                      <w:kern w:val="2"/>
                      <w:sz w:val="21"/>
                      <w:lang w:val="fr-FR" w:eastAsia="zh-CN" w:bidi="ar-SA"/>
                    </w:rPr>
                  </w:pPr>
                  <w:r>
                    <w:rPr>
                      <w:rFonts w:hint="eastAsia"/>
                      <w:lang w:val="fr-FR"/>
                    </w:rPr>
                    <w:t>添加剂超标</w:t>
                  </w:r>
                </w:p>
              </w:tc>
              <w:tc>
                <w:tcPr>
                  <w:tcW w:w="131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fr-FR" w:eastAsia="zh-CN" w:bidi="ar-SA"/>
                    </w:rPr>
                  </w:pPr>
                  <w:r>
                    <w:rPr>
                      <w:rFonts w:hint="eastAsia"/>
                      <w:lang w:val="en-US" w:eastAsia="zh-CN"/>
                    </w:rPr>
                    <w:t>复核膨松剂（双效</w:t>
                  </w:r>
                  <w:r>
                    <w:rPr>
                      <w:rFonts w:hint="eastAsia"/>
                      <w:lang w:val="fr-FR"/>
                    </w:rPr>
                    <w:t>泡打粉</w:t>
                  </w:r>
                  <w:r>
                    <w:rPr>
                      <w:rFonts w:hint="eastAsia"/>
                      <w:lang w:val="en-US" w:eastAsia="zh-CN"/>
                    </w:rPr>
                    <w:t>）</w:t>
                  </w:r>
                  <w:r>
                    <w:rPr>
                      <w:rFonts w:hint="eastAsia"/>
                      <w:color w:val="auto"/>
                      <w:highlight w:val="none"/>
                      <w:lang w:val="fr-FR"/>
                    </w:rPr>
                    <w:t>≤</w:t>
                  </w:r>
                  <w:r>
                    <w:rPr>
                      <w:rFonts w:hint="eastAsia"/>
                      <w:color w:val="auto"/>
                      <w:highlight w:val="none"/>
                      <w:lang w:val="en-US" w:eastAsia="zh-CN"/>
                    </w:rPr>
                    <w:t>17</w:t>
                  </w:r>
                  <w:r>
                    <w:rPr>
                      <w:rFonts w:hint="eastAsia"/>
                      <w:color w:val="auto"/>
                      <w:highlight w:val="none"/>
                      <w:lang w:val="fr-FR"/>
                    </w:rPr>
                    <w:t>g/kg</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en-US" w:eastAsia="zh-CN" w:bidi="ar-SA"/>
                    </w:rPr>
                  </w:pPr>
                  <w:r>
                    <w:rPr>
                      <w:rFonts w:hint="eastAsia" w:cs="宋体"/>
                      <w:kern w:val="0"/>
                      <w:szCs w:val="22"/>
                    </w:rPr>
                    <w:t>每次添加时计量添加剂的量；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kern w:val="2"/>
                      <w:sz w:val="21"/>
                      <w:lang w:val="en-US" w:eastAsia="zh-CN" w:bidi="ar-SA"/>
                    </w:rPr>
                  </w:pPr>
                  <w:r>
                    <w:rPr>
                      <w:rFonts w:hint="eastAsia"/>
                    </w:rPr>
                    <w:t>面点师</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Times New Roman" w:hAnsi="Times New Roman" w:eastAsia="宋体" w:cs="Times New Roman"/>
                      <w:color w:val="0000FF"/>
                      <w:kern w:val="2"/>
                      <w:sz w:val="21"/>
                      <w:lang w:val="en-US" w:eastAsia="zh-CN" w:bidi="ar-SA"/>
                    </w:rPr>
                  </w:pPr>
                  <w:r>
                    <w:rPr>
                      <w:rFonts w:hint="eastAsia"/>
                    </w:rPr>
                    <w:t>配料记录表</w:t>
                  </w:r>
                </w:p>
              </w:tc>
            </w:tr>
          </w:tbl>
          <w:p>
            <w:pPr>
              <w:spacing w:before="240" w:after="120"/>
              <w:rPr>
                <w:rFonts w:hint="eastAsia"/>
                <w:lang w:val="en-GB"/>
              </w:rPr>
            </w:pPr>
          </w:p>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114" w:type="dxa"/>
            <w:vMerge w:val="continue"/>
            <w:shd w:val="clear" w:color="auto" w:fill="auto"/>
          </w:tcPr>
          <w:p/>
        </w:tc>
        <w:tc>
          <w:tcPr>
            <w:tcW w:w="994" w:type="dxa"/>
            <w:shd w:val="clear" w:color="auto" w:fill="auto"/>
          </w:tcPr>
          <w:p>
            <w:pPr>
              <w:rPr>
                <w:strike/>
                <w:dstrike w:val="0"/>
              </w:rPr>
            </w:pPr>
            <w:r>
              <w:rPr>
                <w:rFonts w:hint="eastAsia"/>
                <w:strike/>
                <w:dstrike w:val="0"/>
                <w:lang w:val="en-US" w:eastAsia="zh-CN"/>
              </w:rPr>
              <w:t>F</w:t>
            </w:r>
            <w:r>
              <w:rPr>
                <w:rFonts w:hint="eastAsia"/>
                <w:strike/>
                <w:dstrike w:val="0"/>
              </w:rPr>
              <w:t>8.5.4.4 超出关键限值或行动限值采取的措施</w:t>
            </w:r>
          </w:p>
          <w:p>
            <w:r>
              <w:rPr>
                <w:rFonts w:hint="eastAsia"/>
              </w:rPr>
              <w:t>H</w:t>
            </w:r>
            <w:r>
              <w:t>7.7</w:t>
            </w:r>
          </w:p>
          <w:p/>
        </w:tc>
        <w:tc>
          <w:tcPr>
            <w:tcW w:w="745" w:type="dxa"/>
            <w:shd w:val="clear" w:color="auto" w:fill="auto"/>
          </w:tcPr>
          <w:p/>
        </w:tc>
        <w:tc>
          <w:tcPr>
            <w:tcW w:w="9254" w:type="dxa"/>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114" w:type="dxa"/>
            <w:vMerge w:val="continue"/>
            <w:shd w:val="clear" w:color="auto" w:fill="auto"/>
          </w:tcPr>
          <w:p/>
        </w:tc>
        <w:tc>
          <w:tcPr>
            <w:tcW w:w="994" w:type="dxa"/>
            <w:shd w:val="clear" w:color="auto" w:fill="auto"/>
          </w:tcPr>
          <w:p>
            <w:pPr>
              <w:rPr>
                <w:strike/>
                <w:dstrike w:val="0"/>
              </w:rPr>
            </w:pPr>
            <w:r>
              <w:rPr>
                <w:rFonts w:hint="eastAsia"/>
                <w:strike/>
                <w:dstrike w:val="0"/>
                <w:lang w:val="en-US" w:eastAsia="zh-CN"/>
              </w:rPr>
              <w:t>F</w:t>
            </w:r>
            <w:r>
              <w:rPr>
                <w:rFonts w:hint="eastAsia"/>
                <w:strike/>
                <w:dstrike w:val="0"/>
              </w:rPr>
              <w:t>8.5.4.5实施危害控制计划</w:t>
            </w:r>
          </w:p>
          <w:p/>
        </w:tc>
        <w:tc>
          <w:tcPr>
            <w:tcW w:w="745" w:type="dxa"/>
            <w:shd w:val="clear" w:color="auto" w:fill="auto"/>
          </w:tcPr>
          <w:p>
            <w:r>
              <w:rPr>
                <w:rFonts w:hint="eastAsia"/>
              </w:rPr>
              <w:t>现场查看</w:t>
            </w:r>
          </w:p>
        </w:tc>
        <w:tc>
          <w:tcPr>
            <w:tcW w:w="9254" w:type="dxa"/>
            <w:shd w:val="clear" w:color="auto" w:fill="auto"/>
          </w:tcPr>
          <w:p>
            <w:pPr>
              <w:rPr>
                <w:highlight w:val="none"/>
              </w:rPr>
            </w:pPr>
            <w:r>
              <w:rPr>
                <w:rFonts w:hint="eastAsia"/>
              </w:rPr>
              <w:t>OPRP的实施情况：</w:t>
            </w:r>
            <w:r>
              <w:rPr>
                <w:rFonts w:hint="eastAsia"/>
                <w:b/>
                <w:bCs/>
                <w:highlight w:val="none"/>
              </w:rPr>
              <w:t>见</w:t>
            </w:r>
            <w:r>
              <w:rPr>
                <w:rFonts w:hint="eastAsia"/>
                <w:b/>
                <w:bCs/>
                <w:highlight w:val="none"/>
                <w:lang w:eastAsia="zh-CN"/>
              </w:rPr>
              <w:t>餐饮管理部</w:t>
            </w:r>
            <w:r>
              <w:rPr>
                <w:rFonts w:hint="eastAsia"/>
                <w:b/>
                <w:bCs/>
                <w:highlight w:val="none"/>
              </w:rPr>
              <w:t>记录</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591" w:type="dxa"/>
            <w:gridSpan w:val="2"/>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PRP和危害控制计划文件的更新</w:t>
            </w:r>
          </w:p>
        </w:tc>
        <w:tc>
          <w:tcPr>
            <w:tcW w:w="994" w:type="dxa"/>
            <w:vMerge w:val="restart"/>
            <w:shd w:val="clear" w:color="auto" w:fill="auto"/>
          </w:tcPr>
          <w:p>
            <w:pPr>
              <w:rPr>
                <w:strike/>
                <w:dstrike w:val="0"/>
                <w:highlight w:val="none"/>
              </w:rPr>
            </w:pPr>
            <w:r>
              <w:rPr>
                <w:rFonts w:hint="eastAsia"/>
                <w:strike/>
                <w:dstrike w:val="0"/>
                <w:highlight w:val="none"/>
              </w:rPr>
              <w:t>F8. 6</w:t>
            </w:r>
          </w:p>
          <w:p/>
        </w:tc>
        <w:tc>
          <w:tcPr>
            <w:tcW w:w="745" w:type="dxa"/>
            <w:shd w:val="clear" w:color="auto" w:fill="auto"/>
          </w:tcPr>
          <w:p>
            <w:r>
              <w:rPr>
                <w:rFonts w:hint="eastAsia"/>
              </w:rPr>
              <w:t>文件名称</w:t>
            </w:r>
          </w:p>
        </w:tc>
        <w:tc>
          <w:tcPr>
            <w:tcW w:w="9254" w:type="dxa"/>
            <w:shd w:val="clear" w:color="auto" w:fill="auto"/>
          </w:tcPr>
          <w:p>
            <w:r>
              <w:rPr>
                <w:rFonts w:hint="eastAsia"/>
              </w:rPr>
              <w:t>如：</w:t>
            </w:r>
            <w:r>
              <w:rPr>
                <w:rFonts w:hint="eastAsia"/>
              </w:rPr>
              <w:sym w:font="Wingdings" w:char="00A8"/>
            </w:r>
            <w:r>
              <w:rPr>
                <w:rFonts w:hint="eastAsia"/>
              </w:rPr>
              <w:t>《更新控制程序》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制定OPRP计划和（或） HACCP计划后， 组织对如下信息进行更新：</w:t>
            </w:r>
          </w:p>
          <w:p>
            <w:r>
              <w:rPr>
                <w:rFonts w:hint="eastAsia"/>
              </w:rPr>
              <w:sym w:font="Wingdings" w:char="00FE"/>
            </w:r>
            <w:r>
              <w:rPr>
                <w:rFonts w:hint="eastAsia"/>
              </w:rPr>
              <w:t>体系建立以来未发生</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pPr>
                    <w:rPr>
                      <w:rFonts w:hint="eastAsia" w:eastAsia="宋体"/>
                      <w:lang w:eastAsia="zh-CN"/>
                    </w:rPr>
                  </w:pPr>
                  <w:r>
                    <w:rPr>
                      <w:rFonts w:hint="eastAsia"/>
                      <w:lang w:eastAsia="zh-CN"/>
                    </w:rP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pPr>
                    <w:rPr>
                      <w:rFonts w:hint="eastAsia" w:eastAsia="宋体"/>
                      <w:lang w:eastAsia="zh-CN"/>
                    </w:rPr>
                  </w:pPr>
                  <w:r>
                    <w:rPr>
                      <w:rFonts w:hint="eastAsia"/>
                      <w:lang w:eastAsia="zh-CN"/>
                    </w:rPr>
                    <w:t>——</w:t>
                  </w:r>
                </w:p>
              </w:tc>
              <w:tc>
                <w:tcPr>
                  <w:tcW w:w="4818" w:type="dxa"/>
                </w:tcPr>
                <w:p/>
              </w:tc>
            </w:tr>
          </w:tbl>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与 PRP、危害控制计划有关的验证</w:t>
            </w:r>
            <w:r>
              <w:rPr>
                <w:rFonts w:hint="eastAsia"/>
              </w:rPr>
              <w:br w:type="textWrapping"/>
            </w:r>
          </w:p>
          <w:p/>
        </w:tc>
        <w:tc>
          <w:tcPr>
            <w:tcW w:w="994" w:type="dxa"/>
            <w:vMerge w:val="restart"/>
            <w:shd w:val="clear" w:color="auto" w:fill="auto"/>
          </w:tcPr>
          <w:p>
            <w:pPr>
              <w:rPr>
                <w:highlight w:val="cyan"/>
              </w:rPr>
            </w:pPr>
            <w:r>
              <w:rPr>
                <w:rFonts w:hint="eastAsia"/>
                <w:strike/>
                <w:dstrike w:val="0"/>
                <w:highlight w:val="none"/>
              </w:rPr>
              <w:t>F8.8.1</w:t>
            </w:r>
          </w:p>
          <w:p>
            <w:r>
              <w:rPr>
                <w:rFonts w:hint="eastAsia"/>
              </w:rPr>
              <w:t>H</w:t>
            </w:r>
            <w:r>
              <w:t>7.8</w:t>
            </w:r>
          </w:p>
          <w:p>
            <w:r>
              <w:rPr>
                <w:rFonts w:hint="eastAsia"/>
              </w:rPr>
              <w:t>G</w:t>
            </w:r>
            <w:r>
              <w:t>B14881:9</w:t>
            </w:r>
          </w:p>
        </w:tc>
        <w:tc>
          <w:tcPr>
            <w:tcW w:w="745" w:type="dxa"/>
            <w:shd w:val="clear" w:color="auto" w:fill="auto"/>
          </w:tcPr>
          <w:p>
            <w:r>
              <w:rPr>
                <w:rFonts w:hint="eastAsia"/>
              </w:rPr>
              <w:t>文件名称</w:t>
            </w:r>
          </w:p>
        </w:tc>
        <w:tc>
          <w:tcPr>
            <w:tcW w:w="9254" w:type="dxa"/>
            <w:shd w:val="clear" w:color="auto" w:fill="auto"/>
          </w:tcPr>
          <w:p>
            <w:pPr>
              <w:rPr>
                <w:highlight w:val="none"/>
              </w:rPr>
            </w:pPr>
            <w:r>
              <w:rPr>
                <w:rFonts w:hint="eastAsia"/>
                <w:highlight w:val="none"/>
              </w:rPr>
              <w:t>如：</w:t>
            </w:r>
            <w:r>
              <w:rPr>
                <w:rFonts w:hint="eastAsia"/>
                <w:highlight w:val="none"/>
              </w:rPr>
              <w:sym w:font="Wingdings" w:char="00FE"/>
            </w:r>
            <w:r>
              <w:rPr>
                <w:rFonts w:hint="eastAsia"/>
                <w:highlight w:val="none"/>
              </w:rPr>
              <w:t>《确认、验证结果评价与分析控制程序》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pPr>
              <w:rPr>
                <w:highlight w:val="none"/>
              </w:rPr>
            </w:pPr>
            <w:r>
              <w:rPr>
                <w:rFonts w:hint="eastAsia"/>
                <w:highlight w:val="none"/>
              </w:rPr>
              <w:t>组织建立、实施和保持验证活动。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79"/>
              <w:gridCol w:w="1951"/>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highlight w:val="none"/>
                    </w:rPr>
                  </w:pPr>
                  <w:r>
                    <w:rPr>
                      <w:rFonts w:hint="eastAsia"/>
                      <w:szCs w:val="21"/>
                      <w:highlight w:val="none"/>
                    </w:rPr>
                    <w:t>目的</w:t>
                  </w:r>
                </w:p>
              </w:tc>
              <w:tc>
                <w:tcPr>
                  <w:tcW w:w="1479" w:type="dxa"/>
                </w:tcPr>
                <w:p>
                  <w:pPr>
                    <w:rPr>
                      <w:szCs w:val="21"/>
                      <w:highlight w:val="none"/>
                    </w:rPr>
                  </w:pPr>
                  <w:r>
                    <w:rPr>
                      <w:rFonts w:hint="eastAsia"/>
                      <w:szCs w:val="21"/>
                      <w:highlight w:val="none"/>
                    </w:rPr>
                    <w:t>方法</w:t>
                  </w:r>
                </w:p>
              </w:tc>
              <w:tc>
                <w:tcPr>
                  <w:tcW w:w="1951" w:type="dxa"/>
                </w:tcPr>
                <w:p>
                  <w:pPr>
                    <w:rPr>
                      <w:szCs w:val="21"/>
                      <w:highlight w:val="none"/>
                    </w:rPr>
                  </w:pPr>
                  <w:r>
                    <w:rPr>
                      <w:rFonts w:hint="eastAsia"/>
                      <w:szCs w:val="21"/>
                      <w:highlight w:val="none"/>
                    </w:rPr>
                    <w:t>频次</w:t>
                  </w:r>
                </w:p>
              </w:tc>
              <w:tc>
                <w:tcPr>
                  <w:tcW w:w="1809" w:type="dxa"/>
                </w:tcPr>
                <w:p>
                  <w:pPr>
                    <w:rPr>
                      <w:szCs w:val="21"/>
                      <w:highlight w:val="none"/>
                    </w:rPr>
                  </w:pPr>
                  <w:r>
                    <w:rPr>
                      <w:rFonts w:hint="eastAsia"/>
                      <w:szCs w:val="21"/>
                      <w:highlight w:val="none"/>
                    </w:rPr>
                    <w:t>职责</w:t>
                  </w:r>
                </w:p>
              </w:tc>
              <w:tc>
                <w:tcPr>
                  <w:tcW w:w="1809" w:type="dxa"/>
                </w:tcPr>
                <w:p>
                  <w:pPr>
                    <w:rPr>
                      <w:szCs w:val="21"/>
                      <w:highlight w:val="none"/>
                    </w:rPr>
                  </w:pPr>
                  <w:r>
                    <w:rPr>
                      <w:rFonts w:hint="eastAsia"/>
                      <w:szCs w:val="21"/>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PRP</w:t>
                  </w:r>
                  <w:r>
                    <w:rPr>
                      <w:rFonts w:hint="eastAsia"/>
                      <w:szCs w:val="21"/>
                      <w:highlight w:val="none"/>
                      <w:lang w:val="en-US" w:eastAsia="zh-CN"/>
                    </w:rPr>
                    <w:t>/SSOP</w:t>
                  </w:r>
                  <w:r>
                    <w:rPr>
                      <w:rFonts w:hint="eastAsia"/>
                      <w:szCs w:val="21"/>
                      <w:highlight w:val="none"/>
                    </w:rPr>
                    <w:t>已实施且有效</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首次运行或变更后重新运行时，每年至少进行一次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highlight w:val="none"/>
                    </w:rPr>
                  </w:pPr>
                  <w:r>
                    <w:rPr>
                      <w:rFonts w:hint="eastAsia"/>
                      <w:szCs w:val="21"/>
                      <w:highlight w:val="none"/>
                    </w:rPr>
                    <w:t>危害控制计划实施有效</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每年至少进行一次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危害水平在确定的可接受水平之内</w:t>
                  </w:r>
                </w:p>
              </w:tc>
              <w:tc>
                <w:tcPr>
                  <w:tcW w:w="1479" w:type="dxa"/>
                </w:tcPr>
                <w:p>
                  <w:pPr>
                    <w:rPr>
                      <w:szCs w:val="21"/>
                      <w:highlight w:val="none"/>
                    </w:rPr>
                  </w:pPr>
                  <w:r>
                    <w:rPr>
                      <w:rFonts w:hint="eastAsia"/>
                      <w:szCs w:val="21"/>
                      <w:highlight w:val="none"/>
                    </w:rPr>
                    <w:t>自行检查</w:t>
                  </w:r>
                </w:p>
                <w:p>
                  <w:pPr>
                    <w:rPr>
                      <w:szCs w:val="21"/>
                      <w:highlight w:val="none"/>
                    </w:rPr>
                  </w:pPr>
                  <w:r>
                    <w:rPr>
                      <w:rFonts w:hint="eastAsia"/>
                      <w:szCs w:val="21"/>
                      <w:highlight w:val="none"/>
                    </w:rPr>
                    <w:t>外部送检</w:t>
                  </w:r>
                </w:p>
              </w:tc>
              <w:tc>
                <w:tcPr>
                  <w:tcW w:w="1951" w:type="dxa"/>
                </w:tcPr>
                <w:p>
                  <w:pPr>
                    <w:rPr>
                      <w:szCs w:val="21"/>
                      <w:highlight w:val="none"/>
                    </w:rPr>
                  </w:pPr>
                  <w:r>
                    <w:rPr>
                      <w:rFonts w:hint="eastAsia"/>
                      <w:szCs w:val="21"/>
                      <w:highlight w:val="none"/>
                    </w:rPr>
                    <w:t>每年一次</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危害分析输入的更新</w:t>
                  </w:r>
                </w:p>
              </w:tc>
              <w:tc>
                <w:tcPr>
                  <w:tcW w:w="1479" w:type="dxa"/>
                </w:tcPr>
                <w:p>
                  <w:pPr>
                    <w:rPr>
                      <w:szCs w:val="21"/>
                      <w:highlight w:val="none"/>
                    </w:rPr>
                  </w:pPr>
                  <w:r>
                    <w:rPr>
                      <w:rFonts w:hint="eastAsia"/>
                      <w:szCs w:val="21"/>
                      <w:highlight w:val="none"/>
                    </w:rPr>
                    <w:t>自行检查</w:t>
                  </w:r>
                </w:p>
              </w:tc>
              <w:tc>
                <w:tcPr>
                  <w:tcW w:w="1951" w:type="dxa"/>
                </w:tcPr>
                <w:p>
                  <w:pPr>
                    <w:rPr>
                      <w:szCs w:val="21"/>
                      <w:highlight w:val="none"/>
                    </w:rPr>
                  </w:pPr>
                  <w:r>
                    <w:rPr>
                      <w:rFonts w:hint="eastAsia"/>
                      <w:szCs w:val="21"/>
                      <w:highlight w:val="none"/>
                    </w:rPr>
                    <w:t>首次运行或变更后重新运行时和不超过六个月的时间间隔进行</w:t>
                  </w:r>
                </w:p>
              </w:tc>
              <w:tc>
                <w:tcPr>
                  <w:tcW w:w="1809" w:type="dxa"/>
                </w:tcPr>
                <w:p>
                  <w:pPr>
                    <w:rPr>
                      <w:szCs w:val="21"/>
                      <w:highlight w:val="none"/>
                    </w:rPr>
                  </w:pPr>
                  <w:r>
                    <w:rPr>
                      <w:rFonts w:hint="eastAsia"/>
                      <w:szCs w:val="21"/>
                      <w:highlight w:val="none"/>
                    </w:rPr>
                    <w:t>HACCP小组</w:t>
                  </w: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highlight w:val="none"/>
                    </w:rPr>
                  </w:pPr>
                  <w:r>
                    <w:rPr>
                      <w:rFonts w:hint="eastAsia"/>
                      <w:szCs w:val="21"/>
                      <w:highlight w:val="none"/>
                    </w:rPr>
                    <w:t>组织确定的其他措施得以实施且有效</w:t>
                  </w:r>
                </w:p>
              </w:tc>
              <w:tc>
                <w:tcPr>
                  <w:tcW w:w="1479" w:type="dxa"/>
                </w:tcPr>
                <w:p>
                  <w:pPr>
                    <w:rPr>
                      <w:szCs w:val="21"/>
                      <w:highlight w:val="none"/>
                    </w:rPr>
                  </w:pPr>
                  <w:r>
                    <w:rPr>
                      <w:rFonts w:hint="eastAsia"/>
                      <w:szCs w:val="21"/>
                      <w:highlight w:val="none"/>
                    </w:rPr>
                    <w:t>——</w:t>
                  </w:r>
                </w:p>
              </w:tc>
              <w:tc>
                <w:tcPr>
                  <w:tcW w:w="1951" w:type="dxa"/>
                </w:tcPr>
                <w:p>
                  <w:pPr>
                    <w:rPr>
                      <w:szCs w:val="21"/>
                      <w:highlight w:val="none"/>
                    </w:rPr>
                  </w:pPr>
                </w:p>
              </w:tc>
              <w:tc>
                <w:tcPr>
                  <w:tcW w:w="1809" w:type="dxa"/>
                </w:tcPr>
                <w:p>
                  <w:pPr>
                    <w:rPr>
                      <w:szCs w:val="21"/>
                      <w:highlight w:val="none"/>
                    </w:rPr>
                  </w:pPr>
                </w:p>
              </w:tc>
              <w:tc>
                <w:tcPr>
                  <w:tcW w:w="1809" w:type="dxa"/>
                </w:tcPr>
                <w:p>
                  <w:pPr>
                    <w:rPr>
                      <w:szCs w:val="21"/>
                      <w:highlight w:val="none"/>
                    </w:rPr>
                  </w:pPr>
                  <w:r>
                    <w:rPr>
                      <w:rFonts w:hint="eastAsia"/>
                      <w:highlight w:val="none"/>
                    </w:rPr>
                    <w:sym w:font="Wingdings" w:char="00FE"/>
                  </w:r>
                  <w:r>
                    <w:rPr>
                      <w:rFonts w:hint="eastAsia"/>
                      <w:szCs w:val="21"/>
                      <w:highlight w:val="none"/>
                    </w:rPr>
                    <w:t xml:space="preserve">控制有效   </w:t>
                  </w:r>
                </w:p>
                <w:p>
                  <w:pPr>
                    <w:rPr>
                      <w:szCs w:val="21"/>
                      <w:highlight w:val="none"/>
                    </w:rPr>
                  </w:pPr>
                  <w:r>
                    <w:rPr>
                      <w:rFonts w:hint="eastAsia"/>
                      <w:szCs w:val="21"/>
                      <w:highlight w:val="none"/>
                    </w:rPr>
                    <w:sym w:font="Wingdings" w:char="00A8"/>
                  </w:r>
                  <w:r>
                    <w:rPr>
                      <w:rFonts w:hint="eastAsia"/>
                      <w:szCs w:val="21"/>
                      <w:highlight w:val="none"/>
                    </w:rPr>
                    <w:t>控制无效</w:t>
                  </w:r>
                </w:p>
              </w:tc>
            </w:tr>
          </w:tbl>
          <w:p>
            <w:pPr>
              <w:rPr>
                <w:highlight w:val="none"/>
              </w:rPr>
            </w:pPr>
          </w:p>
          <w:p>
            <w:pPr>
              <w:rPr>
                <w:highlight w:val="none"/>
              </w:rPr>
            </w:pPr>
            <w:r>
              <w:rPr>
                <w:rFonts w:hint="eastAsia"/>
                <w:highlight w:val="none"/>
              </w:rPr>
              <w:t>组织应确保验证活动不是由负责同一活动监控的人员进行的。</w:t>
            </w:r>
            <w:r>
              <w:rPr>
                <w:rFonts w:hint="eastAsia"/>
                <w:highlight w:val="none"/>
              </w:rPr>
              <w:sym w:font="Wingdings" w:char="00FE"/>
            </w:r>
            <w:r>
              <w:rPr>
                <w:rFonts w:hint="eastAsia"/>
                <w:highlight w:val="none"/>
              </w:rPr>
              <w:t xml:space="preserve">是   </w:t>
            </w:r>
            <w:r>
              <w:rPr>
                <w:rFonts w:hint="eastAsia"/>
                <w:highlight w:val="none"/>
              </w:rPr>
              <w:sym w:font="Wingdings" w:char="00A8"/>
            </w:r>
            <w:r>
              <w:rPr>
                <w:rFonts w:hint="eastAsia"/>
                <w:highlight w:val="none"/>
              </w:rPr>
              <w:t>否</w:t>
            </w:r>
          </w:p>
          <w:p>
            <w:pPr>
              <w:rPr>
                <w:highlight w:val="none"/>
              </w:rPr>
            </w:pPr>
          </w:p>
          <w:p>
            <w:pPr>
              <w:rPr>
                <w:highlight w:val="none"/>
              </w:rPr>
            </w:pPr>
            <w:r>
              <w:rPr>
                <w:rFonts w:hint="eastAsia"/>
                <w:highlight w:val="none"/>
              </w:rPr>
              <w:t>见《验证记录》和《检验报告》</w:t>
            </w:r>
          </w:p>
          <w:p>
            <w:pPr>
              <w:rPr>
                <w:highlight w:val="none"/>
                <w:u w:val="single"/>
              </w:rPr>
            </w:pPr>
            <w:r>
              <w:rPr>
                <w:rFonts w:hint="eastAsia"/>
                <w:highlight w:val="none"/>
              </w:rPr>
              <w:t>抽取作业环境（人员、空气、工器具、接触面等）检验相关记录名称：</w:t>
            </w:r>
            <w:r>
              <w:rPr>
                <w:rFonts w:hint="eastAsia"/>
                <w:highlight w:val="none"/>
                <w:u w:val="single"/>
              </w:rPr>
              <w:t xml:space="preserve">《    </w:t>
            </w:r>
            <w:r>
              <w:rPr>
                <w:rFonts w:hint="eastAsia"/>
                <w:highlight w:val="none"/>
                <w:u w:val="single"/>
                <w:lang w:val="en-US" w:eastAsia="zh-CN"/>
              </w:rPr>
              <w:t>检验报告</w:t>
            </w:r>
            <w:r>
              <w:rPr>
                <w:rFonts w:hint="eastAsia"/>
                <w:highlight w:val="none"/>
                <w:u w:val="single"/>
              </w:rPr>
              <w:t xml:space="preserve">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38"/>
              <w:gridCol w:w="1065"/>
              <w:gridCol w:w="1761"/>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rFonts w:hint="eastAsia"/>
                      <w:highlight w:val="none"/>
                    </w:rPr>
                    <w:t>日期</w:t>
                  </w:r>
                </w:p>
              </w:tc>
              <w:tc>
                <w:tcPr>
                  <w:tcW w:w="1838" w:type="dxa"/>
                </w:tcPr>
                <w:p>
                  <w:pPr>
                    <w:rPr>
                      <w:highlight w:val="none"/>
                    </w:rPr>
                  </w:pPr>
                  <w:r>
                    <w:rPr>
                      <w:rFonts w:hint="eastAsia"/>
                      <w:highlight w:val="none"/>
                    </w:rPr>
                    <w:t>样品名称</w:t>
                  </w:r>
                </w:p>
              </w:tc>
              <w:tc>
                <w:tcPr>
                  <w:tcW w:w="1065" w:type="dxa"/>
                </w:tcPr>
                <w:p>
                  <w:pPr>
                    <w:rPr>
                      <w:highlight w:val="none"/>
                    </w:rPr>
                  </w:pPr>
                  <w:r>
                    <w:rPr>
                      <w:rFonts w:hint="eastAsia"/>
                      <w:highlight w:val="none"/>
                    </w:rPr>
                    <w:t>抽样比例</w:t>
                  </w:r>
                </w:p>
              </w:tc>
              <w:tc>
                <w:tcPr>
                  <w:tcW w:w="1761" w:type="dxa"/>
                </w:tcPr>
                <w:p>
                  <w:pPr>
                    <w:rPr>
                      <w:highlight w:val="none"/>
                    </w:rPr>
                  </w:pPr>
                  <w:r>
                    <w:rPr>
                      <w:rFonts w:hint="eastAsia"/>
                      <w:b/>
                      <w:bCs/>
                      <w:highlight w:val="none"/>
                    </w:rPr>
                    <w:t>关键特性</w:t>
                  </w:r>
                  <w:r>
                    <w:rPr>
                      <w:rFonts w:hint="eastAsia"/>
                      <w:highlight w:val="none"/>
                    </w:rPr>
                    <w:t>要求</w:t>
                  </w:r>
                </w:p>
              </w:tc>
              <w:tc>
                <w:tcPr>
                  <w:tcW w:w="1566" w:type="dxa"/>
                </w:tcPr>
                <w:p>
                  <w:pPr>
                    <w:rPr>
                      <w:highlight w:val="none"/>
                    </w:rPr>
                  </w:pPr>
                  <w:r>
                    <w:rPr>
                      <w:rFonts w:hint="eastAsia"/>
                      <w:highlight w:val="none"/>
                    </w:rPr>
                    <w:t>实测结果</w:t>
                  </w:r>
                </w:p>
              </w:tc>
              <w:tc>
                <w:tcPr>
                  <w:tcW w:w="2046" w:type="dxa"/>
                </w:tcPr>
                <w:p>
                  <w:pPr>
                    <w:rPr>
                      <w:highlight w:val="none"/>
                    </w:rPr>
                  </w:pPr>
                  <w:r>
                    <w:rPr>
                      <w:rFonts w:hint="eastAsia"/>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rFonts w:hint="default" w:eastAsia="宋体"/>
                      <w:highlight w:val="none"/>
                      <w:lang w:val="en-US" w:eastAsia="zh-CN"/>
                    </w:rPr>
                  </w:pP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09</w:t>
                  </w:r>
                </w:p>
              </w:tc>
              <w:tc>
                <w:tcPr>
                  <w:tcW w:w="1838" w:type="dxa"/>
                </w:tcPr>
                <w:p>
                  <w:pPr>
                    <w:rPr>
                      <w:highlight w:val="none"/>
                    </w:rPr>
                  </w:pPr>
                  <w:r>
                    <w:rPr>
                      <w:rFonts w:hint="eastAsia"/>
                      <w:highlight w:val="none"/>
                    </w:rPr>
                    <w:t>筷子：</w:t>
                  </w:r>
                  <w:r>
                    <w:rPr>
                      <w:rFonts w:hint="eastAsia"/>
                      <w:color w:val="000000" w:themeColor="text1"/>
                      <w:sz w:val="18"/>
                      <w:szCs w:val="18"/>
                      <w:highlight w:val="none"/>
                      <w14:textFill>
                        <w14:solidFill>
                          <w14:schemeClr w14:val="tx1"/>
                        </w14:solidFill>
                      </w14:textFill>
                    </w:rPr>
                    <w:t>委托</w:t>
                  </w:r>
                  <w:r>
                    <w:rPr>
                      <w:rFonts w:hint="eastAsia"/>
                      <w:b/>
                      <w:bCs/>
                      <w:strike w:val="0"/>
                      <w:dstrike w:val="0"/>
                      <w:highlight w:val="none"/>
                      <w:u w:val="single"/>
                      <w:lang w:val="en-US" w:eastAsia="zh-CN"/>
                    </w:rPr>
                    <w:t>潍坊海润华辰检测技术有限公司</w:t>
                  </w:r>
                  <w:r>
                    <w:rPr>
                      <w:rFonts w:hint="eastAsia"/>
                      <w:color w:val="000000" w:themeColor="text1"/>
                      <w:sz w:val="18"/>
                      <w:szCs w:val="18"/>
                      <w:highlight w:val="none"/>
                      <w14:textFill>
                        <w14:solidFill>
                          <w14:schemeClr w14:val="tx1"/>
                        </w14:solidFill>
                      </w14:textFill>
                    </w:rPr>
                    <w:t>，报告编号</w:t>
                  </w:r>
                  <w:r>
                    <w:rPr>
                      <w:rFonts w:hint="eastAsia"/>
                      <w:color w:val="000000"/>
                      <w:sz w:val="21"/>
                      <w:szCs w:val="21"/>
                      <w:highlight w:val="none"/>
                      <w:u w:val="single"/>
                      <w:lang w:val="en-US" w:eastAsia="zh-CN"/>
                    </w:rPr>
                    <w:t>HC20210700414</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报告日期2</w:t>
                  </w:r>
                  <w:r>
                    <w:rPr>
                      <w:color w:val="000000" w:themeColor="text1"/>
                      <w:sz w:val="18"/>
                      <w:szCs w:val="18"/>
                      <w:highlight w:val="none"/>
                      <w14:textFill>
                        <w14:solidFill>
                          <w14:schemeClr w14:val="tx1"/>
                        </w14:solidFill>
                      </w14:textFill>
                    </w:rPr>
                    <w:t>02</w:t>
                  </w:r>
                  <w:r>
                    <w:rPr>
                      <w:rFonts w:hint="eastAsia"/>
                      <w:color w:val="000000" w:themeColor="text1"/>
                      <w:sz w:val="18"/>
                      <w:szCs w:val="18"/>
                      <w:highlight w:val="none"/>
                      <w:lang w:val="en-US" w:eastAsia="zh-CN"/>
                      <w14:textFill>
                        <w14:solidFill>
                          <w14:schemeClr w14:val="tx1"/>
                        </w14:solidFill>
                      </w14:textFill>
                    </w:rPr>
                    <w:t>1</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715</w:t>
                  </w:r>
                  <w:r>
                    <w:rPr>
                      <w:rFonts w:hint="eastAsia"/>
                      <w:color w:val="000000" w:themeColor="text1"/>
                      <w:sz w:val="18"/>
                      <w:szCs w:val="18"/>
                      <w:highlight w:val="none"/>
                      <w14:textFill>
                        <w14:solidFill>
                          <w14:schemeClr w14:val="tx1"/>
                        </w14:solidFill>
                      </w14:textFill>
                    </w:rPr>
                    <w:t>，检测大肠菌群和沙门氏菌</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阴离子合成洗涤剂</w:t>
                  </w:r>
                  <w:r>
                    <w:rPr>
                      <w:rFonts w:hint="eastAsia"/>
                      <w:color w:val="000000" w:themeColor="text1"/>
                      <w:sz w:val="18"/>
                      <w:szCs w:val="18"/>
                      <w:highlight w:val="none"/>
                      <w14:textFill>
                        <w14:solidFill>
                          <w14:schemeClr w14:val="tx1"/>
                        </w14:solidFill>
                      </w14:textFill>
                    </w:rPr>
                    <w:t>。符合GB14934-2016标准的要求。</w:t>
                  </w:r>
                </w:p>
              </w:tc>
              <w:tc>
                <w:tcPr>
                  <w:tcW w:w="1065" w:type="dxa"/>
                </w:tcPr>
                <w:p>
                  <w:pPr>
                    <w:rPr>
                      <w:highlight w:val="none"/>
                    </w:rPr>
                  </w:pPr>
                  <w:r>
                    <w:rPr>
                      <w:rFonts w:hint="eastAsia"/>
                      <w:color w:val="000000" w:themeColor="text1"/>
                      <w:sz w:val="18"/>
                      <w:szCs w:val="18"/>
                      <w:highlight w:val="none"/>
                      <w14:textFill>
                        <w14:solidFill>
                          <w14:schemeClr w14:val="tx1"/>
                        </w14:solidFill>
                      </w14:textFill>
                    </w:rPr>
                    <w:t>每年一次，第三方检测</w:t>
                  </w:r>
                </w:p>
              </w:tc>
              <w:tc>
                <w:tcPr>
                  <w:tcW w:w="1761" w:type="dxa"/>
                  <w:vAlign w:val="top"/>
                </w:tcPr>
                <w:p>
                  <w:pPr>
                    <w:rPr>
                      <w:highlight w:val="none"/>
                    </w:rPr>
                  </w:pPr>
                  <w:r>
                    <w:rPr>
                      <w:rFonts w:hint="eastAsia"/>
                      <w:color w:val="000000" w:themeColor="text1"/>
                      <w:sz w:val="18"/>
                      <w:szCs w:val="18"/>
                      <w:highlight w:val="none"/>
                      <w:lang w:val="en-US" w:eastAsia="zh-CN"/>
                      <w14:textFill>
                        <w14:solidFill>
                          <w14:schemeClr w14:val="tx1"/>
                        </w14:solidFill>
                      </w14:textFill>
                    </w:rPr>
                    <w:t>阴离子合成洗涤剂＜0.05mg/100cm</w:t>
                  </w:r>
                  <w:r>
                    <w:rPr>
                      <w:rFonts w:hint="eastAsia"/>
                      <w:color w:val="000000" w:themeColor="text1"/>
                      <w:sz w:val="18"/>
                      <w:szCs w:val="18"/>
                      <w:highlight w:val="none"/>
                      <w:vertAlign w:val="superscript"/>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w:t>
                  </w:r>
                  <w:r>
                    <w:rPr>
                      <w:rFonts w:hint="eastAsia"/>
                      <w:highlight w:val="none"/>
                    </w:rPr>
                    <w:t>沙门氏菌不得检出</w:t>
                  </w:r>
                </w:p>
                <w:p>
                  <w:pPr>
                    <w:rPr>
                      <w:rFonts w:ascii="Times New Roman" w:hAnsi="Times New Roman" w:eastAsia="宋体" w:cs="Times New Roman"/>
                      <w:kern w:val="2"/>
                      <w:sz w:val="21"/>
                      <w:highlight w:val="none"/>
                      <w:lang w:val="en-US" w:eastAsia="zh-CN" w:bidi="ar-SA"/>
                    </w:rPr>
                  </w:pPr>
                  <w:r>
                    <w:rPr>
                      <w:rFonts w:hint="eastAsia"/>
                      <w:highlight w:val="none"/>
                    </w:rPr>
                    <w:t>大肠菌群不得检出</w:t>
                  </w:r>
                </w:p>
              </w:tc>
              <w:tc>
                <w:tcPr>
                  <w:tcW w:w="1566" w:type="dxa"/>
                  <w:vAlign w:val="top"/>
                </w:tcPr>
                <w:p>
                  <w:pPr>
                    <w:rPr>
                      <w:highlight w:val="none"/>
                    </w:rPr>
                  </w:pPr>
                  <w:r>
                    <w:rPr>
                      <w:rFonts w:hint="eastAsia"/>
                      <w:color w:val="000000" w:themeColor="text1"/>
                      <w:sz w:val="18"/>
                      <w:szCs w:val="18"/>
                      <w:highlight w:val="none"/>
                      <w:lang w:val="en-US" w:eastAsia="zh-CN"/>
                      <w14:textFill>
                        <w14:solidFill>
                          <w14:schemeClr w14:val="tx1"/>
                        </w14:solidFill>
                      </w14:textFill>
                    </w:rPr>
                    <w:t>阴离子合成洗涤剂</w:t>
                  </w:r>
                  <w:r>
                    <w:rPr>
                      <w:rFonts w:hint="eastAsia"/>
                      <w:highlight w:val="none"/>
                    </w:rPr>
                    <w:t>：未检出；</w:t>
                  </w:r>
                </w:p>
                <w:p>
                  <w:pPr>
                    <w:rPr>
                      <w:highlight w:val="none"/>
                    </w:rPr>
                  </w:pPr>
                  <w:r>
                    <w:rPr>
                      <w:rFonts w:hint="eastAsia"/>
                      <w:highlight w:val="none"/>
                    </w:rPr>
                    <w:t>沙门氏菌：未检出；</w:t>
                  </w:r>
                </w:p>
                <w:p>
                  <w:pPr>
                    <w:rPr>
                      <w:rFonts w:hint="eastAsia" w:ascii="Times New Roman" w:hAnsi="Times New Roman" w:eastAsia="宋体" w:cs="Times New Roman"/>
                      <w:kern w:val="2"/>
                      <w:sz w:val="21"/>
                      <w:highlight w:val="none"/>
                      <w:lang w:val="en-US" w:eastAsia="zh-CN" w:bidi="ar-SA"/>
                    </w:rPr>
                  </w:pPr>
                  <w:r>
                    <w:rPr>
                      <w:rFonts w:hint="eastAsia"/>
                      <w:highlight w:val="none"/>
                    </w:rPr>
                    <w:t>大肠菌群：未检出</w:t>
                  </w: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vAlign w:val="top"/>
                </w:tcPr>
                <w:p>
                  <w:pPr>
                    <w:rPr>
                      <w:highlight w:val="none"/>
                    </w:rPr>
                  </w:pPr>
                  <w:r>
                    <w:rPr>
                      <w:rFonts w:hint="eastAsia"/>
                      <w:highlight w:val="none"/>
                    </w:rPr>
                    <w:t>202</w:t>
                  </w:r>
                  <w:r>
                    <w:rPr>
                      <w:rFonts w:hint="eastAsia"/>
                      <w:highlight w:val="none"/>
                      <w:lang w:val="en-US" w:eastAsia="zh-CN"/>
                    </w:rPr>
                    <w:t>1</w:t>
                  </w:r>
                  <w:r>
                    <w:rPr>
                      <w:rFonts w:hint="eastAsia"/>
                      <w:highlight w:val="none"/>
                    </w:rPr>
                    <w:t>-0</w:t>
                  </w:r>
                  <w:r>
                    <w:rPr>
                      <w:rFonts w:hint="eastAsia"/>
                      <w:highlight w:val="none"/>
                      <w:lang w:val="en-US" w:eastAsia="zh-CN"/>
                    </w:rPr>
                    <w:t>7</w:t>
                  </w:r>
                  <w:r>
                    <w:rPr>
                      <w:rFonts w:hint="eastAsia"/>
                      <w:highlight w:val="none"/>
                    </w:rPr>
                    <w:t>-</w:t>
                  </w:r>
                  <w:r>
                    <w:rPr>
                      <w:rFonts w:hint="eastAsia"/>
                      <w:highlight w:val="none"/>
                      <w:lang w:val="en-US" w:eastAsia="zh-CN"/>
                    </w:rPr>
                    <w:t>09</w:t>
                  </w:r>
                </w:p>
              </w:tc>
              <w:tc>
                <w:tcPr>
                  <w:tcW w:w="1838" w:type="dxa"/>
                </w:tcPr>
                <w:p>
                  <w:pPr>
                    <w:rPr>
                      <w:highlight w:val="none"/>
                    </w:rPr>
                  </w:pPr>
                  <w:r>
                    <w:rPr>
                      <w:rFonts w:hint="eastAsia"/>
                      <w:highlight w:val="none"/>
                    </w:rPr>
                    <w:t>盘子：</w:t>
                  </w:r>
                  <w:r>
                    <w:rPr>
                      <w:rFonts w:hint="eastAsia"/>
                      <w:color w:val="000000" w:themeColor="text1"/>
                      <w:sz w:val="18"/>
                      <w:szCs w:val="18"/>
                      <w:highlight w:val="none"/>
                      <w14:textFill>
                        <w14:solidFill>
                          <w14:schemeClr w14:val="tx1"/>
                        </w14:solidFill>
                      </w14:textFill>
                    </w:rPr>
                    <w:t>委托</w:t>
                  </w:r>
                  <w:r>
                    <w:rPr>
                      <w:rFonts w:hint="eastAsia"/>
                      <w:b/>
                      <w:bCs/>
                      <w:strike w:val="0"/>
                      <w:dstrike w:val="0"/>
                      <w:highlight w:val="none"/>
                      <w:u w:val="single"/>
                      <w:lang w:val="en-US" w:eastAsia="zh-CN"/>
                    </w:rPr>
                    <w:t>潍坊海润华辰检测技术有限公司</w:t>
                  </w:r>
                  <w:r>
                    <w:rPr>
                      <w:rFonts w:hint="eastAsia"/>
                      <w:color w:val="000000" w:themeColor="text1"/>
                      <w:sz w:val="18"/>
                      <w:szCs w:val="18"/>
                      <w:highlight w:val="none"/>
                      <w14:textFill>
                        <w14:solidFill>
                          <w14:schemeClr w14:val="tx1"/>
                        </w14:solidFill>
                      </w14:textFill>
                    </w:rPr>
                    <w:t>，报告编号</w:t>
                  </w:r>
                  <w:r>
                    <w:rPr>
                      <w:rFonts w:hint="eastAsia"/>
                      <w:color w:val="000000"/>
                      <w:sz w:val="21"/>
                      <w:szCs w:val="21"/>
                      <w:highlight w:val="none"/>
                      <w:u w:val="single"/>
                      <w:lang w:val="en-US" w:eastAsia="zh-CN"/>
                    </w:rPr>
                    <w:t>HC20210700415</w:t>
                  </w:r>
                  <w:r>
                    <w:rPr>
                      <w:rFonts w:hint="eastAsia"/>
                      <w:color w:val="000000" w:themeColor="text1"/>
                      <w:sz w:val="18"/>
                      <w:szCs w:val="18"/>
                      <w:highlight w:val="none"/>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 xml:space="preserve"> </w:t>
                  </w:r>
                  <w:r>
                    <w:rPr>
                      <w:rFonts w:hint="eastAsia"/>
                      <w:color w:val="000000" w:themeColor="text1"/>
                      <w:sz w:val="18"/>
                      <w:szCs w:val="18"/>
                      <w:highlight w:val="none"/>
                      <w14:textFill>
                        <w14:solidFill>
                          <w14:schemeClr w14:val="tx1"/>
                        </w14:solidFill>
                      </w14:textFill>
                    </w:rPr>
                    <w:t>，报告日期2</w:t>
                  </w:r>
                  <w:r>
                    <w:rPr>
                      <w:color w:val="000000" w:themeColor="text1"/>
                      <w:sz w:val="18"/>
                      <w:szCs w:val="18"/>
                      <w:highlight w:val="none"/>
                      <w14:textFill>
                        <w14:solidFill>
                          <w14:schemeClr w14:val="tx1"/>
                        </w14:solidFill>
                      </w14:textFill>
                    </w:rPr>
                    <w:t>02</w:t>
                  </w:r>
                  <w:r>
                    <w:rPr>
                      <w:rFonts w:hint="eastAsia"/>
                      <w:color w:val="000000" w:themeColor="text1"/>
                      <w:sz w:val="18"/>
                      <w:szCs w:val="18"/>
                      <w:highlight w:val="none"/>
                      <w:lang w:val="en-US" w:eastAsia="zh-CN"/>
                      <w14:textFill>
                        <w14:solidFill>
                          <w14:schemeClr w14:val="tx1"/>
                        </w14:solidFill>
                      </w14:textFill>
                    </w:rPr>
                    <w:t>1</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715</w:t>
                  </w:r>
                  <w:r>
                    <w:rPr>
                      <w:rFonts w:hint="eastAsia"/>
                      <w:color w:val="000000" w:themeColor="text1"/>
                      <w:sz w:val="18"/>
                      <w:szCs w:val="18"/>
                      <w:highlight w:val="none"/>
                      <w14:textFill>
                        <w14:solidFill>
                          <w14:schemeClr w14:val="tx1"/>
                        </w14:solidFill>
                      </w14:textFill>
                    </w:rPr>
                    <w:t>，检测大肠菌群和沙门氏菌</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阴离子合成洗涤剂</w:t>
                  </w:r>
                  <w:r>
                    <w:rPr>
                      <w:rFonts w:hint="eastAsia"/>
                      <w:color w:val="000000" w:themeColor="text1"/>
                      <w:sz w:val="18"/>
                      <w:szCs w:val="18"/>
                      <w:highlight w:val="none"/>
                      <w14:textFill>
                        <w14:solidFill>
                          <w14:schemeClr w14:val="tx1"/>
                        </w14:solidFill>
                      </w14:textFill>
                    </w:rPr>
                    <w:t>。符合GB14934-2016标准的要求。</w:t>
                  </w:r>
                </w:p>
              </w:tc>
              <w:tc>
                <w:tcPr>
                  <w:tcW w:w="1065" w:type="dxa"/>
                </w:tcPr>
                <w:p>
                  <w:pPr>
                    <w:rPr>
                      <w:highlight w:val="none"/>
                    </w:rPr>
                  </w:pPr>
                  <w:r>
                    <w:rPr>
                      <w:rFonts w:hint="eastAsia"/>
                      <w:color w:val="000000" w:themeColor="text1"/>
                      <w:sz w:val="18"/>
                      <w:szCs w:val="18"/>
                      <w:highlight w:val="none"/>
                      <w14:textFill>
                        <w14:solidFill>
                          <w14:schemeClr w14:val="tx1"/>
                        </w14:solidFill>
                      </w14:textFill>
                    </w:rPr>
                    <w:t>每年一次，第三方检测</w:t>
                  </w:r>
                </w:p>
              </w:tc>
              <w:tc>
                <w:tcPr>
                  <w:tcW w:w="1761" w:type="dxa"/>
                </w:tcPr>
                <w:p>
                  <w:pPr>
                    <w:rPr>
                      <w:highlight w:val="none"/>
                    </w:rPr>
                  </w:pPr>
                  <w:r>
                    <w:rPr>
                      <w:rFonts w:hint="eastAsia"/>
                      <w:color w:val="000000" w:themeColor="text1"/>
                      <w:sz w:val="18"/>
                      <w:szCs w:val="18"/>
                      <w:highlight w:val="none"/>
                      <w:lang w:val="en-US" w:eastAsia="zh-CN"/>
                      <w14:textFill>
                        <w14:solidFill>
                          <w14:schemeClr w14:val="tx1"/>
                        </w14:solidFill>
                      </w14:textFill>
                    </w:rPr>
                    <w:t>阴离子合成洗涤剂＜0.05mg/100cm</w:t>
                  </w:r>
                  <w:r>
                    <w:rPr>
                      <w:rFonts w:hint="eastAsia"/>
                      <w:color w:val="000000" w:themeColor="text1"/>
                      <w:sz w:val="18"/>
                      <w:szCs w:val="18"/>
                      <w:highlight w:val="none"/>
                      <w:vertAlign w:val="superscript"/>
                      <w:lang w:val="en-US" w:eastAsia="zh-CN"/>
                      <w14:textFill>
                        <w14:solidFill>
                          <w14:schemeClr w14:val="tx1"/>
                        </w14:solidFill>
                      </w14:textFill>
                    </w:rPr>
                    <w:t>2</w:t>
                  </w:r>
                  <w:r>
                    <w:rPr>
                      <w:rFonts w:hint="eastAsia"/>
                      <w:color w:val="000000" w:themeColor="text1"/>
                      <w:sz w:val="18"/>
                      <w:szCs w:val="18"/>
                      <w:highlight w:val="none"/>
                      <w14:textFill>
                        <w14:solidFill>
                          <w14:schemeClr w14:val="tx1"/>
                        </w14:solidFill>
                      </w14:textFill>
                    </w:rPr>
                    <w:t>。</w:t>
                  </w:r>
                  <w:r>
                    <w:rPr>
                      <w:rFonts w:hint="eastAsia"/>
                      <w:highlight w:val="none"/>
                    </w:rPr>
                    <w:t>沙门氏菌不得检出</w:t>
                  </w:r>
                </w:p>
                <w:p>
                  <w:pPr>
                    <w:rPr>
                      <w:highlight w:val="none"/>
                    </w:rPr>
                  </w:pPr>
                  <w:r>
                    <w:rPr>
                      <w:rFonts w:hint="eastAsia"/>
                      <w:highlight w:val="none"/>
                    </w:rPr>
                    <w:t>大肠菌群不得检出</w:t>
                  </w:r>
                </w:p>
              </w:tc>
              <w:tc>
                <w:tcPr>
                  <w:tcW w:w="1566" w:type="dxa"/>
                </w:tcPr>
                <w:p>
                  <w:pPr>
                    <w:rPr>
                      <w:highlight w:val="none"/>
                    </w:rPr>
                  </w:pPr>
                  <w:r>
                    <w:rPr>
                      <w:rFonts w:hint="eastAsia"/>
                      <w:color w:val="000000" w:themeColor="text1"/>
                      <w:sz w:val="18"/>
                      <w:szCs w:val="18"/>
                      <w:highlight w:val="none"/>
                      <w:lang w:val="en-US" w:eastAsia="zh-CN"/>
                      <w14:textFill>
                        <w14:solidFill>
                          <w14:schemeClr w14:val="tx1"/>
                        </w14:solidFill>
                      </w14:textFill>
                    </w:rPr>
                    <w:t>阴离子合成洗涤剂</w:t>
                  </w:r>
                  <w:r>
                    <w:rPr>
                      <w:rFonts w:hint="eastAsia"/>
                      <w:highlight w:val="none"/>
                    </w:rPr>
                    <w:t>：未检出；</w:t>
                  </w:r>
                </w:p>
                <w:p>
                  <w:pPr>
                    <w:rPr>
                      <w:highlight w:val="none"/>
                    </w:rPr>
                  </w:pPr>
                  <w:r>
                    <w:rPr>
                      <w:rFonts w:hint="eastAsia"/>
                      <w:highlight w:val="none"/>
                    </w:rPr>
                    <w:t>沙门氏菌：未检出；</w:t>
                  </w:r>
                </w:p>
                <w:p>
                  <w:pPr>
                    <w:rPr>
                      <w:rFonts w:hint="eastAsia"/>
                      <w:highlight w:val="none"/>
                    </w:rPr>
                  </w:pPr>
                  <w:r>
                    <w:rPr>
                      <w:rFonts w:hint="eastAsia"/>
                      <w:highlight w:val="none"/>
                    </w:rPr>
                    <w:t>大肠菌群：未检出</w:t>
                  </w:r>
                </w:p>
              </w:tc>
              <w:tc>
                <w:tcPr>
                  <w:tcW w:w="2046" w:type="dxa"/>
                </w:tcPr>
                <w:p>
                  <w:pPr>
                    <w:rPr>
                      <w:highlight w:val="none"/>
                    </w:rPr>
                  </w:pPr>
                  <w:r>
                    <w:rPr>
                      <w:rFonts w:hint="eastAsia"/>
                      <w:color w:val="000000"/>
                      <w:szCs w:val="21"/>
                      <w:highlight w:val="none"/>
                    </w:rPr>
                    <w:t>☑</w:t>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p>
              </w:tc>
              <w:tc>
                <w:tcPr>
                  <w:tcW w:w="1838" w:type="dxa"/>
                </w:tcPr>
                <w:p>
                  <w:pPr>
                    <w:rPr>
                      <w:highlight w:val="none"/>
                    </w:rPr>
                  </w:pPr>
                </w:p>
              </w:tc>
              <w:tc>
                <w:tcPr>
                  <w:tcW w:w="1065" w:type="dxa"/>
                </w:tcPr>
                <w:p>
                  <w:pPr>
                    <w:rPr>
                      <w:highlight w:val="none"/>
                    </w:rPr>
                  </w:pPr>
                </w:p>
              </w:tc>
              <w:tc>
                <w:tcPr>
                  <w:tcW w:w="1761" w:type="dxa"/>
                </w:tcPr>
                <w:p>
                  <w:pPr>
                    <w:rPr>
                      <w:highlight w:val="none"/>
                    </w:rPr>
                  </w:pPr>
                </w:p>
              </w:tc>
              <w:tc>
                <w:tcPr>
                  <w:tcW w:w="1566" w:type="dxa"/>
                </w:tcPr>
                <w:p>
                  <w:pPr>
                    <w:rPr>
                      <w:rFonts w:hint="eastAsia"/>
                      <w:highlight w:val="none"/>
                    </w:rPr>
                  </w:pPr>
                </w:p>
              </w:tc>
              <w:tc>
                <w:tcPr>
                  <w:tcW w:w="2046" w:type="dxa"/>
                </w:tcPr>
                <w:p>
                  <w:pPr>
                    <w:rPr>
                      <w:highlight w:val="none"/>
                    </w:rPr>
                  </w:pPr>
                </w:p>
              </w:tc>
            </w:tr>
          </w:tbl>
          <w:p>
            <w:pPr>
              <w:rPr>
                <w:highlight w:val="none"/>
              </w:rPr>
            </w:pPr>
          </w:p>
          <w:p>
            <w:pPr>
              <w:rPr>
                <w:highlight w:val="none"/>
              </w:rPr>
            </w:pPr>
          </w:p>
          <w:p>
            <w:pPr>
              <w:rPr>
                <w:highlight w:val="none"/>
                <w:u w:val="single"/>
              </w:rPr>
            </w:pPr>
            <w:r>
              <w:rPr>
                <w:rFonts w:hint="eastAsia"/>
                <w:highlight w:val="none"/>
              </w:rPr>
              <w:t>抽取生产用水、蒸汽、冰</w:t>
            </w:r>
            <w:r>
              <w:rPr>
                <w:rFonts w:hint="eastAsia"/>
                <w:b/>
                <w:bCs/>
                <w:highlight w:val="none"/>
              </w:rPr>
              <w:t>检验</w:t>
            </w:r>
            <w:r>
              <w:rPr>
                <w:rFonts w:hint="eastAsia"/>
                <w:highlight w:val="none"/>
              </w:rPr>
              <w:t>相关记录名称：</w:t>
            </w:r>
            <w:r>
              <w:rPr>
                <w:rFonts w:hint="eastAsia"/>
                <w:highlight w:val="none"/>
                <w:u w:val="single"/>
              </w:rPr>
              <w:t>《    水的检测报告                  》</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319"/>
              <w:gridCol w:w="906"/>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sz w:val="18"/>
                      <w:szCs w:val="18"/>
                      <w:highlight w:val="none"/>
                    </w:rPr>
                  </w:pPr>
                  <w:r>
                    <w:rPr>
                      <w:rFonts w:hint="eastAsia"/>
                      <w:sz w:val="18"/>
                      <w:szCs w:val="18"/>
                      <w:highlight w:val="none"/>
                    </w:rPr>
                    <w:t>日期</w:t>
                  </w:r>
                </w:p>
              </w:tc>
              <w:tc>
                <w:tcPr>
                  <w:tcW w:w="2319" w:type="dxa"/>
                </w:tcPr>
                <w:p>
                  <w:pPr>
                    <w:rPr>
                      <w:sz w:val="18"/>
                      <w:szCs w:val="18"/>
                      <w:highlight w:val="none"/>
                    </w:rPr>
                  </w:pPr>
                  <w:r>
                    <w:rPr>
                      <w:rFonts w:hint="eastAsia"/>
                      <w:sz w:val="18"/>
                      <w:szCs w:val="18"/>
                      <w:highlight w:val="none"/>
                    </w:rPr>
                    <w:t>成品名称/批次</w:t>
                  </w:r>
                </w:p>
              </w:tc>
              <w:tc>
                <w:tcPr>
                  <w:tcW w:w="906" w:type="dxa"/>
                </w:tcPr>
                <w:p>
                  <w:pPr>
                    <w:rPr>
                      <w:sz w:val="18"/>
                      <w:szCs w:val="18"/>
                      <w:highlight w:val="none"/>
                    </w:rPr>
                  </w:pPr>
                  <w:r>
                    <w:rPr>
                      <w:rFonts w:hint="eastAsia"/>
                      <w:sz w:val="18"/>
                      <w:szCs w:val="18"/>
                      <w:highlight w:val="none"/>
                    </w:rPr>
                    <w:t>抽样比例</w:t>
                  </w:r>
                </w:p>
              </w:tc>
              <w:tc>
                <w:tcPr>
                  <w:tcW w:w="1952" w:type="dxa"/>
                </w:tcPr>
                <w:p>
                  <w:pPr>
                    <w:rPr>
                      <w:sz w:val="18"/>
                      <w:szCs w:val="18"/>
                      <w:highlight w:val="none"/>
                    </w:rPr>
                  </w:pPr>
                  <w:r>
                    <w:rPr>
                      <w:rFonts w:hint="eastAsia"/>
                      <w:b/>
                      <w:bCs/>
                      <w:sz w:val="18"/>
                      <w:szCs w:val="18"/>
                      <w:highlight w:val="none"/>
                    </w:rPr>
                    <w:t>关键特性</w:t>
                  </w:r>
                  <w:r>
                    <w:rPr>
                      <w:rFonts w:hint="eastAsia"/>
                      <w:sz w:val="18"/>
                      <w:szCs w:val="18"/>
                      <w:highlight w:val="none"/>
                    </w:rPr>
                    <w:t>要求</w:t>
                  </w:r>
                </w:p>
              </w:tc>
              <w:tc>
                <w:tcPr>
                  <w:tcW w:w="2138" w:type="dxa"/>
                </w:tcPr>
                <w:p>
                  <w:pPr>
                    <w:rPr>
                      <w:sz w:val="18"/>
                      <w:szCs w:val="18"/>
                      <w:highlight w:val="none"/>
                    </w:rPr>
                  </w:pPr>
                  <w:r>
                    <w:rPr>
                      <w:rFonts w:hint="eastAsia"/>
                      <w:sz w:val="18"/>
                      <w:szCs w:val="18"/>
                      <w:highlight w:val="none"/>
                    </w:rPr>
                    <w:t>实测结果</w:t>
                  </w:r>
                </w:p>
              </w:tc>
              <w:tc>
                <w:tcPr>
                  <w:tcW w:w="961" w:type="dxa"/>
                </w:tcPr>
                <w:p>
                  <w:pPr>
                    <w:rPr>
                      <w:sz w:val="18"/>
                      <w:szCs w:val="18"/>
                      <w:highlight w:val="none"/>
                    </w:rPr>
                  </w:pPr>
                  <w:r>
                    <w:rPr>
                      <w:rFonts w:hint="eastAsia"/>
                      <w:sz w:val="18"/>
                      <w:szCs w:val="18"/>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sz w:val="18"/>
                      <w:szCs w:val="18"/>
                      <w:highlight w:val="none"/>
                    </w:rPr>
                  </w:pPr>
                  <w:r>
                    <w:rPr>
                      <w:rFonts w:hint="eastAsia"/>
                      <w:sz w:val="18"/>
                      <w:szCs w:val="18"/>
                      <w:highlight w:val="none"/>
                    </w:rPr>
                    <w:t>2020-08-28</w:t>
                  </w:r>
                </w:p>
              </w:tc>
              <w:tc>
                <w:tcPr>
                  <w:tcW w:w="2319" w:type="dxa"/>
                </w:tcPr>
                <w:p>
                  <w:pPr>
                    <w:rPr>
                      <w:sz w:val="18"/>
                      <w:szCs w:val="18"/>
                      <w:highlight w:val="none"/>
                    </w:rPr>
                  </w:pPr>
                  <w:r>
                    <w:rPr>
                      <w:rFonts w:hint="eastAsia"/>
                      <w:color w:val="000000" w:themeColor="text1"/>
                      <w:sz w:val="18"/>
                      <w:szCs w:val="18"/>
                      <w:highlight w:val="none"/>
                      <w14:textFill>
                        <w14:solidFill>
                          <w14:schemeClr w14:val="tx1"/>
                        </w14:solidFill>
                      </w14:textFill>
                    </w:rPr>
                    <w:t>水源为城市用水，委托</w:t>
                  </w:r>
                  <w:r>
                    <w:rPr>
                      <w:rFonts w:hint="eastAsia"/>
                      <w:b/>
                      <w:bCs/>
                      <w:strike w:val="0"/>
                      <w:dstrike w:val="0"/>
                      <w:highlight w:val="none"/>
                      <w:u w:val="single"/>
                      <w:lang w:val="en-US" w:eastAsia="zh-CN"/>
                    </w:rPr>
                    <w:t>潍坊海润华辰检测技术有限公司</w:t>
                  </w:r>
                  <w:r>
                    <w:rPr>
                      <w:rFonts w:hint="eastAsia"/>
                      <w:color w:val="000000" w:themeColor="text1"/>
                      <w:sz w:val="18"/>
                      <w:szCs w:val="18"/>
                      <w:highlight w:val="none"/>
                      <w14:textFill>
                        <w14:solidFill>
                          <w14:schemeClr w14:val="tx1"/>
                        </w14:solidFill>
                      </w14:textFill>
                    </w:rPr>
                    <w:t>，报告编号</w:t>
                  </w:r>
                  <w:r>
                    <w:rPr>
                      <w:rFonts w:hint="eastAsia"/>
                      <w:color w:val="000000"/>
                      <w:sz w:val="21"/>
                      <w:szCs w:val="21"/>
                      <w:highlight w:val="none"/>
                      <w:u w:val="single"/>
                      <w:lang w:val="en-US" w:eastAsia="zh-CN"/>
                    </w:rPr>
                    <w:t>HC20210700416</w:t>
                  </w:r>
                  <w:r>
                    <w:rPr>
                      <w:rFonts w:hint="eastAsia"/>
                      <w:color w:val="000000" w:themeColor="text1"/>
                      <w:sz w:val="18"/>
                      <w:szCs w:val="18"/>
                      <w:highlight w:val="none"/>
                      <w14:textFill>
                        <w14:solidFill>
                          <w14:schemeClr w14:val="tx1"/>
                        </w14:solidFill>
                      </w14:textFill>
                    </w:rPr>
                    <w:t>，，报告日期2</w:t>
                  </w:r>
                  <w:r>
                    <w:rPr>
                      <w:color w:val="000000" w:themeColor="text1"/>
                      <w:sz w:val="18"/>
                      <w:szCs w:val="18"/>
                      <w:highlight w:val="none"/>
                      <w14:textFill>
                        <w14:solidFill>
                          <w14:schemeClr w14:val="tx1"/>
                        </w14:solidFill>
                      </w14:textFill>
                    </w:rPr>
                    <w:t>020</w:t>
                  </w:r>
                  <w:r>
                    <w:rPr>
                      <w:rFonts w:hint="eastAsia"/>
                      <w:color w:val="000000" w:themeColor="text1"/>
                      <w:sz w:val="18"/>
                      <w:szCs w:val="18"/>
                      <w:highlight w:val="none"/>
                      <w14:textFill>
                        <w14:solidFill>
                          <w14:schemeClr w14:val="tx1"/>
                        </w14:solidFill>
                      </w14:textFill>
                    </w:rPr>
                    <w:t>0</w:t>
                  </w:r>
                  <w:r>
                    <w:rPr>
                      <w:rFonts w:hint="eastAsia"/>
                      <w:color w:val="000000" w:themeColor="text1"/>
                      <w:sz w:val="18"/>
                      <w:szCs w:val="18"/>
                      <w:highlight w:val="none"/>
                      <w:lang w:val="en-US" w:eastAsia="zh-CN"/>
                      <w14:textFill>
                        <w14:solidFill>
                          <w14:schemeClr w14:val="tx1"/>
                        </w14:solidFill>
                      </w14:textFill>
                    </w:rPr>
                    <w:t>715</w:t>
                  </w:r>
                  <w:r>
                    <w:rPr>
                      <w:rFonts w:hint="eastAsia"/>
                      <w:color w:val="000000" w:themeColor="text1"/>
                      <w:sz w:val="18"/>
                      <w:szCs w:val="18"/>
                      <w:highlight w:val="none"/>
                      <w14:textFill>
                        <w14:solidFill>
                          <w14:schemeClr w14:val="tx1"/>
                        </w14:solidFill>
                      </w14:textFill>
                    </w:rPr>
                    <w:t>，共检测了</w:t>
                  </w:r>
                  <w:r>
                    <w:rPr>
                      <w:rFonts w:hint="eastAsia"/>
                      <w:color w:val="000000" w:themeColor="text1"/>
                      <w:sz w:val="18"/>
                      <w:szCs w:val="18"/>
                      <w:highlight w:val="none"/>
                      <w:lang w:val="en-US" w:eastAsia="zh-CN"/>
                      <w14:textFill>
                        <w14:solidFill>
                          <w14:schemeClr w14:val="tx1"/>
                        </w14:solidFill>
                      </w14:textFill>
                    </w:rPr>
                    <w:t>15</w:t>
                  </w:r>
                  <w:r>
                    <w:rPr>
                      <w:rFonts w:hint="eastAsia"/>
                      <w:color w:val="000000" w:themeColor="text1"/>
                      <w:sz w:val="18"/>
                      <w:szCs w:val="18"/>
                      <w:highlight w:val="none"/>
                      <w14:textFill>
                        <w14:solidFill>
                          <w14:schemeClr w14:val="tx1"/>
                        </w14:solidFill>
                      </w14:textFill>
                    </w:rPr>
                    <w:t>项，包括了感观，重金属，有害微生物等，结论，符合G</w:t>
                  </w:r>
                  <w:r>
                    <w:rPr>
                      <w:color w:val="000000" w:themeColor="text1"/>
                      <w:sz w:val="18"/>
                      <w:szCs w:val="18"/>
                      <w:highlight w:val="none"/>
                      <w14:textFill>
                        <w14:solidFill>
                          <w14:schemeClr w14:val="tx1"/>
                        </w14:solidFill>
                      </w14:textFill>
                    </w:rPr>
                    <w:t>B5749</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2006</w:t>
                  </w:r>
                  <w:r>
                    <w:rPr>
                      <w:rFonts w:hint="eastAsia"/>
                      <w:color w:val="000000" w:themeColor="text1"/>
                      <w:sz w:val="18"/>
                      <w:szCs w:val="18"/>
                      <w:highlight w:val="none"/>
                      <w14:textFill>
                        <w14:solidFill>
                          <w14:schemeClr w14:val="tx1"/>
                        </w14:solidFill>
                      </w14:textFill>
                    </w:rPr>
                    <w:t>的常规检测要求</w:t>
                  </w:r>
                </w:p>
              </w:tc>
              <w:tc>
                <w:tcPr>
                  <w:tcW w:w="906" w:type="dxa"/>
                </w:tcPr>
                <w:p>
                  <w:pPr>
                    <w:rPr>
                      <w:sz w:val="18"/>
                      <w:szCs w:val="18"/>
                      <w:highlight w:val="none"/>
                    </w:rPr>
                  </w:pPr>
                  <w:r>
                    <w:rPr>
                      <w:rFonts w:hint="eastAsia"/>
                      <w:color w:val="000000" w:themeColor="text1"/>
                      <w:sz w:val="18"/>
                      <w:szCs w:val="18"/>
                      <w:highlight w:val="none"/>
                      <w14:textFill>
                        <w14:solidFill>
                          <w14:schemeClr w14:val="tx1"/>
                        </w14:solidFill>
                      </w14:textFill>
                    </w:rPr>
                    <w:t>每年两次，第三方检测</w:t>
                  </w:r>
                </w:p>
              </w:tc>
              <w:tc>
                <w:tcPr>
                  <w:tcW w:w="1952" w:type="dxa"/>
                </w:tcPr>
                <w:p>
                  <w:pPr>
                    <w:rPr>
                      <w:sz w:val="18"/>
                      <w:szCs w:val="18"/>
                      <w:highlight w:val="none"/>
                    </w:rPr>
                  </w:pPr>
                  <w:r>
                    <w:rPr>
                      <w:rFonts w:hint="eastAsia"/>
                      <w:color w:val="000000" w:themeColor="text1"/>
                      <w:sz w:val="18"/>
                      <w:szCs w:val="18"/>
                      <w:highlight w:val="none"/>
                      <w14:textFill>
                        <w14:solidFill>
                          <w14:schemeClr w14:val="tx1"/>
                        </w14:solidFill>
                      </w14:textFill>
                    </w:rPr>
                    <w:t>检测项目：总大肠菌群不得检出、菌落总数≤</w:t>
                  </w:r>
                  <w:r>
                    <w:rPr>
                      <w:color w:val="000000" w:themeColor="text1"/>
                      <w:sz w:val="18"/>
                      <w:szCs w:val="18"/>
                      <w:highlight w:val="none"/>
                      <w14:textFill>
                        <w14:solidFill>
                          <w14:schemeClr w14:val="tx1"/>
                        </w14:solidFill>
                      </w14:textFill>
                    </w:rPr>
                    <w:t>100 CFU/</w:t>
                  </w:r>
                  <w:r>
                    <w:rPr>
                      <w:rFonts w:hint="eastAsia"/>
                      <w:color w:val="000000" w:themeColor="text1"/>
                      <w:sz w:val="18"/>
                      <w:szCs w:val="18"/>
                      <w:highlight w:val="none"/>
                      <w14:textFill>
                        <w14:solidFill>
                          <w14:schemeClr w14:val="tx1"/>
                        </w14:solidFill>
                      </w14:textFill>
                    </w:rPr>
                    <w:t>m</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、砷≤10</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、镉≤5</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、、铁≤0</w:t>
                  </w:r>
                  <w:r>
                    <w:rPr>
                      <w:color w:val="000000" w:themeColor="text1"/>
                      <w:sz w:val="18"/>
                      <w:szCs w:val="18"/>
                      <w:highlight w:val="none"/>
                      <w14:textFill>
                        <w14:solidFill>
                          <w14:schemeClr w14:val="tx1"/>
                        </w14:solidFill>
                      </w14:textFill>
                    </w:rPr>
                    <w:t>.3mg/L</w:t>
                  </w:r>
                  <w:r>
                    <w:rPr>
                      <w:rFonts w:hint="eastAsia"/>
                      <w:color w:val="000000" w:themeColor="text1"/>
                      <w:sz w:val="18"/>
                      <w:szCs w:val="18"/>
                      <w:highlight w:val="none"/>
                      <w14:textFill>
                        <w14:solidFill>
                          <w14:schemeClr w14:val="tx1"/>
                        </w14:solidFill>
                      </w14:textFill>
                    </w:rPr>
                    <w:t>、锰≤0</w:t>
                  </w: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1</w:t>
                  </w:r>
                  <w:r>
                    <w:rPr>
                      <w:color w:val="000000" w:themeColor="text1"/>
                      <w:sz w:val="18"/>
                      <w:szCs w:val="18"/>
                      <w:highlight w:val="none"/>
                      <w14:textFill>
                        <w14:solidFill>
                          <w14:schemeClr w14:val="tx1"/>
                        </w14:solidFill>
                      </w14:textFill>
                    </w:rPr>
                    <w:t xml:space="preserve"> mg/L</w:t>
                  </w:r>
                </w:p>
              </w:tc>
              <w:tc>
                <w:tcPr>
                  <w:tcW w:w="2138" w:type="dxa"/>
                </w:tcPr>
                <w:p>
                  <w:pPr>
                    <w:rPr>
                      <w:sz w:val="18"/>
                      <w:szCs w:val="18"/>
                      <w:highlight w:val="none"/>
                    </w:rPr>
                  </w:pPr>
                  <w:r>
                    <w:rPr>
                      <w:rFonts w:hint="eastAsia"/>
                      <w:color w:val="000000" w:themeColor="text1"/>
                      <w:sz w:val="18"/>
                      <w:szCs w:val="18"/>
                      <w:highlight w:val="none"/>
                      <w14:textFill>
                        <w14:solidFill>
                          <w14:schemeClr w14:val="tx1"/>
                        </w14:solidFill>
                      </w14:textFill>
                    </w:rPr>
                    <w:t>总大肠菌群未检出、菌落总数50</w:t>
                  </w:r>
                  <w:r>
                    <w:rPr>
                      <w:color w:val="000000" w:themeColor="text1"/>
                      <w:sz w:val="18"/>
                      <w:szCs w:val="18"/>
                      <w:highlight w:val="none"/>
                      <w14:textFill>
                        <w14:solidFill>
                          <w14:schemeClr w14:val="tx1"/>
                        </w14:solidFill>
                      </w14:textFill>
                    </w:rPr>
                    <w:t>CFU/</w:t>
                  </w:r>
                  <w:r>
                    <w:rPr>
                      <w:rFonts w:hint="eastAsia"/>
                      <w:color w:val="000000" w:themeColor="text1"/>
                      <w:sz w:val="18"/>
                      <w:szCs w:val="18"/>
                      <w:highlight w:val="none"/>
                      <w14:textFill>
                        <w14:solidFill>
                          <w14:schemeClr w14:val="tx1"/>
                        </w14:solidFill>
                      </w14:textFill>
                    </w:rPr>
                    <w:t>m</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、砷＜1</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、镉＜0.5</w:t>
                  </w:r>
                  <w:r>
                    <w:rPr>
                      <w:rFonts w:hint="eastAsia" w:ascii="宋体" w:hAnsi="宋体"/>
                      <w:color w:val="000000" w:themeColor="text1"/>
                      <w:sz w:val="18"/>
                      <w:szCs w:val="18"/>
                      <w:highlight w:val="none"/>
                      <w14:textFill>
                        <w14:solidFill>
                          <w14:schemeClr w14:val="tx1"/>
                        </w14:solidFill>
                      </w14:textFill>
                    </w:rPr>
                    <w:t>μ</w:t>
                  </w:r>
                  <w:r>
                    <w:rPr>
                      <w:rFonts w:hint="eastAsia"/>
                      <w:color w:val="000000" w:themeColor="text1"/>
                      <w:sz w:val="18"/>
                      <w:szCs w:val="18"/>
                      <w:highlight w:val="none"/>
                      <w14:textFill>
                        <w14:solidFill>
                          <w14:schemeClr w14:val="tx1"/>
                        </w14:solidFill>
                      </w14:textFill>
                    </w:rPr>
                    <w:t>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铁＜0.3mg</w:t>
                  </w:r>
                  <w:r>
                    <w:rPr>
                      <w:color w:val="000000" w:themeColor="text1"/>
                      <w:sz w:val="18"/>
                      <w:szCs w:val="18"/>
                      <w:highlight w:val="none"/>
                      <w14:textFill>
                        <w14:solidFill>
                          <w14:schemeClr w14:val="tx1"/>
                        </w14:solidFill>
                      </w14:textFill>
                    </w:rPr>
                    <w:t>/L</w:t>
                  </w:r>
                  <w:r>
                    <w:rPr>
                      <w:rFonts w:hint="eastAsia"/>
                      <w:color w:val="000000" w:themeColor="text1"/>
                      <w:sz w:val="18"/>
                      <w:szCs w:val="18"/>
                      <w:highlight w:val="none"/>
                      <w14:textFill>
                        <w14:solidFill>
                          <w14:schemeClr w14:val="tx1"/>
                        </w14:solidFill>
                      </w14:textFill>
                    </w:rPr>
                    <w:t>、锰＜</w:t>
                  </w:r>
                  <w:r>
                    <w:rPr>
                      <w:color w:val="000000" w:themeColor="text1"/>
                      <w:sz w:val="18"/>
                      <w:szCs w:val="18"/>
                      <w:highlight w:val="none"/>
                      <w14:textFill>
                        <w14:solidFill>
                          <w14:schemeClr w14:val="tx1"/>
                        </w14:solidFill>
                      </w14:textFill>
                    </w:rPr>
                    <w:t>0.</w:t>
                  </w:r>
                  <w:r>
                    <w:rPr>
                      <w:rFonts w:hint="eastAsia"/>
                      <w:color w:val="000000" w:themeColor="text1"/>
                      <w:sz w:val="18"/>
                      <w:szCs w:val="18"/>
                      <w:highlight w:val="none"/>
                      <w14:textFill>
                        <w14:solidFill>
                          <w14:schemeClr w14:val="tx1"/>
                        </w14:solidFill>
                      </w14:textFill>
                    </w:rPr>
                    <w:t>1</w:t>
                  </w:r>
                  <w:r>
                    <w:rPr>
                      <w:color w:val="000000" w:themeColor="text1"/>
                      <w:sz w:val="18"/>
                      <w:szCs w:val="18"/>
                      <w:highlight w:val="none"/>
                      <w14:textFill>
                        <w14:solidFill>
                          <w14:schemeClr w14:val="tx1"/>
                        </w14:solidFill>
                      </w14:textFill>
                    </w:rPr>
                    <w:t xml:space="preserve"> mg/L</w:t>
                  </w:r>
                </w:p>
              </w:tc>
              <w:tc>
                <w:tcPr>
                  <w:tcW w:w="961" w:type="dxa"/>
                </w:tcPr>
                <w:p>
                  <w:pPr>
                    <w:rPr>
                      <w:color w:val="000000" w:themeColor="text1"/>
                      <w:sz w:val="18"/>
                      <w:szCs w:val="18"/>
                      <w:highlight w:val="none"/>
                      <w14:textFill>
                        <w14:solidFill>
                          <w14:schemeClr w14:val="tx1"/>
                        </w14:solidFill>
                      </w14:textFill>
                    </w:rPr>
                  </w:pPr>
                  <w:r>
                    <w:rPr>
                      <w:rFonts w:hint="eastAsia"/>
                      <w:highlight w:val="none"/>
                    </w:rPr>
                    <w:sym w:font="Wingdings" w:char="00FE"/>
                  </w:r>
                  <w:r>
                    <w:rPr>
                      <w:rFonts w:hint="eastAsia"/>
                      <w:color w:val="000000" w:themeColor="text1"/>
                      <w:sz w:val="18"/>
                      <w:szCs w:val="18"/>
                      <w:highlight w:val="none"/>
                      <w14:textFill>
                        <w14:solidFill>
                          <w14:schemeClr w14:val="tx1"/>
                        </w14:solidFill>
                      </w14:textFill>
                    </w:rPr>
                    <w:t xml:space="preserve">合格 </w:t>
                  </w:r>
                </w:p>
                <w:p>
                  <w:pPr>
                    <w:rPr>
                      <w:sz w:val="18"/>
                      <w:szCs w:val="18"/>
                      <w:highlight w:val="none"/>
                    </w:rPr>
                  </w:pPr>
                  <w:r>
                    <w:rPr>
                      <w:rFonts w:hint="eastAsia"/>
                      <w:color w:val="000000" w:themeColor="text1"/>
                      <w:sz w:val="18"/>
                      <w:szCs w:val="18"/>
                      <w:highlight w:val="none"/>
                      <w14:textFill>
                        <w14:solidFill>
                          <w14:schemeClr w14:val="tx1"/>
                        </w14:solidFill>
                      </w14:textFill>
                    </w:rPr>
                    <w:t>□不合格</w:t>
                  </w:r>
                </w:p>
              </w:tc>
            </w:tr>
          </w:tbl>
          <w:p>
            <w:pPr>
              <w:rPr>
                <w:highlight w:val="none"/>
              </w:rPr>
            </w:pPr>
          </w:p>
          <w:p>
            <w:pPr>
              <w:rPr>
                <w:highlight w:val="none"/>
              </w:rPr>
            </w:pPr>
            <w:r>
              <w:rPr>
                <w:rFonts w:hint="eastAsia" w:ascii="宋体" w:hAnsi="宋体"/>
                <w:szCs w:val="21"/>
                <w:highlight w:val="none"/>
              </w:rPr>
              <w:t>当体系验证是基于终产品的测试，且测试的样品不符合食品安全危害的可接受水平时，受影响批次的产品应按照潜在不安全产品处置。</w:t>
            </w:r>
            <w:r>
              <w:rPr>
                <w:rFonts w:hint="eastAsia" w:ascii="宋体" w:hAnsi="宋体"/>
                <w:b/>
                <w:bCs/>
                <w:szCs w:val="21"/>
                <w:highlight w:val="none"/>
                <w:u w:val="single"/>
              </w:rPr>
              <w:t>未发现不安全产品</w:t>
            </w:r>
          </w:p>
        </w:tc>
        <w:tc>
          <w:tcPr>
            <w:tcW w:w="1591"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14" w:type="dxa"/>
            <w:vMerge w:val="restart"/>
            <w:shd w:val="clear" w:color="auto" w:fill="auto"/>
          </w:tcPr>
          <w:p>
            <w:r>
              <w:rPr>
                <w:rFonts w:hint="eastAsia"/>
              </w:rPr>
              <w:t>验证活动结果的分析</w:t>
            </w:r>
          </w:p>
        </w:tc>
        <w:tc>
          <w:tcPr>
            <w:tcW w:w="994" w:type="dxa"/>
            <w:vMerge w:val="restart"/>
            <w:shd w:val="clear" w:color="auto" w:fill="auto"/>
          </w:tcPr>
          <w:p>
            <w:pPr>
              <w:rPr>
                <w:strike/>
                <w:dstrike w:val="0"/>
                <w:highlight w:val="none"/>
              </w:rPr>
            </w:pPr>
            <w:r>
              <w:rPr>
                <w:rFonts w:hint="eastAsia"/>
                <w:strike/>
                <w:dstrike w:val="0"/>
                <w:highlight w:val="none"/>
              </w:rPr>
              <w:t>F8.8.2</w:t>
            </w:r>
          </w:p>
          <w:p>
            <w:r>
              <w:rPr>
                <w:rFonts w:hint="eastAsia"/>
              </w:rPr>
              <w:t>H</w:t>
            </w:r>
            <w:r>
              <w:t>7.8</w:t>
            </w:r>
          </w:p>
        </w:tc>
        <w:tc>
          <w:tcPr>
            <w:tcW w:w="745" w:type="dxa"/>
            <w:shd w:val="clear" w:color="auto" w:fill="auto"/>
          </w:tcPr>
          <w:p>
            <w:r>
              <w:rPr>
                <w:rFonts w:hint="eastAsia"/>
              </w:rPr>
              <w:t>文件名称</w:t>
            </w:r>
          </w:p>
        </w:tc>
        <w:tc>
          <w:tcPr>
            <w:tcW w:w="9254" w:type="dxa"/>
            <w:shd w:val="clear" w:color="auto" w:fill="auto"/>
          </w:tcPr>
          <w:p>
            <w:r>
              <w:rPr>
                <w:rFonts w:hint="eastAsia"/>
              </w:rPr>
              <w:t>如：《确认、验证结果评价与分析控制程序》</w:t>
            </w:r>
          </w:p>
        </w:tc>
        <w:tc>
          <w:tcPr>
            <w:tcW w:w="1591" w:type="dxa"/>
            <w:gridSpan w:val="2"/>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4" w:type="dxa"/>
            <w:vMerge w:val="continue"/>
            <w:shd w:val="clear" w:color="auto" w:fill="auto"/>
          </w:tcPr>
          <w:p/>
        </w:tc>
        <w:tc>
          <w:tcPr>
            <w:tcW w:w="994" w:type="dxa"/>
            <w:vMerge w:val="continue"/>
            <w:shd w:val="clear" w:color="auto" w:fill="auto"/>
          </w:tcPr>
          <w:p/>
        </w:tc>
        <w:tc>
          <w:tcPr>
            <w:tcW w:w="745" w:type="dxa"/>
            <w:shd w:val="clear" w:color="auto" w:fill="auto"/>
          </w:tcPr>
          <w:p>
            <w:r>
              <w:rPr>
                <w:rFonts w:hint="eastAsia"/>
              </w:rPr>
              <w:t>运行证据</w:t>
            </w:r>
          </w:p>
        </w:tc>
        <w:tc>
          <w:tcPr>
            <w:tcW w:w="9254" w:type="dxa"/>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有《PRP/</w:t>
            </w:r>
            <w:r>
              <w:rPr>
                <w:rFonts w:ascii="宋体" w:hAnsi="宋体"/>
                <w:b/>
                <w:bCs/>
                <w:szCs w:val="21"/>
                <w:highlight w:val="none"/>
                <w:u w:val="single"/>
              </w:rPr>
              <w:t>GMP</w:t>
            </w:r>
            <w:r>
              <w:rPr>
                <w:rFonts w:hint="eastAsia" w:ascii="宋体" w:hAnsi="宋体"/>
                <w:b/>
                <w:bCs/>
                <w:szCs w:val="21"/>
                <w:highlight w:val="none"/>
                <w:u w:val="single"/>
              </w:rPr>
              <w:t>验证记录表》，202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-0</w:t>
            </w:r>
            <w:r>
              <w:rPr>
                <w:rFonts w:hint="eastAsia" w:ascii="宋体" w:hAnsi="宋体"/>
                <w:b/>
                <w:bCs/>
                <w:szCs w:val="21"/>
                <w:highlight w:val="none"/>
                <w:u w:val="single"/>
                <w:lang w:val="en-US" w:eastAsia="zh-CN"/>
              </w:rPr>
              <w:t>9</w:t>
            </w:r>
            <w:r>
              <w:rPr>
                <w:rFonts w:hint="eastAsia" w:ascii="宋体" w:hAnsi="宋体"/>
                <w:b/>
                <w:bCs/>
                <w:szCs w:val="21"/>
                <w:highlight w:val="none"/>
                <w:u w:val="single"/>
              </w:rPr>
              <w:t>-</w:t>
            </w:r>
            <w:r>
              <w:rPr>
                <w:rFonts w:hint="eastAsia" w:ascii="宋体" w:hAnsi="宋体"/>
                <w:b/>
                <w:bCs/>
                <w:szCs w:val="21"/>
                <w:highlight w:val="none"/>
                <w:u w:val="single"/>
                <w:lang w:val="en-US" w:eastAsia="zh-CN"/>
              </w:rPr>
              <w:t>07</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hint="eastAsia" w:ascii="宋体" w:hAnsi="宋体"/>
                <w:b/>
                <w:bCs/>
                <w:szCs w:val="21"/>
                <w:highlight w:val="none"/>
                <w:u w:val="single"/>
              </w:rPr>
            </w:pPr>
            <w:r>
              <w:rPr>
                <w:rFonts w:hint="eastAsia" w:ascii="宋体" w:hAnsi="宋体"/>
                <w:b/>
                <w:bCs/>
                <w:szCs w:val="21"/>
                <w:highlight w:val="none"/>
                <w:u w:val="single"/>
              </w:rPr>
              <w:t>《危害控制计划验证记录表》，202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w:t>
            </w:r>
            <w:r>
              <w:rPr>
                <w:rFonts w:hint="eastAsia" w:ascii="宋体" w:hAnsi="宋体"/>
                <w:b/>
                <w:bCs/>
                <w:szCs w:val="21"/>
                <w:highlight w:val="none"/>
                <w:u w:val="single"/>
                <w:lang w:val="en-US" w:eastAsia="zh-CN"/>
              </w:rPr>
              <w:t>09</w:t>
            </w:r>
            <w:r>
              <w:rPr>
                <w:rFonts w:hint="eastAsia" w:ascii="宋体" w:hAnsi="宋体"/>
                <w:b/>
                <w:bCs/>
                <w:szCs w:val="21"/>
                <w:highlight w:val="none"/>
                <w:u w:val="single"/>
              </w:rPr>
              <w:t>-</w:t>
            </w:r>
            <w:r>
              <w:rPr>
                <w:rFonts w:hint="eastAsia" w:ascii="宋体" w:hAnsi="宋体"/>
                <w:b/>
                <w:bCs/>
                <w:szCs w:val="21"/>
                <w:highlight w:val="none"/>
                <w:u w:val="single"/>
                <w:lang w:val="en-US" w:eastAsia="zh-CN"/>
              </w:rPr>
              <w:t>08</w:t>
            </w:r>
            <w:r>
              <w:rPr>
                <w:rFonts w:hint="eastAsia" w:ascii="宋体" w:hAnsi="宋体"/>
                <w:b/>
                <w:bCs/>
                <w:szCs w:val="21"/>
                <w:highlight w:val="none"/>
                <w:u w:val="single"/>
              </w:rPr>
              <w:t>，结论：控制有效</w:t>
            </w:r>
          </w:p>
          <w:p>
            <w:pPr>
              <w:adjustRightInd w:val="0"/>
              <w:snapToGrid w:val="0"/>
              <w:spacing w:line="240" w:lineRule="atLeast"/>
              <w:rPr>
                <w:rFonts w:hint="eastAsia" w:ascii="宋体" w:hAnsi="宋体"/>
                <w:b/>
                <w:bCs/>
                <w:szCs w:val="21"/>
                <w:highlight w:val="none"/>
                <w:u w:val="single"/>
              </w:rPr>
            </w:pPr>
          </w:p>
          <w:p>
            <w:pPr>
              <w:adjustRightInd w:val="0"/>
              <w:snapToGrid w:val="0"/>
              <w:spacing w:line="240" w:lineRule="atLeast"/>
              <w:rPr>
                <w:rFonts w:ascii="宋体" w:hAnsi="宋体"/>
                <w:b/>
                <w:bCs/>
                <w:szCs w:val="21"/>
                <w:highlight w:val="none"/>
                <w:u w:val="single"/>
              </w:rPr>
            </w:pPr>
            <w:r>
              <w:rPr>
                <w:rFonts w:hint="eastAsia" w:ascii="宋体" w:hAnsi="宋体"/>
                <w:b/>
                <w:bCs/>
                <w:szCs w:val="21"/>
                <w:highlight w:val="none"/>
                <w:u w:val="single"/>
              </w:rPr>
              <w:t>《验证活动结果分析报告》，202</w:t>
            </w:r>
            <w:r>
              <w:rPr>
                <w:rFonts w:hint="eastAsia" w:ascii="宋体" w:hAnsi="宋体"/>
                <w:b/>
                <w:bCs/>
                <w:szCs w:val="21"/>
                <w:highlight w:val="none"/>
                <w:u w:val="single"/>
                <w:lang w:val="en-US" w:eastAsia="zh-CN"/>
              </w:rPr>
              <w:t>1</w:t>
            </w:r>
            <w:r>
              <w:rPr>
                <w:rFonts w:hint="eastAsia" w:ascii="宋体" w:hAnsi="宋体"/>
                <w:b/>
                <w:bCs/>
                <w:szCs w:val="21"/>
                <w:highlight w:val="none"/>
                <w:u w:val="single"/>
              </w:rPr>
              <w:t>-0</w:t>
            </w:r>
            <w:r>
              <w:rPr>
                <w:rFonts w:hint="eastAsia" w:ascii="宋体" w:hAnsi="宋体"/>
                <w:b/>
                <w:bCs/>
                <w:szCs w:val="21"/>
                <w:highlight w:val="none"/>
                <w:u w:val="single"/>
                <w:lang w:val="en-US" w:eastAsia="zh-CN"/>
              </w:rPr>
              <w:t>9</w:t>
            </w:r>
            <w:r>
              <w:rPr>
                <w:rFonts w:hint="eastAsia" w:ascii="宋体" w:hAnsi="宋体"/>
                <w:b/>
                <w:bCs/>
                <w:szCs w:val="21"/>
                <w:highlight w:val="none"/>
                <w:u w:val="single"/>
              </w:rPr>
              <w:t>-1</w:t>
            </w:r>
            <w:r>
              <w:rPr>
                <w:rFonts w:hint="eastAsia" w:ascii="宋体" w:hAnsi="宋体"/>
                <w:b/>
                <w:bCs/>
                <w:szCs w:val="21"/>
                <w:highlight w:val="none"/>
                <w:u w:val="single"/>
                <w:lang w:val="en-US" w:eastAsia="zh-CN"/>
              </w:rPr>
              <w:t>0</w:t>
            </w:r>
            <w:r>
              <w:rPr>
                <w:rFonts w:hint="eastAsia" w:ascii="宋体" w:hAnsi="宋体"/>
                <w:b/>
                <w:bCs/>
                <w:szCs w:val="21"/>
                <w:highlight w:val="none"/>
                <w:u w:val="single"/>
              </w:rPr>
              <w:t>，结论：控制有效。</w:t>
            </w:r>
          </w:p>
          <w:p/>
        </w:tc>
        <w:tc>
          <w:tcPr>
            <w:tcW w:w="1591" w:type="dxa"/>
            <w:gridSpan w:val="2"/>
            <w:vMerge w:val="continue"/>
            <w:shd w:val="clear" w:color="auto" w:fill="auto"/>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BoldM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14985"/>
    <w:rsid w:val="00015B07"/>
    <w:rsid w:val="000237F6"/>
    <w:rsid w:val="0003373A"/>
    <w:rsid w:val="00036635"/>
    <w:rsid w:val="000400E2"/>
    <w:rsid w:val="000622D8"/>
    <w:rsid w:val="00062E46"/>
    <w:rsid w:val="000B11D3"/>
    <w:rsid w:val="000D09A6"/>
    <w:rsid w:val="000E1F1C"/>
    <w:rsid w:val="000E6B21"/>
    <w:rsid w:val="001126B5"/>
    <w:rsid w:val="001607F2"/>
    <w:rsid w:val="00170956"/>
    <w:rsid w:val="001A2D7F"/>
    <w:rsid w:val="0021056A"/>
    <w:rsid w:val="00215F05"/>
    <w:rsid w:val="00220A06"/>
    <w:rsid w:val="00233780"/>
    <w:rsid w:val="00242527"/>
    <w:rsid w:val="00290D09"/>
    <w:rsid w:val="002939AD"/>
    <w:rsid w:val="002A5E14"/>
    <w:rsid w:val="002D4C9E"/>
    <w:rsid w:val="002F7437"/>
    <w:rsid w:val="003108C2"/>
    <w:rsid w:val="00314AF6"/>
    <w:rsid w:val="0031701E"/>
    <w:rsid w:val="00337922"/>
    <w:rsid w:val="00340867"/>
    <w:rsid w:val="00353F23"/>
    <w:rsid w:val="00366301"/>
    <w:rsid w:val="00380837"/>
    <w:rsid w:val="0039133C"/>
    <w:rsid w:val="003A198A"/>
    <w:rsid w:val="003E385C"/>
    <w:rsid w:val="00410914"/>
    <w:rsid w:val="004177C7"/>
    <w:rsid w:val="00426F73"/>
    <w:rsid w:val="0043137D"/>
    <w:rsid w:val="004411C2"/>
    <w:rsid w:val="004422D7"/>
    <w:rsid w:val="00451891"/>
    <w:rsid w:val="004724DC"/>
    <w:rsid w:val="0048201E"/>
    <w:rsid w:val="00490BC4"/>
    <w:rsid w:val="004A59B4"/>
    <w:rsid w:val="004B2CE4"/>
    <w:rsid w:val="004B6333"/>
    <w:rsid w:val="004E1076"/>
    <w:rsid w:val="00536930"/>
    <w:rsid w:val="00553344"/>
    <w:rsid w:val="00553CEA"/>
    <w:rsid w:val="00564E53"/>
    <w:rsid w:val="0057642C"/>
    <w:rsid w:val="005841E5"/>
    <w:rsid w:val="005A00DD"/>
    <w:rsid w:val="005C424C"/>
    <w:rsid w:val="005D3198"/>
    <w:rsid w:val="005D5659"/>
    <w:rsid w:val="005D6AF7"/>
    <w:rsid w:val="005E3DEA"/>
    <w:rsid w:val="005F0482"/>
    <w:rsid w:val="00600C20"/>
    <w:rsid w:val="00607FA7"/>
    <w:rsid w:val="00644FE2"/>
    <w:rsid w:val="0067640C"/>
    <w:rsid w:val="006E678B"/>
    <w:rsid w:val="006E7B1D"/>
    <w:rsid w:val="00721965"/>
    <w:rsid w:val="00721C3C"/>
    <w:rsid w:val="00771660"/>
    <w:rsid w:val="00771DF7"/>
    <w:rsid w:val="007757F3"/>
    <w:rsid w:val="007A4776"/>
    <w:rsid w:val="007B0B22"/>
    <w:rsid w:val="007C1B48"/>
    <w:rsid w:val="007E3B15"/>
    <w:rsid w:val="007E6AEB"/>
    <w:rsid w:val="00821DDE"/>
    <w:rsid w:val="00821F87"/>
    <w:rsid w:val="00822941"/>
    <w:rsid w:val="00846448"/>
    <w:rsid w:val="00854C63"/>
    <w:rsid w:val="008733FE"/>
    <w:rsid w:val="008973EE"/>
    <w:rsid w:val="008B522C"/>
    <w:rsid w:val="008C4943"/>
    <w:rsid w:val="008F4053"/>
    <w:rsid w:val="008F43C8"/>
    <w:rsid w:val="00913015"/>
    <w:rsid w:val="009211BC"/>
    <w:rsid w:val="0092531B"/>
    <w:rsid w:val="00931203"/>
    <w:rsid w:val="009420A7"/>
    <w:rsid w:val="00971600"/>
    <w:rsid w:val="009973B4"/>
    <w:rsid w:val="009B1692"/>
    <w:rsid w:val="009C28C1"/>
    <w:rsid w:val="009F7EED"/>
    <w:rsid w:val="00A236BC"/>
    <w:rsid w:val="00A521F0"/>
    <w:rsid w:val="00A80636"/>
    <w:rsid w:val="00A87338"/>
    <w:rsid w:val="00AB4939"/>
    <w:rsid w:val="00AE46F3"/>
    <w:rsid w:val="00AF0AAB"/>
    <w:rsid w:val="00B924FB"/>
    <w:rsid w:val="00BF597E"/>
    <w:rsid w:val="00C1211D"/>
    <w:rsid w:val="00C16083"/>
    <w:rsid w:val="00C26678"/>
    <w:rsid w:val="00C51A36"/>
    <w:rsid w:val="00C55228"/>
    <w:rsid w:val="00C63768"/>
    <w:rsid w:val="00C72A05"/>
    <w:rsid w:val="00C77034"/>
    <w:rsid w:val="00CE315A"/>
    <w:rsid w:val="00D06F59"/>
    <w:rsid w:val="00D128EF"/>
    <w:rsid w:val="00D523F5"/>
    <w:rsid w:val="00D60E7C"/>
    <w:rsid w:val="00D8388C"/>
    <w:rsid w:val="00DB35A9"/>
    <w:rsid w:val="00DC3A48"/>
    <w:rsid w:val="00DE28CC"/>
    <w:rsid w:val="00DF1100"/>
    <w:rsid w:val="00E10A4B"/>
    <w:rsid w:val="00E233A0"/>
    <w:rsid w:val="00E261AE"/>
    <w:rsid w:val="00E43FFD"/>
    <w:rsid w:val="00E6224C"/>
    <w:rsid w:val="00E63724"/>
    <w:rsid w:val="00E94435"/>
    <w:rsid w:val="00E95A08"/>
    <w:rsid w:val="00EA0B69"/>
    <w:rsid w:val="00EA37D1"/>
    <w:rsid w:val="00EB0164"/>
    <w:rsid w:val="00EB0D95"/>
    <w:rsid w:val="00EB11E7"/>
    <w:rsid w:val="00ED0F62"/>
    <w:rsid w:val="00F20015"/>
    <w:rsid w:val="00F450D7"/>
    <w:rsid w:val="00F4538A"/>
    <w:rsid w:val="00F51DFC"/>
    <w:rsid w:val="00F62E34"/>
    <w:rsid w:val="00FC47BD"/>
    <w:rsid w:val="00FE0DBA"/>
    <w:rsid w:val="00FF1027"/>
    <w:rsid w:val="01260C71"/>
    <w:rsid w:val="0148246F"/>
    <w:rsid w:val="01B97AED"/>
    <w:rsid w:val="01BB3069"/>
    <w:rsid w:val="01CE4435"/>
    <w:rsid w:val="01E27364"/>
    <w:rsid w:val="01F72228"/>
    <w:rsid w:val="02203F02"/>
    <w:rsid w:val="0228580F"/>
    <w:rsid w:val="026A697D"/>
    <w:rsid w:val="028120F9"/>
    <w:rsid w:val="02A93B2F"/>
    <w:rsid w:val="02C41A3B"/>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D9190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7C30E7"/>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46BF1"/>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5A2E45"/>
    <w:rsid w:val="1A6C3FF9"/>
    <w:rsid w:val="1A996190"/>
    <w:rsid w:val="1AAF33A8"/>
    <w:rsid w:val="1AB42370"/>
    <w:rsid w:val="1ACF1254"/>
    <w:rsid w:val="1AE83DAE"/>
    <w:rsid w:val="1AED5B63"/>
    <w:rsid w:val="1AEF6627"/>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308C9"/>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A457B2"/>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486FBF"/>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801E10"/>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218F1"/>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E071CC"/>
    <w:rsid w:val="521A311C"/>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6C63ED"/>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180CB4"/>
    <w:rsid w:val="592802C2"/>
    <w:rsid w:val="595B0B5E"/>
    <w:rsid w:val="59623A6F"/>
    <w:rsid w:val="596D1AD9"/>
    <w:rsid w:val="5978735A"/>
    <w:rsid w:val="599424C5"/>
    <w:rsid w:val="59C95F43"/>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86F4C"/>
    <w:rsid w:val="6F2E7208"/>
    <w:rsid w:val="6F435405"/>
    <w:rsid w:val="6F4810D8"/>
    <w:rsid w:val="6F6D2BAA"/>
    <w:rsid w:val="6F7C3054"/>
    <w:rsid w:val="6F9A4A47"/>
    <w:rsid w:val="6FAA684D"/>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C93EC4"/>
    <w:rsid w:val="73D74043"/>
    <w:rsid w:val="73E67F55"/>
    <w:rsid w:val="74103E55"/>
    <w:rsid w:val="74456E15"/>
    <w:rsid w:val="745B622A"/>
    <w:rsid w:val="753E2D2E"/>
    <w:rsid w:val="753F2F7D"/>
    <w:rsid w:val="756A43E3"/>
    <w:rsid w:val="759A1EE8"/>
    <w:rsid w:val="75A744DB"/>
    <w:rsid w:val="75CD0955"/>
    <w:rsid w:val="75DB13A5"/>
    <w:rsid w:val="75E552E3"/>
    <w:rsid w:val="76190159"/>
    <w:rsid w:val="76346E4E"/>
    <w:rsid w:val="7648538B"/>
    <w:rsid w:val="76531223"/>
    <w:rsid w:val="76640645"/>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8784E"/>
    <w:rsid w:val="7E8D50F9"/>
    <w:rsid w:val="7EBA6AA6"/>
    <w:rsid w:val="7ED713AA"/>
    <w:rsid w:val="7EDA5201"/>
    <w:rsid w:val="7EEE63E6"/>
    <w:rsid w:val="7F541664"/>
    <w:rsid w:val="7F5737FE"/>
    <w:rsid w:val="7F697999"/>
    <w:rsid w:val="7F9026D0"/>
    <w:rsid w:val="7F984417"/>
    <w:rsid w:val="7FDB730C"/>
    <w:rsid w:val="7FDC7239"/>
    <w:rsid w:val="7FE41A2D"/>
    <w:rsid w:val="7FF914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 w:type="paragraph" w:customStyle="1" w:styleId="1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2107</Words>
  <Characters>12016</Characters>
  <Lines>100</Lines>
  <Paragraphs>28</Paragraphs>
  <TotalTime>51</TotalTime>
  <ScaleCrop>false</ScaleCrop>
  <LinksUpToDate>false</LinksUpToDate>
  <CharactersWithSpaces>14095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2020-11-28T13:18:00Z</dcterms:created>
  <dc:creator>微软用户</dc:creator>
  <cp:lastModifiedBy>和为贵</cp:lastModifiedBy>
  <dcterms:modified xsi:type="dcterms:W3CDTF">2021-11-27T03:07:45Z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4B67B1C4D5F241D4BABC2DB6C8AE2674</vt:lpwstr>
  </property>
</Properties>
</file>