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襄阳捷富迅轨道交通设备有限公司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22.04.00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曹瑞龙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切割—弯管—校正—冲压（外包）—焊接—喷漆（外包）粘套—包装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主要控制点为材料的切割、焊接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中华人民共和国质量法、中华人民共和国计量法、中华人民共和国公司法、中华人民共和国民法典等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C0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2021-10-09T00:50:52Z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