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兰州冀玉水泥有限公司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 xml:space="preserve">对运输过程予以关注和保留适当的证据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管理层应注重提升内审员的审核能力及内审的有效性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合规性评价内容未具体涉及适用的法律法规条款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70FB9"/>
    <w:rsid w:val="66E25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2021-09-09T09:41:10Z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