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0913-2021-QEO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晋江市新思维环保科技有限公司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91350582MA31RKQ940</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Q:15,E:15,O:15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晋江市新思维环保科技有限公司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Q：铝蜂窝板的加工</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E：铝蜂窝板的加工所涉及场所的相关环境管理活动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O：铝蜂窝板的加工所涉及场所的相关职业健康安全管理活动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福建省泉州市晋江市英林镇东埔村北环路北侧</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同上</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Jinjiang Xinsiwei Environmental Protection Technology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w:t>
            </w:r>
          </w:p>
        </w:tc>
        <w:tc>
          <w:tcPr>
            <w:tcW w:w="3676" w:type="dxa"/>
            <w:gridSpan w:val="3"/>
          </w:tcPr>
          <w:p>
            <w:pPr>
              <w:snapToGrid w:val="0"/>
              <w:spacing w:line="0" w:lineRule="atLeast"/>
              <w:jc w:val="left"/>
              <w:rPr>
                <w:rFonts w:hint="eastAsia"/>
                <w:sz w:val="21"/>
                <w:szCs w:val="16"/>
                <w:lang w:val="en-US" w:eastAsia="zh-CN"/>
              </w:rPr>
            </w:pPr>
            <w:r>
              <w:rPr>
                <w:rFonts w:hint="eastAsia" w:cs="Times New Roman"/>
                <w:b w:val="0"/>
                <w:kern w:val="2"/>
                <w:sz w:val="22"/>
                <w:szCs w:val="22"/>
                <w:lang w:val="en-US" w:eastAsia="zh-CN" w:bidi="ar-SA"/>
              </w:rPr>
              <w:t>Processing of aluminum honeycomb panel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r>
              <w:rPr>
                <w:rFonts w:hint="eastAsia"/>
                <w:sz w:val="21"/>
                <w:szCs w:val="16"/>
                <w:lang w:val="en-US" w:eastAsia="zh-CN"/>
              </w:rPr>
              <w:t>Related environmental management activities in the places involved in the processing of aluminum honeycomb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North side of Beihuan Road, Dongpu Village, Yinglin Town, Jinjiang City, Quanzhou City, Fujian Province</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default" w:ascii="Times New Roman" w:hAnsi="Times New Roman" w:eastAsia="宋体" w:cs="Times New Roman"/>
                <w:b w:val="0"/>
                <w:kern w:val="2"/>
                <w:sz w:val="22"/>
                <w:szCs w:val="22"/>
                <w:lang w:val="en-US" w:eastAsia="zh-CN" w:bidi="ar-SA"/>
              </w:rPr>
              <w:t>Related occupational health and safety management activities in places involved in the processing of aluminum honeycomb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North side of Beihuan Road, Dongpu Village, Yinglin Town, Jinjiang City, Quanzhou City, Fujian Province</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AE384C"/>
    <w:rsid w:val="39863202"/>
    <w:rsid w:val="5D727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25</TotalTime>
  <ScaleCrop>false</ScaleCrop>
  <LinksUpToDate>false</LinksUpToDate>
  <CharactersWithSpaces>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hb</cp:lastModifiedBy>
  <cp:lastPrinted>2019-05-13T03:13:00Z</cp:lastPrinted>
  <dcterms:modified xsi:type="dcterms:W3CDTF">2021-10-18T02:43:44Z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2052-11.1.0.10938</vt:lpwstr>
  </property>
</Properties>
</file>