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line="360" w:lineRule="auto"/>
              <w:jc w:val="center"/>
              <w:rPr>
                <w:rFonts w:eastAsiaTheme="minorEastAsia"/>
                <w:sz w:val="24"/>
                <w:szCs w:val="24"/>
              </w:rPr>
            </w:pPr>
            <w:r>
              <w:rPr>
                <w:rFonts w:hAnsiTheme="minorEastAsia" w:eastAsiaTheme="minorEastAsia"/>
                <w:sz w:val="24"/>
                <w:szCs w:val="24"/>
              </w:rPr>
              <w:t>过程与活动、</w:t>
            </w:r>
          </w:p>
          <w:p>
            <w:pPr>
              <w:spacing w:line="360" w:lineRule="auto"/>
              <w:jc w:val="center"/>
              <w:rPr>
                <w:rFonts w:eastAsiaTheme="minorEastAsia"/>
                <w:sz w:val="24"/>
                <w:szCs w:val="24"/>
              </w:rPr>
            </w:pPr>
            <w:r>
              <w:rPr>
                <w:rFonts w:hAnsiTheme="minorEastAsia" w:eastAsiaTheme="minorEastAsia"/>
                <w:sz w:val="24"/>
                <w:szCs w:val="24"/>
              </w:rPr>
              <w:t>抽样计划</w:t>
            </w:r>
          </w:p>
        </w:tc>
        <w:tc>
          <w:tcPr>
            <w:tcW w:w="1311" w:type="dxa"/>
            <w:vMerge w:val="restart"/>
            <w:vAlign w:val="center"/>
          </w:tcPr>
          <w:p>
            <w:pPr>
              <w:spacing w:line="360" w:lineRule="auto"/>
              <w:rPr>
                <w:rFonts w:eastAsiaTheme="minorEastAsia"/>
                <w:sz w:val="24"/>
                <w:szCs w:val="24"/>
              </w:rPr>
            </w:pPr>
            <w:r>
              <w:rPr>
                <w:rFonts w:hAnsiTheme="minorEastAsia" w:eastAsiaTheme="minorEastAsia"/>
                <w:sz w:val="24"/>
                <w:szCs w:val="24"/>
              </w:rPr>
              <w:t>涉及条款</w:t>
            </w:r>
          </w:p>
        </w:tc>
        <w:tc>
          <w:tcPr>
            <w:tcW w:w="10004" w:type="dxa"/>
            <w:vAlign w:val="center"/>
          </w:tcPr>
          <w:p>
            <w:pPr>
              <w:spacing w:line="360" w:lineRule="auto"/>
              <w:rPr>
                <w:rFonts w:hint="default" w:eastAsia="宋体"/>
                <w:sz w:val="24"/>
                <w:szCs w:val="24"/>
                <w:lang w:val="en-US" w:eastAsia="zh-CN"/>
              </w:rPr>
            </w:pPr>
            <w:r>
              <w:rPr>
                <w:rFonts w:hAnsiTheme="minorEastAsia" w:eastAsiaTheme="minorEastAsia"/>
                <w:sz w:val="24"/>
                <w:szCs w:val="24"/>
              </w:rPr>
              <w:t>受审核部门：管理层</w:t>
            </w:r>
            <w:r>
              <w:rPr>
                <w:rFonts w:eastAsiaTheme="minorEastAsia"/>
                <w:sz w:val="24"/>
                <w:szCs w:val="24"/>
              </w:rPr>
              <w:t xml:space="preserve">  </w:t>
            </w:r>
            <w:r>
              <w:rPr>
                <w:rFonts w:hint="eastAsia" w:eastAsiaTheme="minorEastAsia"/>
                <w:sz w:val="24"/>
                <w:szCs w:val="24"/>
              </w:rPr>
              <w:t xml:space="preserve"> </w:t>
            </w:r>
            <w:r>
              <w:rPr>
                <w:rFonts w:hAnsiTheme="minorEastAsia" w:eastAsiaTheme="minorEastAsia"/>
                <w:sz w:val="24"/>
                <w:szCs w:val="24"/>
              </w:rPr>
              <w:t>主管领导</w:t>
            </w:r>
            <w:r>
              <w:rPr>
                <w:rFonts w:hint="eastAsia" w:hAnsiTheme="minorEastAsia" w:eastAsiaTheme="minorEastAsia"/>
                <w:sz w:val="24"/>
                <w:szCs w:val="24"/>
              </w:rPr>
              <w:t>/</w:t>
            </w:r>
            <w:r>
              <w:rPr>
                <w:rFonts w:hint="eastAsia" w:ascii="宋体" w:hAnsi="宋体"/>
                <w:sz w:val="24"/>
              </w:rPr>
              <w:t xml:space="preserve"> </w:t>
            </w:r>
            <w:r>
              <w:rPr>
                <w:rFonts w:hAnsiTheme="minorEastAsia" w:eastAsiaTheme="minorEastAsia"/>
                <w:sz w:val="24"/>
                <w:szCs w:val="24"/>
              </w:rPr>
              <w:t>陪同人员：</w:t>
            </w:r>
            <w:r>
              <w:rPr>
                <w:rFonts w:hint="eastAsia" w:hAnsiTheme="minorEastAsia" w:eastAsiaTheme="minorEastAsia"/>
                <w:sz w:val="24"/>
                <w:szCs w:val="24"/>
              </w:rPr>
              <w:t>詹景谦</w:t>
            </w:r>
            <w:r>
              <w:rPr>
                <w:rFonts w:hint="eastAsia" w:hAnsiTheme="minorEastAsia" w:eastAsiaTheme="minorEastAsia"/>
                <w:sz w:val="24"/>
                <w:szCs w:val="24"/>
                <w:lang w:val="en-US" w:eastAsia="zh-CN"/>
              </w:rPr>
              <w:t xml:space="preserve"> 李虎</w:t>
            </w:r>
            <w:r>
              <w:rPr>
                <w:rFonts w:hint="eastAsia" w:ascii="宋体" w:hAnsi="宋体"/>
                <w:sz w:val="24"/>
              </w:rPr>
              <w:t xml:space="preserve"> </w:t>
            </w:r>
            <w:r>
              <w:rPr>
                <w:rFonts w:hint="eastAsia" w:ascii="宋体" w:hAnsi="宋体"/>
                <w:sz w:val="24"/>
                <w:lang w:val="en-US" w:eastAsia="zh-CN"/>
              </w:rPr>
              <w:t xml:space="preserve">  安全事务代表：詹艳飞</w:t>
            </w:r>
          </w:p>
        </w:tc>
        <w:tc>
          <w:tcPr>
            <w:tcW w:w="1585" w:type="dxa"/>
            <w:vMerge w:val="restart"/>
            <w:vAlign w:val="center"/>
          </w:tcPr>
          <w:p>
            <w:pPr>
              <w:spacing w:line="360" w:lineRule="auto"/>
              <w:rPr>
                <w:rFonts w:eastAsiaTheme="minorEastAsia"/>
                <w:sz w:val="24"/>
                <w:szCs w:val="24"/>
              </w:rPr>
            </w:pPr>
            <w:r>
              <w:rPr>
                <w:rFonts w:hAnsiTheme="minorEastAsia" w:eastAsiaTheme="minor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before="120" w:line="360" w:lineRule="auto"/>
              <w:rPr>
                <w:rFonts w:hint="default" w:eastAsiaTheme="minorEastAsia"/>
                <w:sz w:val="24"/>
                <w:szCs w:val="24"/>
                <w:lang w:val="en-US" w:eastAsia="zh-CN"/>
              </w:rPr>
            </w:pPr>
            <w:r>
              <w:rPr>
                <w:rFonts w:hAnsiTheme="minorEastAsia" w:eastAsiaTheme="minorEastAsia"/>
                <w:sz w:val="24"/>
                <w:szCs w:val="24"/>
              </w:rPr>
              <w:t>审核员：</w:t>
            </w:r>
            <w:r>
              <w:rPr>
                <w:rFonts w:hint="eastAsia" w:hAnsiTheme="minorEastAsia" w:eastAsiaTheme="minorEastAsia"/>
                <w:sz w:val="24"/>
                <w:szCs w:val="24"/>
                <w:lang w:val="en-US" w:eastAsia="zh-CN"/>
              </w:rPr>
              <w:t>强兴</w:t>
            </w:r>
            <w:r>
              <w:rPr>
                <w:rFonts w:hint="eastAsia" w:hAnsiTheme="minorEastAsia" w:eastAsiaTheme="minorEastAsia"/>
                <w:sz w:val="24"/>
                <w:szCs w:val="24"/>
              </w:rPr>
              <w:t xml:space="preserve">     </w:t>
            </w:r>
            <w:r>
              <w:rPr>
                <w:rFonts w:hAnsiTheme="minorEastAsia" w:eastAsiaTheme="minorEastAsia"/>
                <w:sz w:val="24"/>
                <w:szCs w:val="24"/>
              </w:rPr>
              <w:t>审核时间：</w:t>
            </w:r>
            <w:bookmarkStart w:id="0" w:name="审核日期"/>
            <w:r>
              <w:t>2021年10月16日 下午至2021年10月18日 上午</w:t>
            </w:r>
            <w:bookmarkEnd w:id="0"/>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809" w:type="dxa"/>
            <w:vMerge w:val="continue"/>
            <w:vAlign w:val="center"/>
          </w:tcPr>
          <w:p>
            <w:pPr>
              <w:spacing w:line="360" w:lineRule="auto"/>
              <w:rPr>
                <w:rFonts w:eastAsiaTheme="minorEastAsia"/>
                <w:sz w:val="24"/>
                <w:szCs w:val="24"/>
              </w:rPr>
            </w:pPr>
          </w:p>
        </w:tc>
        <w:tc>
          <w:tcPr>
            <w:tcW w:w="1311" w:type="dxa"/>
            <w:vMerge w:val="continue"/>
            <w:vAlign w:val="center"/>
          </w:tcPr>
          <w:p>
            <w:pPr>
              <w:spacing w:line="360" w:lineRule="auto"/>
              <w:rPr>
                <w:rFonts w:eastAsiaTheme="minorEastAsia"/>
                <w:sz w:val="24"/>
                <w:szCs w:val="24"/>
              </w:rPr>
            </w:pPr>
          </w:p>
        </w:tc>
        <w:tc>
          <w:tcPr>
            <w:tcW w:w="10004" w:type="dxa"/>
            <w:vAlign w:val="center"/>
          </w:tcPr>
          <w:p>
            <w:pPr>
              <w:spacing w:line="360" w:lineRule="auto"/>
              <w:rPr>
                <w:rFonts w:hAnsiTheme="minorEastAsia" w:eastAsiaTheme="minorEastAsia"/>
                <w:sz w:val="24"/>
                <w:szCs w:val="24"/>
              </w:rPr>
            </w:pPr>
            <w:r>
              <w:rPr>
                <w:rFonts w:hAnsiTheme="minorEastAsia" w:eastAsiaTheme="minorEastAsia"/>
                <w:sz w:val="24"/>
                <w:szCs w:val="24"/>
              </w:rPr>
              <w:t>审核条款</w:t>
            </w:r>
          </w:p>
          <w:p>
            <w:pPr>
              <w:spacing w:line="360" w:lineRule="auto"/>
              <w:rPr>
                <w:rFonts w:hAnsiTheme="minorEastAsia" w:eastAsiaTheme="minorEastAsia"/>
                <w:sz w:val="24"/>
                <w:szCs w:val="24"/>
              </w:rPr>
            </w:pPr>
            <w:r>
              <w:rPr>
                <w:rFonts w:hint="eastAsia" w:hAnsiTheme="minorEastAsia" w:eastAsiaTheme="minorEastAsia"/>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9.3管理评审、10.1改进、10.3持续改进，</w:t>
            </w:r>
          </w:p>
          <w:p>
            <w:pPr>
              <w:spacing w:line="360" w:lineRule="auto"/>
              <w:rPr>
                <w:rFonts w:hAnsiTheme="minorEastAsia" w:eastAsiaTheme="minorEastAsia"/>
                <w:sz w:val="24"/>
                <w:szCs w:val="24"/>
              </w:rPr>
            </w:pPr>
            <w:r>
              <w:rPr>
                <w:rFonts w:hint="eastAsia" w:hAnsiTheme="minorEastAsia" w:eastAsiaTheme="minorEastAsia"/>
                <w:sz w:val="24"/>
                <w:szCs w:val="24"/>
              </w:rPr>
              <w:t>国家/地方监督抽查情况；顾客满意、相关方投诉及处理情况；一阶段问题验证，</w:t>
            </w:r>
          </w:p>
          <w:p>
            <w:pPr>
              <w:spacing w:line="360" w:lineRule="auto"/>
              <w:rPr>
                <w:rFonts w:hAnsiTheme="minorEastAsia" w:eastAsiaTheme="minorEastAsia"/>
                <w:sz w:val="24"/>
                <w:szCs w:val="24"/>
              </w:rPr>
            </w:pPr>
            <w:r>
              <w:rPr>
                <w:rFonts w:hint="eastAsia" w:hAnsiTheme="minorEastAsia" w:eastAsiaTheme="minorEastAsia"/>
                <w:sz w:val="24"/>
                <w:szCs w:val="24"/>
              </w:rPr>
              <w:t>验证企业相关资质证明的有效性；</w:t>
            </w:r>
          </w:p>
        </w:tc>
        <w:tc>
          <w:tcPr>
            <w:tcW w:w="1585" w:type="dxa"/>
            <w:vMerge w:val="continue"/>
          </w:tcPr>
          <w:p>
            <w:pPr>
              <w:spacing w:line="360" w:lineRule="auto"/>
              <w:rPr>
                <w:rFonts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企业基本信息</w:t>
            </w:r>
          </w:p>
        </w:tc>
        <w:tc>
          <w:tcPr>
            <w:tcW w:w="1311" w:type="dxa"/>
            <w:vAlign w:val="center"/>
          </w:tcPr>
          <w:p>
            <w:pPr>
              <w:spacing w:line="360" w:lineRule="auto"/>
              <w:rPr>
                <w:rFonts w:eastAsiaTheme="minorEastAsia"/>
                <w:b/>
                <w:sz w:val="24"/>
                <w:szCs w:val="24"/>
              </w:rPr>
            </w:pP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面谈人员：最管理者：</w:t>
            </w:r>
            <w:r>
              <w:rPr>
                <w:rFonts w:hint="eastAsia" w:hAnsiTheme="minorEastAsia" w:eastAsiaTheme="minorEastAsia"/>
                <w:sz w:val="24"/>
                <w:szCs w:val="24"/>
              </w:rPr>
              <w:t>詹景谦</w:t>
            </w:r>
            <w:r>
              <w:rPr>
                <w:rFonts w:hAnsiTheme="minorEastAsia" w:eastAsiaTheme="minorEastAsia"/>
                <w:sz w:val="24"/>
                <w:szCs w:val="24"/>
              </w:rPr>
              <w:t>，管代：</w:t>
            </w:r>
            <w:r>
              <w:rPr>
                <w:rFonts w:hint="eastAsia" w:hAnsiTheme="minorEastAsia" w:eastAsiaTheme="minorEastAsia"/>
                <w:sz w:val="24"/>
                <w:szCs w:val="24"/>
                <w:lang w:val="en-US" w:eastAsia="zh-CN"/>
              </w:rPr>
              <w:t>李虎</w:t>
            </w:r>
            <w:r>
              <w:rPr>
                <w:rFonts w:hAnsiTheme="minorEastAsia" w:eastAsiaTheme="minorEastAsia"/>
                <w:sz w:val="24"/>
                <w:szCs w:val="24"/>
              </w:rPr>
              <w:t>，</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营业执照：</w:t>
            </w:r>
            <w:bookmarkStart w:id="1" w:name="组织名称"/>
            <w:r>
              <w:rPr>
                <w:rFonts w:hint="eastAsia" w:hAnsiTheme="minorEastAsia" w:eastAsiaTheme="minorEastAsia"/>
                <w:sz w:val="24"/>
                <w:szCs w:val="24"/>
              </w:rPr>
              <w:t>晋江市新思维环保科技有限公司</w:t>
            </w:r>
            <w:bookmarkEnd w:id="1"/>
          </w:p>
          <w:p>
            <w:pPr>
              <w:spacing w:beforeLines="30" w:afterLines="30" w:line="288" w:lineRule="auto"/>
              <w:ind w:firstLine="480" w:firstLineChars="200"/>
              <w:rPr>
                <w:rFonts w:ascii="微软雅黑" w:hAnsi="微软雅黑" w:eastAsia="微软雅黑" w:cs="微软雅黑"/>
                <w:i w:val="0"/>
                <w:iCs w:val="0"/>
                <w:caps w:val="0"/>
                <w:color w:val="666666"/>
                <w:spacing w:val="0"/>
                <w:sz w:val="14"/>
                <w:szCs w:val="14"/>
                <w:shd w:val="clear" w:fill="FFFFFF"/>
              </w:rPr>
            </w:pPr>
            <w:r>
              <w:rPr>
                <w:rFonts w:hint="eastAsia" w:hAnsiTheme="minorEastAsia" w:eastAsiaTheme="minorEastAsia"/>
                <w:sz w:val="24"/>
                <w:szCs w:val="24"/>
              </w:rPr>
              <w:t>统一社会信用代码：</w:t>
            </w:r>
            <w:r>
              <w:t xml:space="preserve"> </w:t>
            </w:r>
            <w:r>
              <w:rPr>
                <w:rFonts w:hint="eastAsia" w:hAnsiTheme="minorEastAsia" w:eastAsiaTheme="minorEastAsia"/>
                <w:sz w:val="24"/>
                <w:szCs w:val="24"/>
              </w:rPr>
              <w:t xml:space="preserve">  91350582MA31RKQ940</w:t>
            </w:r>
          </w:p>
          <w:p>
            <w:pPr>
              <w:spacing w:beforeLines="30" w:afterLines="30" w:line="288"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成立日期： 20</w:t>
            </w:r>
            <w:r>
              <w:rPr>
                <w:rFonts w:hint="eastAsia" w:hAnsiTheme="minorEastAsia" w:eastAsiaTheme="minorEastAsia"/>
                <w:sz w:val="24"/>
                <w:szCs w:val="24"/>
                <w:lang w:val="en-US" w:eastAsia="zh-CN"/>
              </w:rPr>
              <w:t>18</w:t>
            </w:r>
            <w:r>
              <w:rPr>
                <w:rFonts w:hint="eastAsia" w:hAnsiTheme="minorEastAsia" w:eastAsiaTheme="minorEastAsia"/>
                <w:sz w:val="24"/>
                <w:szCs w:val="24"/>
              </w:rPr>
              <w:t>年</w:t>
            </w:r>
            <w:r>
              <w:rPr>
                <w:rFonts w:hint="eastAsia" w:hAnsiTheme="minorEastAsia" w:eastAsiaTheme="minorEastAsia"/>
                <w:sz w:val="24"/>
                <w:szCs w:val="24"/>
                <w:lang w:val="en-US" w:eastAsia="zh-CN"/>
              </w:rPr>
              <w:t>6</w:t>
            </w:r>
            <w:r>
              <w:rPr>
                <w:rFonts w:hint="eastAsia" w:hAnsiTheme="minorEastAsia" w:eastAsiaTheme="minorEastAsia"/>
                <w:sz w:val="24"/>
                <w:szCs w:val="24"/>
              </w:rPr>
              <w:t>月</w:t>
            </w:r>
            <w:r>
              <w:rPr>
                <w:rFonts w:hint="eastAsia" w:hAnsiTheme="minorEastAsia" w:eastAsiaTheme="minorEastAsia"/>
                <w:sz w:val="24"/>
                <w:szCs w:val="24"/>
                <w:lang w:val="en-US" w:eastAsia="zh-CN"/>
              </w:rPr>
              <w:t>7</w:t>
            </w:r>
            <w:r>
              <w:rPr>
                <w:rFonts w:hint="eastAsia" w:hAnsiTheme="minorEastAsia" w:eastAsiaTheme="minorEastAsia"/>
                <w:sz w:val="24"/>
                <w:szCs w:val="24"/>
              </w:rPr>
              <w:t>日     有效期： 20</w:t>
            </w:r>
            <w:r>
              <w:rPr>
                <w:rFonts w:hint="eastAsia" w:hAnsiTheme="minorEastAsia" w:eastAsiaTheme="minorEastAsia"/>
                <w:sz w:val="24"/>
                <w:szCs w:val="24"/>
                <w:lang w:val="en-US" w:eastAsia="zh-CN"/>
              </w:rPr>
              <w:t>68</w:t>
            </w:r>
            <w:r>
              <w:rPr>
                <w:rFonts w:hint="eastAsia" w:hAnsiTheme="minorEastAsia" w:eastAsiaTheme="minorEastAsia"/>
                <w:sz w:val="24"/>
                <w:szCs w:val="24"/>
              </w:rPr>
              <w:t>年0</w:t>
            </w:r>
            <w:r>
              <w:rPr>
                <w:rFonts w:hint="eastAsia" w:hAnsiTheme="minorEastAsia" w:eastAsiaTheme="minorEastAsia"/>
                <w:sz w:val="24"/>
                <w:szCs w:val="24"/>
                <w:lang w:val="en-US" w:eastAsia="zh-CN"/>
              </w:rPr>
              <w:t>6</w:t>
            </w:r>
            <w:r>
              <w:rPr>
                <w:rFonts w:hint="eastAsia" w:hAnsiTheme="minorEastAsia" w:eastAsiaTheme="minorEastAsia"/>
                <w:sz w:val="24"/>
                <w:szCs w:val="24"/>
              </w:rPr>
              <w:t>月</w:t>
            </w:r>
            <w:r>
              <w:rPr>
                <w:rFonts w:hint="eastAsia" w:hAnsiTheme="minorEastAsia" w:eastAsiaTheme="minorEastAsia"/>
                <w:sz w:val="24"/>
                <w:szCs w:val="24"/>
                <w:lang w:val="en-US" w:eastAsia="zh-CN"/>
              </w:rPr>
              <w:t>06</w:t>
            </w:r>
            <w:r>
              <w:rPr>
                <w:rFonts w:hint="eastAsia" w:hAnsiTheme="minorEastAsia" w:eastAsiaTheme="minorEastAsia"/>
                <w:sz w:val="24"/>
                <w:szCs w:val="24"/>
              </w:rPr>
              <w:t xml:space="preserve">日 </w:t>
            </w:r>
          </w:p>
          <w:p>
            <w:pPr>
              <w:spacing w:beforeLines="30" w:afterLines="30" w:line="288" w:lineRule="auto"/>
              <w:ind w:firstLine="480" w:firstLineChars="200"/>
              <w:rPr>
                <w:rFonts w:hint="eastAsia" w:hAnsiTheme="minorEastAsia" w:eastAsiaTheme="minorEastAsia"/>
                <w:sz w:val="24"/>
                <w:szCs w:val="24"/>
              </w:rPr>
            </w:pPr>
            <w:r>
              <w:rPr>
                <w:rFonts w:hint="eastAsia" w:hAnsiTheme="minorEastAsia" w:eastAsiaTheme="minorEastAsia"/>
                <w:sz w:val="24"/>
                <w:szCs w:val="24"/>
              </w:rPr>
              <w:t>法人代表：詹景谦，  公司注册资本1000万元。</w:t>
            </w:r>
          </w:p>
          <w:p>
            <w:pPr>
              <w:spacing w:beforeLines="30" w:afterLines="30" w:line="288" w:lineRule="auto"/>
              <w:ind w:firstLine="480" w:firstLineChars="200"/>
              <w:rPr>
                <w:rFonts w:hint="eastAsia" w:asciiTheme="minorEastAsia" w:hAnsiTheme="minorEastAsia" w:eastAsiaTheme="minorEastAsia"/>
                <w:sz w:val="20"/>
                <w:lang w:eastAsia="zh-CN"/>
              </w:rPr>
            </w:pPr>
            <w:r>
              <w:rPr>
                <w:rFonts w:hint="eastAsia" w:hAnsiTheme="minorEastAsia" w:eastAsiaTheme="minorEastAsia"/>
                <w:sz w:val="24"/>
                <w:szCs w:val="24"/>
              </w:rPr>
              <w:t>注册地址：</w:t>
            </w:r>
            <w:bookmarkStart w:id="2" w:name="注册地址"/>
            <w:r>
              <w:rPr>
                <w:rFonts w:hint="eastAsia" w:hAnsiTheme="minorEastAsia" w:eastAsiaTheme="minorEastAsia"/>
                <w:sz w:val="24"/>
                <w:szCs w:val="24"/>
              </w:rPr>
              <w:t>福建省泉州市晋江市英林镇东埔村北环路北侧</w:t>
            </w:r>
            <w:bookmarkEnd w:id="2"/>
            <w:r>
              <w:rPr>
                <w:rFonts w:hint="eastAsia" w:hAnsiTheme="minorEastAsia" w:eastAsiaTheme="minorEastAsia"/>
                <w:sz w:val="24"/>
                <w:szCs w:val="24"/>
                <w:lang w:eastAsia="zh-CN"/>
              </w:rPr>
              <w:t>。</w:t>
            </w:r>
          </w:p>
          <w:p>
            <w:pPr>
              <w:spacing w:beforeLines="30" w:afterLines="30" w:line="288" w:lineRule="auto"/>
              <w:ind w:firstLine="480" w:firstLineChars="200"/>
              <w:rPr>
                <w:rFonts w:eastAsiaTheme="minorEastAsia"/>
                <w:color w:val="000000"/>
                <w:sz w:val="24"/>
                <w:szCs w:val="24"/>
              </w:rPr>
            </w:pPr>
            <w:r>
              <w:rPr>
                <w:rFonts w:hint="eastAsia" w:hAnsiTheme="minorEastAsia" w:eastAsiaTheme="minorEastAsia"/>
                <w:sz w:val="24"/>
                <w:szCs w:val="24"/>
              </w:rPr>
              <w:t>经营范围：</w:t>
            </w:r>
            <w:r>
              <w:rPr>
                <w:rFonts w:hint="eastAsia"/>
                <w:color w:val="000000"/>
                <w:sz w:val="24"/>
                <w:szCs w:val="24"/>
                <w:u w:val="single"/>
              </w:rPr>
              <w:t>工程和技术研究和试验发展；机械设备研发；金属结构制造；金属结构销售；建筑材料销售；建筑装饰材料销售；轻质建筑材料制造；新型建筑材料制造（不含危险化学品）；门窗销售；卫生陶瓷制品制造；卫生陶瓷制品销售；卫生洁具制造；卫生洁具销售；家具制造；家具销售；门窗制造加工；玻璃纤维及制品制造；石灰和石膏制造；石灰和石膏销售（除依法须经批准的项目外，凭营业执照依法自主开展经营活动） 许可项目：货物进出口；道路货物运输（不含危险货物）（依法须经批准的项目，经相关部门批准后方可开展经营活动，具体经营项目以相关部门批准文件或许可证件为准</w:t>
            </w:r>
            <w:r>
              <w:rPr>
                <w:rFonts w:hint="eastAsia" w:hAnsiTheme="minorEastAsia" w:eastAsiaTheme="minorEastAsia"/>
                <w:sz w:val="24"/>
                <w:szCs w:val="24"/>
              </w:rPr>
              <w:t xml:space="preserve"> 。</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查国家企业信用信息公示系统，企业无异常经营记录、无违法失信记录。</w:t>
            </w:r>
          </w:p>
          <w:p>
            <w:pPr>
              <w:spacing w:beforeLines="30" w:afterLines="30" w:line="288" w:lineRule="auto"/>
              <w:ind w:firstLine="480" w:firstLineChars="200"/>
              <w:rPr>
                <w:rFonts w:hint="default" w:eastAsiaTheme="minorEastAsia"/>
                <w:color w:val="000000"/>
                <w:sz w:val="24"/>
                <w:szCs w:val="24"/>
                <w:lang w:val="en-US" w:eastAsia="zh-CN"/>
              </w:rPr>
            </w:pPr>
            <w:r>
              <w:rPr>
                <w:rFonts w:hAnsiTheme="minorEastAsia" w:eastAsiaTheme="minorEastAsia"/>
                <w:color w:val="000000"/>
                <w:sz w:val="24"/>
                <w:szCs w:val="24"/>
              </w:rPr>
              <w:t>组织机构：</w:t>
            </w:r>
            <w:r>
              <w:rPr>
                <w:rFonts w:hint="eastAsia" w:hAnsiTheme="minorEastAsia" w:eastAsiaTheme="minorEastAsia"/>
                <w:color w:val="000000"/>
                <w:sz w:val="24"/>
                <w:szCs w:val="24"/>
                <w:lang w:val="en-US" w:eastAsia="zh-CN"/>
              </w:rPr>
              <w:t>综合管理部、生产部</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color w:val="000000"/>
                <w:sz w:val="24"/>
                <w:szCs w:val="24"/>
              </w:rPr>
              <w:t>查到了企业的营业执照，经营范围包括了认证范围内产品。</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领导作用和承诺、组织的岗位职责和权限</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5.1</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据管代</w:t>
            </w:r>
            <w:r>
              <w:rPr>
                <w:rFonts w:hint="eastAsia" w:hAnsiTheme="minorEastAsia" w:eastAsiaTheme="minorEastAsia"/>
                <w:sz w:val="24"/>
                <w:szCs w:val="24"/>
                <w:lang w:eastAsia="zh-CN"/>
              </w:rPr>
              <w:t>李虎</w:t>
            </w:r>
            <w:r>
              <w:rPr>
                <w:rFonts w:hAnsiTheme="minorEastAsia" w:eastAsiaTheme="minorEastAsia"/>
                <w:sz w:val="24"/>
                <w:szCs w:val="24"/>
              </w:rPr>
              <w:t>介绍，公司按新标准要求管理体系运行已满</w:t>
            </w:r>
            <w:r>
              <w:rPr>
                <w:rFonts w:hint="eastAsia" w:eastAsiaTheme="minorEastAsia"/>
                <w:sz w:val="24"/>
                <w:szCs w:val="24"/>
              </w:rPr>
              <w:t>3月以上</w:t>
            </w:r>
            <w:r>
              <w:rPr>
                <w:rFonts w:hAnsiTheme="minorEastAsia" w:eastAsiaTheme="minorEastAsia"/>
                <w:sz w:val="24"/>
                <w:szCs w:val="24"/>
              </w:rPr>
              <w:t>。对部门及其职责进行了规定，设有</w:t>
            </w:r>
            <w:r>
              <w:rPr>
                <w:rFonts w:hint="eastAsia" w:hAnsiTheme="minorEastAsia" w:eastAsiaTheme="minorEastAsia"/>
                <w:color w:val="000000"/>
                <w:sz w:val="24"/>
                <w:szCs w:val="24"/>
                <w:lang w:val="en-US" w:eastAsia="zh-CN"/>
              </w:rPr>
              <w:t>综合管理部、生产部</w:t>
            </w:r>
            <w:r>
              <w:rPr>
                <w:rFonts w:hAnsiTheme="minorEastAsia" w:eastAsiaTheme="minorEastAsia"/>
                <w:sz w:val="24"/>
                <w:szCs w:val="24"/>
              </w:rPr>
              <w:t>，编制了岗位职责汇编，以文件上发的形式沟通各部门的职责及各部门之间工作的联系。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eastAsia="zh-CN"/>
              </w:rPr>
              <w:t>詹景谦</w:t>
            </w:r>
            <w:r>
              <w:rPr>
                <w:rFonts w:hAnsiTheme="minorEastAsia" w:eastAsiaTheme="minorEastAsia"/>
                <w:sz w:val="24"/>
                <w:szCs w:val="24"/>
              </w:rPr>
              <w:t>，主要负责公司全面工作，</w:t>
            </w:r>
            <w:r>
              <w:rPr>
                <w:rFonts w:hAnsiTheme="minorEastAsia" w:eastAsiaTheme="minorEastAsia"/>
                <w:color w:val="000000"/>
                <w:sz w:val="24"/>
                <w:szCs w:val="24"/>
              </w:rPr>
              <w:t>日常主要侧重于公司财务及对外业务工作，根据体系的要求，负责组织制定方针、目标，管理评审等工作；</w:t>
            </w:r>
            <w:r>
              <w:rPr>
                <w:rFonts w:hAnsiTheme="minorEastAsia" w:eastAsiaTheme="minorEastAsia"/>
                <w:sz w:val="24"/>
                <w:szCs w:val="24"/>
              </w:rPr>
              <w:t>确保本公司三体系所需的过程得到建立、实施和保持；在全公司范围内促进满足顾客要求意识、环境保护意识、职业健康安全意识的形成和提高；就体系有关事宜对外联系。</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总经理主持建立了质量环境职业健康安全管理体系，对管理体系的运行和保持进行了适当的授权，提供了必需的资源，能履行其管理承诺。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组织从</w:t>
            </w:r>
            <w:r>
              <w:rPr>
                <w:rFonts w:eastAsiaTheme="minorEastAsia"/>
                <w:sz w:val="24"/>
                <w:szCs w:val="24"/>
              </w:rPr>
              <w:t>20</w:t>
            </w:r>
            <w:r>
              <w:rPr>
                <w:rFonts w:hint="eastAsia" w:eastAsiaTheme="minorEastAsia"/>
                <w:sz w:val="24"/>
                <w:szCs w:val="24"/>
              </w:rPr>
              <w:t>21</w:t>
            </w:r>
            <w:r>
              <w:rPr>
                <w:rFonts w:hAnsiTheme="minorEastAsia" w:eastAsiaTheme="minorEastAsia"/>
                <w:sz w:val="24"/>
                <w:szCs w:val="24"/>
              </w:rPr>
              <w:t>年</w:t>
            </w:r>
            <w:r>
              <w:rPr>
                <w:rFonts w:hint="eastAsia" w:eastAsiaTheme="minorEastAsia"/>
                <w:sz w:val="24"/>
                <w:szCs w:val="24"/>
              </w:rPr>
              <w:t>4</w:t>
            </w:r>
            <w:r>
              <w:rPr>
                <w:rFonts w:hAnsiTheme="minorEastAsia" w:eastAsiaTheme="minorEastAsia"/>
                <w:sz w:val="24"/>
                <w:szCs w:val="24"/>
              </w:rPr>
              <w:t>月开始运行三体系，组织了内审员培训，识别了生产的过程及其相互关系，企业提供《管理手册》，依据</w:t>
            </w:r>
            <w:r>
              <w:rPr>
                <w:rFonts w:eastAsiaTheme="minorEastAsia"/>
                <w:sz w:val="24"/>
                <w:szCs w:val="24"/>
              </w:rPr>
              <w:t>GB/T19001-2016/ISO9001:2015</w:t>
            </w:r>
            <w:r>
              <w:rPr>
                <w:rFonts w:hAnsiTheme="minorEastAsia" w:eastAsiaTheme="minorEastAsia"/>
                <w:sz w:val="24"/>
                <w:szCs w:val="24"/>
              </w:rPr>
              <w:t>、</w:t>
            </w:r>
            <w:r>
              <w:rPr>
                <w:rFonts w:eastAsiaTheme="minorEastAsia"/>
                <w:sz w:val="24"/>
                <w:szCs w:val="24"/>
              </w:rPr>
              <w:t>GB/T24001-2016/IS014001:2015</w:t>
            </w:r>
            <w:r>
              <w:rPr>
                <w:rFonts w:hAnsiTheme="minorEastAsia" w:eastAsiaTheme="minorEastAsia"/>
                <w:sz w:val="24"/>
                <w:szCs w:val="24"/>
              </w:rPr>
              <w:t>、</w:t>
            </w:r>
            <w:r>
              <w:rPr>
                <w:rFonts w:eastAsiaTheme="minorEastAsia"/>
                <w:sz w:val="24"/>
                <w:szCs w:val="24"/>
              </w:rPr>
              <w:t>ISO45001:2018</w:t>
            </w:r>
            <w:r>
              <w:rPr>
                <w:rFonts w:hAnsiTheme="minorEastAsia" w:eastAsiaTheme="minorEastAsia"/>
                <w:sz w:val="24"/>
                <w:szCs w:val="24"/>
              </w:rPr>
              <w:t>标准。</w:t>
            </w:r>
            <w:r>
              <w:rPr>
                <w:rFonts w:eastAsiaTheme="minorEastAsia"/>
                <w:sz w:val="24"/>
                <w:szCs w:val="24"/>
              </w:rPr>
              <w:t>20</w:t>
            </w:r>
            <w:r>
              <w:rPr>
                <w:rFonts w:hint="eastAsia" w:eastAsiaTheme="minorEastAsia"/>
                <w:sz w:val="24"/>
                <w:szCs w:val="24"/>
              </w:rPr>
              <w:t>21</w:t>
            </w:r>
            <w:r>
              <w:rPr>
                <w:rFonts w:eastAsiaTheme="minorEastAsia"/>
                <w:sz w:val="24"/>
                <w:szCs w:val="24"/>
              </w:rPr>
              <w:t>.</w:t>
            </w:r>
            <w:r>
              <w:rPr>
                <w:rFonts w:hint="eastAsia" w:eastAsiaTheme="minorEastAsia"/>
                <w:sz w:val="24"/>
                <w:szCs w:val="24"/>
              </w:rPr>
              <w:t>4</w:t>
            </w:r>
            <w:r>
              <w:rPr>
                <w:rFonts w:eastAsiaTheme="minorEastAsia"/>
                <w:sz w:val="24"/>
                <w:szCs w:val="24"/>
              </w:rPr>
              <w:t>.</w:t>
            </w:r>
            <w:r>
              <w:rPr>
                <w:rFonts w:hint="eastAsia" w:eastAsiaTheme="minorEastAsia"/>
                <w:sz w:val="24"/>
                <w:szCs w:val="24"/>
              </w:rPr>
              <w:t>1</w:t>
            </w:r>
            <w:r>
              <w:rPr>
                <w:rFonts w:hAnsiTheme="minorEastAsia" w:eastAsiaTheme="minorEastAsia"/>
                <w:sz w:val="24"/>
                <w:szCs w:val="24"/>
              </w:rPr>
              <w:t>发布，</w:t>
            </w:r>
            <w:r>
              <w:rPr>
                <w:rFonts w:eastAsiaTheme="minorEastAsia"/>
                <w:sz w:val="24"/>
                <w:szCs w:val="24"/>
              </w:rPr>
              <w:t>20</w:t>
            </w:r>
            <w:r>
              <w:rPr>
                <w:rFonts w:hint="eastAsia" w:eastAsiaTheme="minorEastAsia"/>
                <w:sz w:val="24"/>
                <w:szCs w:val="24"/>
              </w:rPr>
              <w:t>21</w:t>
            </w:r>
            <w:r>
              <w:rPr>
                <w:rFonts w:eastAsiaTheme="minorEastAsia"/>
                <w:sz w:val="24"/>
                <w:szCs w:val="24"/>
              </w:rPr>
              <w:t>.</w:t>
            </w:r>
            <w:r>
              <w:rPr>
                <w:rFonts w:hint="eastAsia" w:eastAsiaTheme="minorEastAsia"/>
                <w:sz w:val="24"/>
                <w:szCs w:val="24"/>
              </w:rPr>
              <w:t>4</w:t>
            </w:r>
            <w:r>
              <w:rPr>
                <w:rFonts w:eastAsiaTheme="minorEastAsia"/>
                <w:sz w:val="24"/>
                <w:szCs w:val="24"/>
              </w:rPr>
              <w:t>.</w:t>
            </w:r>
            <w:r>
              <w:rPr>
                <w:rFonts w:hint="eastAsia" w:eastAsiaTheme="minorEastAsia"/>
                <w:sz w:val="24"/>
                <w:szCs w:val="24"/>
                <w:lang w:val="en-US" w:eastAsia="zh-CN"/>
              </w:rPr>
              <w:t>2</w:t>
            </w:r>
            <w:r>
              <w:rPr>
                <w:rFonts w:hAnsiTheme="minorEastAsia" w:eastAsiaTheme="minorEastAsia"/>
                <w:sz w:val="24"/>
                <w:szCs w:val="24"/>
              </w:rPr>
              <w:t>实施；总经理</w:t>
            </w:r>
            <w:r>
              <w:rPr>
                <w:rFonts w:hint="eastAsia" w:hAnsiTheme="minorEastAsia" w:eastAsiaTheme="minorEastAsia"/>
                <w:sz w:val="24"/>
                <w:szCs w:val="24"/>
                <w:lang w:eastAsia="zh-CN"/>
              </w:rPr>
              <w:t>詹景谦</w:t>
            </w:r>
            <w:r>
              <w:rPr>
                <w:rFonts w:hAnsiTheme="minorEastAsia" w:eastAsiaTheme="minorEastAsia"/>
                <w:sz w:val="24"/>
                <w:szCs w:val="24"/>
              </w:rPr>
              <w:t>。任命管代：</w:t>
            </w:r>
            <w:r>
              <w:rPr>
                <w:rFonts w:hint="eastAsia" w:hAnsiTheme="minorEastAsia" w:eastAsiaTheme="minorEastAsia"/>
                <w:sz w:val="24"/>
                <w:szCs w:val="24"/>
                <w:lang w:eastAsia="zh-CN"/>
              </w:rPr>
              <w:t>李虎</w:t>
            </w:r>
            <w:r>
              <w:rPr>
                <w:rFonts w:hAnsiTheme="minorEastAsia" w:eastAsiaTheme="minorEastAsia"/>
                <w:sz w:val="24"/>
                <w:szCs w:val="24"/>
              </w:rPr>
              <w:t>；职业健康安全事务代表：</w:t>
            </w:r>
            <w:r>
              <w:rPr>
                <w:rFonts w:hint="eastAsia" w:hAnsiTheme="minorEastAsia" w:eastAsiaTheme="minorEastAsia"/>
                <w:sz w:val="24"/>
                <w:szCs w:val="24"/>
              </w:rPr>
              <w:t>詹艳飞</w:t>
            </w:r>
            <w:r>
              <w:rPr>
                <w:rFonts w:hAnsiTheme="minorEastAsia" w:eastAsiaTheme="minorEastAsia"/>
                <w:sz w:val="24"/>
                <w:szCs w:val="24"/>
              </w:rPr>
              <w:t>，现有手册从发布实施以来已经运行</w:t>
            </w:r>
            <w:r>
              <w:rPr>
                <w:rFonts w:hint="eastAsia" w:eastAsiaTheme="minorEastAsia"/>
                <w:sz w:val="24"/>
                <w:szCs w:val="24"/>
              </w:rPr>
              <w:t>3</w:t>
            </w:r>
            <w:r>
              <w:rPr>
                <w:rFonts w:hAnsiTheme="minorEastAsia" w:eastAsiaTheme="minorEastAsia"/>
                <w:sz w:val="24"/>
                <w:szCs w:val="24"/>
              </w:rPr>
              <w:t>个月以上。</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理解组织及其环境</w:t>
            </w:r>
          </w:p>
        </w:tc>
        <w:tc>
          <w:tcPr>
            <w:tcW w:w="1311" w:type="dxa"/>
            <w:vAlign w:val="center"/>
          </w:tcPr>
          <w:p>
            <w:pPr>
              <w:spacing w:line="360" w:lineRule="auto"/>
              <w:rPr>
                <w:rFonts w:eastAsiaTheme="minorEastAsia"/>
                <w:b/>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4.1</w:t>
            </w:r>
          </w:p>
        </w:tc>
        <w:tc>
          <w:tcPr>
            <w:tcW w:w="10004" w:type="dxa"/>
            <w:vAlign w:val="center"/>
          </w:tcPr>
          <w:p>
            <w:pPr>
              <w:widowControl/>
              <w:spacing w:line="360" w:lineRule="auto"/>
              <w:jc w:val="left"/>
              <w:rPr>
                <w:rFonts w:hint="eastAsia" w:ascii="宋体" w:hAnsi="宋体" w:eastAsia="宋体" w:cs="宋体"/>
                <w:kern w:val="2"/>
                <w:sz w:val="24"/>
                <w:szCs w:val="24"/>
                <w:lang w:val="en-US" w:eastAsia="zh-CN" w:bidi="ar-SA"/>
              </w:rPr>
            </w:pPr>
            <w:r>
              <w:rPr>
                <w:rFonts w:hint="eastAsia" w:ascii="Times New Roman" w:cs="Times New Roman" w:hAnsiTheme="minorEastAsia" w:eastAsiaTheme="minorEastAsia"/>
                <w:color w:val="000000"/>
                <w:sz w:val="24"/>
                <w:szCs w:val="24"/>
                <w:lang w:val="en-US" w:eastAsia="zh-CN"/>
              </w:rPr>
              <w:t xml:space="preserve">    </w:t>
            </w:r>
            <w:r>
              <w:rPr>
                <w:rFonts w:hint="eastAsia" w:ascii="Times New Roman" w:cs="Times New Roman" w:hAnsiTheme="minorEastAsia" w:eastAsiaTheme="minorEastAsia"/>
                <w:color w:val="000000"/>
                <w:sz w:val="24"/>
                <w:szCs w:val="24"/>
                <w:lang w:eastAsia="zh-CN"/>
              </w:rPr>
              <w:t>晋江市新思维环保科技有限公司</w:t>
            </w:r>
            <w:r>
              <w:rPr>
                <w:rFonts w:hint="eastAsia" w:ascii="Times New Roman" w:cs="Times New Roman" w:hAnsiTheme="minorEastAsia" w:eastAsiaTheme="minorEastAsia"/>
                <w:color w:val="000000"/>
                <w:sz w:val="24"/>
                <w:szCs w:val="24"/>
              </w:rPr>
              <w:t>成</w:t>
            </w:r>
            <w:r>
              <w:rPr>
                <w:rFonts w:hint="eastAsia" w:hAnsiTheme="minorEastAsia" w:eastAsiaTheme="minorEastAsia"/>
                <w:color w:val="000000"/>
                <w:sz w:val="24"/>
                <w:szCs w:val="24"/>
              </w:rPr>
              <w:t>立于</w:t>
            </w:r>
            <w:r>
              <w:rPr>
                <w:rFonts w:hint="eastAsia" w:hAnsiTheme="minorEastAsia" w:eastAsiaTheme="minorEastAsia"/>
                <w:sz w:val="24"/>
                <w:szCs w:val="24"/>
              </w:rPr>
              <w:t xml:space="preserve"> 20</w:t>
            </w:r>
            <w:r>
              <w:rPr>
                <w:rFonts w:hint="eastAsia" w:hAnsiTheme="minorEastAsia" w:eastAsiaTheme="minorEastAsia"/>
                <w:sz w:val="24"/>
                <w:szCs w:val="24"/>
                <w:lang w:val="en-US" w:eastAsia="zh-CN"/>
              </w:rPr>
              <w:t>18</w:t>
            </w:r>
            <w:r>
              <w:rPr>
                <w:rFonts w:hint="eastAsia" w:hAnsiTheme="minorEastAsia" w:eastAsiaTheme="minorEastAsia"/>
                <w:sz w:val="24"/>
                <w:szCs w:val="24"/>
              </w:rPr>
              <w:t>年</w:t>
            </w:r>
            <w:r>
              <w:rPr>
                <w:rFonts w:hint="eastAsia" w:hAnsiTheme="minorEastAsia" w:eastAsiaTheme="minorEastAsia"/>
                <w:sz w:val="24"/>
                <w:szCs w:val="24"/>
                <w:lang w:val="en-US" w:eastAsia="zh-CN"/>
              </w:rPr>
              <w:t>6</w:t>
            </w:r>
            <w:r>
              <w:rPr>
                <w:rFonts w:hint="eastAsia" w:hAnsiTheme="minorEastAsia" w:eastAsiaTheme="minorEastAsia"/>
                <w:sz w:val="24"/>
                <w:szCs w:val="24"/>
              </w:rPr>
              <w:t>月</w:t>
            </w:r>
            <w:r>
              <w:rPr>
                <w:rFonts w:hint="eastAsia" w:hAnsiTheme="minorEastAsia" w:eastAsiaTheme="minorEastAsia"/>
                <w:sz w:val="24"/>
                <w:szCs w:val="24"/>
                <w:lang w:val="en-US" w:eastAsia="zh-CN"/>
              </w:rPr>
              <w:t>7</w:t>
            </w:r>
            <w:r>
              <w:rPr>
                <w:rFonts w:hint="eastAsia" w:hAnsiTheme="minorEastAsia" w:eastAsiaTheme="minorEastAsia"/>
                <w:sz w:val="24"/>
                <w:szCs w:val="24"/>
              </w:rPr>
              <w:t>日</w:t>
            </w:r>
            <w:r>
              <w:rPr>
                <w:rFonts w:hint="eastAsia" w:hAnsiTheme="minorEastAsia" w:eastAsiaTheme="minorEastAsia"/>
                <w:color w:val="000000"/>
                <w:sz w:val="24"/>
                <w:szCs w:val="24"/>
              </w:rPr>
              <w:t>,注册资金1000万元，</w:t>
            </w:r>
            <w:r>
              <w:rPr>
                <w:rFonts w:hint="eastAsia" w:ascii="宋体" w:hAnsi="宋体" w:eastAsia="宋体" w:cs="宋体"/>
                <w:kern w:val="2"/>
                <w:sz w:val="24"/>
                <w:szCs w:val="24"/>
                <w:lang w:val="en-US" w:eastAsia="zh-CN" w:bidi="ar-SA"/>
              </w:rPr>
              <w:t xml:space="preserve"> 晋江新思维环保科技有限公司位于福建省泉州市晋江市英林镇东埔村北环路北侧。</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　　公司主要生产铝蜂窝芯、铝蜂窝复合板、石材蜂窝复合板、滚涂板、铝单板、瓷砖复合。公司致力于研究和制造金属建筑装饰材料。几年来凭借雄厚的技术力量、精良的加工设备、先进的生产工艺、严格的品质管理和专业的销售团队，公司成功地设计和承造了多项室内外工程的装饰材料，产品质量和良好的服务水平受到了广大客户的好评。</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　　公司拥有一支具备良好生产经验及高级设计人员的团队。同时公司内部对各项产品在生产过程中有一套完善的质量检验机制，确保产品能达到标准要求，使客户能放心使用。</w:t>
            </w:r>
            <w:r>
              <w:rPr>
                <w:rFonts w:hint="eastAsia" w:ascii="宋体" w:hAnsi="宋体" w:eastAsia="宋体" w:cs="宋体"/>
                <w:kern w:val="2"/>
                <w:sz w:val="24"/>
                <w:szCs w:val="24"/>
                <w:lang w:val="en-US" w:eastAsia="zh-CN" w:bidi="ar-SA"/>
              </w:rPr>
              <w:br w:type="textWrapping"/>
            </w:r>
            <w:r>
              <w:rPr>
                <w:rFonts w:hint="eastAsia" w:ascii="宋体" w:hAnsi="宋体" w:eastAsia="宋体" w:cs="宋体"/>
                <w:kern w:val="2"/>
                <w:sz w:val="24"/>
                <w:szCs w:val="24"/>
                <w:lang w:val="en-US" w:eastAsia="zh-CN" w:bidi="ar-SA"/>
              </w:rPr>
              <w:t>　　“质量为主、客户至上”是我们的服务宗旨。能为阁下提供服务是我们的荣幸，也是我们未来长远合作的基石。公司以铸造品质、引领行业为己任，始终坚持以客户为中心，树立“品质是生命、服务是根本、改善无止境、与时俱进才会赢”的质量方针，注重品牌价值和专业化服务。 新思维环保科技汇八方之贤士，广交天下之朋友，愿与广大客商携手合作，共创业界辉煌！</w:t>
            </w:r>
          </w:p>
          <w:p>
            <w:pPr>
              <w:jc w:val="center"/>
              <w:rPr>
                <w:rFonts w:hAnsiTheme="minorEastAsia" w:eastAsiaTheme="minorEastAsia"/>
                <w:color w:val="000000"/>
                <w:sz w:val="24"/>
                <w:szCs w:val="24"/>
              </w:rPr>
            </w:pPr>
          </w:p>
          <w:p>
            <w:pPr>
              <w:spacing w:beforeLines="30" w:afterLines="30" w:line="288" w:lineRule="auto"/>
              <w:ind w:firstLine="480" w:firstLineChars="200"/>
              <w:rPr>
                <w:rFonts w:hint="default" w:hAnsiTheme="minorEastAsia" w:eastAsiaTheme="minorEastAsia"/>
                <w:color w:val="000000"/>
                <w:sz w:val="24"/>
                <w:szCs w:val="24"/>
                <w:lang w:val="en-US" w:eastAsia="zh-CN"/>
              </w:rPr>
            </w:pPr>
            <w:r>
              <w:rPr>
                <w:rFonts w:hint="eastAsia" w:hAnsiTheme="minorEastAsia" w:eastAsiaTheme="minorEastAsia"/>
                <w:color w:val="000000"/>
                <w:sz w:val="24"/>
                <w:szCs w:val="24"/>
              </w:rPr>
              <w:t>公司现有员工</w:t>
            </w:r>
            <w:r>
              <w:rPr>
                <w:rFonts w:hint="eastAsia" w:hAnsiTheme="minorEastAsia" w:eastAsiaTheme="minorEastAsia"/>
                <w:color w:val="000000"/>
                <w:sz w:val="24"/>
                <w:szCs w:val="24"/>
                <w:lang w:val="en-US" w:eastAsia="zh-CN"/>
              </w:rPr>
              <w:t>15</w:t>
            </w:r>
            <w:r>
              <w:rPr>
                <w:rFonts w:hint="eastAsia" w:hAnsiTheme="minorEastAsia" w:eastAsiaTheme="minorEastAsia"/>
                <w:color w:val="000000"/>
                <w:sz w:val="24"/>
                <w:szCs w:val="24"/>
              </w:rPr>
              <w:t>人，下设</w:t>
            </w:r>
            <w:r>
              <w:rPr>
                <w:rFonts w:hint="eastAsia" w:hAnsiTheme="minorEastAsia" w:eastAsiaTheme="minorEastAsia"/>
                <w:color w:val="000000"/>
                <w:sz w:val="24"/>
                <w:szCs w:val="24"/>
                <w:lang w:val="en-US" w:eastAsia="zh-CN"/>
              </w:rPr>
              <w:t>综合管理部、生产部</w:t>
            </w:r>
          </w:p>
          <w:p>
            <w:pPr>
              <w:spacing w:beforeLines="30" w:afterLines="30" w:line="288" w:lineRule="auto"/>
              <w:ind w:firstLine="480" w:firstLineChars="200"/>
              <w:rPr>
                <w:rFonts w:hAnsiTheme="minorEastAsia" w:eastAsiaTheme="minorEastAsia"/>
                <w:color w:val="000000"/>
                <w:sz w:val="24"/>
                <w:szCs w:val="24"/>
              </w:rPr>
            </w:pPr>
            <w:r>
              <w:rPr>
                <w:rFonts w:hint="eastAsia" w:hAnsiTheme="minorEastAsia" w:eastAsiaTheme="minorEastAsia"/>
                <w:color w:val="000000"/>
                <w:sz w:val="24"/>
                <w:szCs w:val="24"/>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beforeLines="30" w:afterLines="30" w:line="288" w:lineRule="auto"/>
              <w:ind w:firstLine="480" w:firstLineChars="200"/>
              <w:rPr>
                <w:rFonts w:eastAsiaTheme="minorEastAsia"/>
                <w:sz w:val="24"/>
                <w:szCs w:val="24"/>
              </w:rPr>
            </w:pPr>
            <w:r>
              <w:rPr>
                <w:rFonts w:hint="eastAsia" w:hAnsiTheme="minorEastAsia" w:eastAsiaTheme="minorEastAsia"/>
                <w:color w:val="000000"/>
                <w:sz w:val="24"/>
                <w:szCs w:val="24"/>
              </w:rPr>
              <w:t>公司每年根据由公司业务人员从市场、客户、网络等搜集到的信息并结合公司自身业务运作情况进行分析，通过分析对这些内部和外部因素的相关信息进行监视和评审以确保其充分和适宜。</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09" w:type="dxa"/>
            <w:vAlign w:val="center"/>
          </w:tcPr>
          <w:p>
            <w:pPr>
              <w:spacing w:line="360" w:lineRule="auto"/>
              <w:rPr>
                <w:rFonts w:eastAsiaTheme="minorEastAsia"/>
                <w:b/>
                <w:sz w:val="24"/>
                <w:szCs w:val="24"/>
              </w:rPr>
            </w:pPr>
            <w:r>
              <w:rPr>
                <w:rFonts w:hAnsiTheme="minorEastAsia" w:eastAsiaTheme="minorEastAsia"/>
                <w:sz w:val="24"/>
                <w:szCs w:val="24"/>
              </w:rPr>
              <w:t>理解相关方的需求和期望</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4.2</w:t>
            </w:r>
          </w:p>
        </w:tc>
        <w:tc>
          <w:tcPr>
            <w:tcW w:w="10004" w:type="dxa"/>
            <w:vAlign w:val="center"/>
          </w:tcPr>
          <w:p>
            <w:pPr>
              <w:spacing w:beforeLines="30" w:afterLines="30" w:line="288" w:lineRule="auto"/>
              <w:ind w:firstLine="480" w:firstLineChars="200"/>
              <w:rPr>
                <w:rFonts w:hAnsiTheme="minorEastAsia" w:eastAsiaTheme="minorEastAsia"/>
                <w:color w:val="000000"/>
                <w:sz w:val="24"/>
                <w:szCs w:val="24"/>
              </w:rPr>
            </w:pPr>
            <w:r>
              <w:rPr>
                <w:rFonts w:hint="eastAsia" w:hAnsiTheme="minorEastAsia" w:eastAsiaTheme="minorEastAsia"/>
                <w:color w:val="000000"/>
                <w:sz w:val="24"/>
                <w:szCs w:val="24"/>
              </w:rPr>
              <w:t>在公司运营过程中充分考虑相关方方面的期望或要求，识别的相关方有：接收产品的顾客；对本公司活动进行监管的政府部门，如上级单位、技术监督局、市场监督管理局等；为本公司提供产品、服务和其它支持的供方及合作伙伴；为本公司服务的员工；其他受本公司活动影响的团体或个人。</w:t>
            </w:r>
          </w:p>
          <w:p>
            <w:pPr>
              <w:spacing w:beforeLines="30" w:afterLines="30" w:line="288" w:lineRule="auto"/>
              <w:ind w:firstLine="480" w:firstLineChars="200"/>
              <w:rPr>
                <w:rFonts w:hAnsiTheme="minorEastAsia" w:eastAsiaTheme="minorEastAsia"/>
                <w:color w:val="000000"/>
                <w:sz w:val="24"/>
                <w:szCs w:val="24"/>
              </w:rPr>
            </w:pPr>
            <w:r>
              <w:rPr>
                <w:rFonts w:hint="eastAsia" w:hAnsiTheme="minorEastAsia" w:eastAsiaTheme="minorEastAsia"/>
                <w:color w:val="000000"/>
                <w:sz w:val="24"/>
                <w:szCs w:val="24"/>
              </w:rPr>
              <w:t>业务部门和相关职能部门通过日常例会、市场活动、招投标、客户调查等多种渠道和方式方法随时了解相关方的需求和期望。作为公司经营风险分析和发展机遇的可利用资源。</w:t>
            </w:r>
          </w:p>
          <w:p>
            <w:pPr>
              <w:spacing w:beforeLines="30" w:afterLines="30" w:line="288" w:lineRule="auto"/>
              <w:ind w:firstLine="480" w:firstLineChars="200"/>
              <w:rPr>
                <w:rFonts w:hAnsiTheme="minorEastAsia" w:eastAsiaTheme="minorEastAsia"/>
                <w:color w:val="000000"/>
                <w:sz w:val="24"/>
                <w:szCs w:val="24"/>
              </w:rPr>
            </w:pPr>
            <w:r>
              <w:rPr>
                <w:rFonts w:hint="eastAsia" w:hAnsiTheme="minorEastAsia" w:eastAsiaTheme="minorEastAsia"/>
                <w:color w:val="000000"/>
                <w:sz w:val="24"/>
                <w:szCs w:val="24"/>
              </w:rPr>
              <w:t>与公司高管交流，内外部相关方需求分析到位。口头交流。</w:t>
            </w:r>
          </w:p>
          <w:p>
            <w:pPr>
              <w:spacing w:beforeLines="30" w:afterLines="30" w:line="288" w:lineRule="auto"/>
              <w:ind w:firstLine="480" w:firstLineChars="200"/>
              <w:rPr>
                <w:rFonts w:eastAsiaTheme="minorEastAsia"/>
                <w:sz w:val="24"/>
                <w:szCs w:val="24"/>
              </w:rPr>
            </w:pPr>
            <w:r>
              <w:rPr>
                <w:rFonts w:hint="eastAsia" w:hAnsiTheme="minorEastAsia" w:eastAsiaTheme="minorEastAsia"/>
                <w:color w:val="000000"/>
                <w:sz w:val="24"/>
                <w:szCs w:val="24"/>
              </w:rPr>
              <w:t>内外部环境要素识别与评估：在每年的管理评审前，由相关部门负责人进行识别并评估其适宜性。以便于持续满足相关方的需求和期望。</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w:t>
            </w:r>
            <w:r>
              <w:rPr>
                <w:rFonts w:eastAsiaTheme="minorEastAsia"/>
                <w:sz w:val="24"/>
                <w:szCs w:val="24"/>
              </w:rPr>
              <w:t>/</w:t>
            </w:r>
            <w:r>
              <w:rPr>
                <w:rFonts w:hAnsiTheme="minorEastAsia" w:eastAsiaTheme="minorEastAsia"/>
                <w:sz w:val="24"/>
                <w:szCs w:val="24"/>
              </w:rPr>
              <w:t>职业健康安全管理体系的范围</w:t>
            </w:r>
          </w:p>
        </w:tc>
        <w:tc>
          <w:tcPr>
            <w:tcW w:w="1311" w:type="dxa"/>
            <w:vAlign w:val="center"/>
          </w:tcPr>
          <w:p>
            <w:pPr>
              <w:spacing w:line="360" w:lineRule="auto"/>
              <w:rPr>
                <w:rFonts w:eastAsiaTheme="minorEastAsia"/>
                <w:color w:val="000000"/>
                <w:sz w:val="24"/>
                <w:szCs w:val="24"/>
              </w:rPr>
            </w:pPr>
            <w:r>
              <w:rPr>
                <w:rFonts w:eastAsiaTheme="minorEastAsia"/>
                <w:color w:val="000000"/>
                <w:sz w:val="24"/>
                <w:szCs w:val="24"/>
              </w:rPr>
              <w:t>QEO</w:t>
            </w:r>
            <w:r>
              <w:rPr>
                <w:rFonts w:hAnsiTheme="minorEastAsia" w:eastAsiaTheme="minorEastAsia"/>
                <w:color w:val="000000"/>
                <w:sz w:val="24"/>
                <w:szCs w:val="24"/>
              </w:rPr>
              <w:t>：</w:t>
            </w:r>
            <w:r>
              <w:rPr>
                <w:rFonts w:eastAsiaTheme="minorEastAsia"/>
                <w:color w:val="000000"/>
                <w:sz w:val="24"/>
                <w:szCs w:val="24"/>
              </w:rPr>
              <w:t xml:space="preserve">4.3 </w:t>
            </w:r>
          </w:p>
        </w:tc>
        <w:tc>
          <w:tcPr>
            <w:tcW w:w="10004" w:type="dxa"/>
            <w:vAlign w:val="center"/>
          </w:tcPr>
          <w:p>
            <w:pPr>
              <w:spacing w:beforeLines="30" w:afterLines="30" w:line="288" w:lineRule="auto"/>
              <w:ind w:firstLine="480" w:firstLineChars="200"/>
              <w:jc w:val="left"/>
              <w:rPr>
                <w:rFonts w:hAnsiTheme="minorEastAsia" w:eastAsiaTheme="minorEastAsia"/>
                <w:color w:val="000000"/>
                <w:sz w:val="24"/>
                <w:szCs w:val="24"/>
              </w:rPr>
            </w:pPr>
            <w:r>
              <w:rPr>
                <w:rFonts w:hint="eastAsia" w:hAnsiTheme="minorEastAsia" w:eastAsiaTheme="minorEastAsia"/>
                <w:color w:val="000000"/>
                <w:sz w:val="24"/>
                <w:szCs w:val="24"/>
              </w:rPr>
              <w:t>公司管理体系范围：</w:t>
            </w:r>
          </w:p>
          <w:p>
            <w:pPr>
              <w:spacing w:beforeLines="30" w:afterLines="30" w:line="288" w:lineRule="auto"/>
              <w:ind w:firstLine="480" w:firstLineChars="200"/>
              <w:rPr>
                <w:rFonts w:hint="eastAsia" w:ascii="Times New Roman" w:cs="Times New Roman" w:hAnsiTheme="minorEastAsia" w:eastAsiaTheme="minorEastAsia"/>
                <w:color w:val="000000"/>
                <w:sz w:val="24"/>
                <w:szCs w:val="24"/>
              </w:rPr>
            </w:pPr>
            <w:bookmarkStart w:id="3" w:name="审核范围"/>
            <w:r>
              <w:rPr>
                <w:rFonts w:hint="eastAsia" w:ascii="Times New Roman" w:cs="Times New Roman" w:hAnsiTheme="minorEastAsia" w:eastAsiaTheme="minorEastAsia"/>
                <w:color w:val="000000"/>
                <w:sz w:val="24"/>
                <w:szCs w:val="24"/>
              </w:rPr>
              <w:t>Q：铝蜂窝板的加工</w:t>
            </w:r>
          </w:p>
          <w:p>
            <w:pPr>
              <w:spacing w:beforeLines="30" w:afterLines="30" w:line="288" w:lineRule="auto"/>
              <w:ind w:firstLine="480" w:firstLineChars="200"/>
              <w:rPr>
                <w:rFonts w:hint="eastAsia" w:ascii="Times New Roman" w:cs="Times New Roman" w:hAnsiTheme="minorEastAsia" w:eastAsiaTheme="minorEastAsia"/>
                <w:color w:val="000000"/>
                <w:sz w:val="24"/>
                <w:szCs w:val="24"/>
              </w:rPr>
            </w:pPr>
            <w:r>
              <w:rPr>
                <w:rFonts w:hint="eastAsia" w:ascii="Times New Roman" w:cs="Times New Roman" w:hAnsiTheme="minorEastAsia" w:eastAsiaTheme="minorEastAsia"/>
                <w:color w:val="000000"/>
                <w:sz w:val="24"/>
                <w:szCs w:val="24"/>
              </w:rPr>
              <w:t>E：铝蜂窝板的加工所涉及场所的相关环境管理活动</w:t>
            </w:r>
          </w:p>
          <w:p>
            <w:pPr>
              <w:spacing w:beforeLines="30" w:afterLines="30" w:line="288" w:lineRule="auto"/>
              <w:ind w:firstLine="480" w:firstLineChars="200"/>
              <w:rPr>
                <w:rFonts w:hint="eastAsia" w:ascii="Times New Roman" w:cs="Times New Roman" w:hAnsiTheme="minorEastAsia" w:eastAsiaTheme="minorEastAsia"/>
                <w:color w:val="000000"/>
                <w:sz w:val="24"/>
                <w:szCs w:val="24"/>
              </w:rPr>
            </w:pPr>
            <w:r>
              <w:rPr>
                <w:rFonts w:hint="eastAsia" w:ascii="Times New Roman" w:cs="Times New Roman" w:hAnsiTheme="minorEastAsia" w:eastAsiaTheme="minorEastAsia"/>
                <w:color w:val="000000"/>
                <w:sz w:val="24"/>
                <w:szCs w:val="24"/>
              </w:rPr>
              <w:t>O：铝蜂窝板的加工所涉及场所的相关职业健康安全管理活动</w:t>
            </w:r>
            <w:bookmarkEnd w:id="3"/>
          </w:p>
          <w:p>
            <w:pPr>
              <w:spacing w:before="40" w:after="40"/>
              <w:rPr>
                <w:rFonts w:hAnsiTheme="minorEastAsia" w:eastAsiaTheme="minorEastAsia"/>
                <w:color w:val="000000"/>
                <w:sz w:val="24"/>
                <w:szCs w:val="24"/>
              </w:rPr>
            </w:pPr>
            <w:r>
              <w:rPr>
                <w:rFonts w:hint="eastAsia" w:hAnsiTheme="minorEastAsia" w:eastAsiaTheme="minorEastAsia"/>
                <w:color w:val="000000"/>
                <w:sz w:val="24"/>
                <w:szCs w:val="24"/>
              </w:rPr>
              <w:t>不适用条款：ISO9001：2015标准8.3条款，本公司</w:t>
            </w:r>
            <w:r>
              <w:rPr>
                <w:rFonts w:hint="eastAsia" w:hAnsiTheme="minorEastAsia" w:eastAsiaTheme="minorEastAsia"/>
                <w:color w:val="000000"/>
                <w:sz w:val="24"/>
                <w:szCs w:val="24"/>
                <w:lang w:val="en-US" w:eastAsia="zh-CN"/>
              </w:rPr>
              <w:t>铝蜂窝板加工</w:t>
            </w:r>
            <w:r>
              <w:rPr>
                <w:rFonts w:hint="eastAsia" w:hAnsiTheme="minorEastAsia" w:eastAsiaTheme="minorEastAsia"/>
                <w:color w:val="000000"/>
                <w:sz w:val="24"/>
                <w:szCs w:val="24"/>
              </w:rPr>
              <w:t>所涉及的相关管理活动均参照行业标准、企业规范及客户提的要求，其过程不涉及GB/T 19001-2016/ISO 9001:2015标准中8.3条</w:t>
            </w:r>
            <w:r>
              <w:rPr>
                <w:rFonts w:hint="eastAsia" w:ascii="Times New Roman" w:cs="Times New Roman" w:hAnsiTheme="minorEastAsia" w:eastAsiaTheme="minorEastAsia"/>
                <w:color w:val="000000"/>
                <w:sz w:val="24"/>
                <w:szCs w:val="24"/>
              </w:rPr>
              <w:t>款内容，其过程不涉及GB/T19001-2016/ISO9001:2015标准中8.3条款内容，其不适用的要求不影响组织确保其产品和服务合格的能力和责任，对增强顾客满意也不会产生影响；</w:t>
            </w:r>
          </w:p>
          <w:p>
            <w:pPr>
              <w:spacing w:beforeLines="30" w:afterLines="30" w:line="288" w:lineRule="auto"/>
              <w:ind w:firstLine="480" w:firstLineChars="200"/>
              <w:rPr>
                <w:rFonts w:eastAsiaTheme="minorEastAsia"/>
                <w:color w:val="FF0000"/>
                <w:sz w:val="24"/>
                <w:szCs w:val="24"/>
              </w:rPr>
            </w:pPr>
            <w:r>
              <w:rPr>
                <w:rFonts w:hint="eastAsia" w:hAnsiTheme="minorEastAsia" w:eastAsiaTheme="minorEastAsia"/>
                <w:color w:val="000000"/>
                <w:sz w:val="24"/>
                <w:szCs w:val="24"/>
              </w:rPr>
              <w:t>经确认公司无外包过程。</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职业健康安全管理体系及其过程</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4.4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w:t>
            </w:r>
            <w:r>
              <w:rPr>
                <w:rFonts w:eastAsiaTheme="minorEastAsia"/>
                <w:sz w:val="24"/>
                <w:szCs w:val="24"/>
              </w:rPr>
              <w:t xml:space="preserve"> GB/T19001-2016 </w:t>
            </w:r>
            <w:r>
              <w:rPr>
                <w:rFonts w:hAnsiTheme="minorEastAsia" w:eastAsiaTheme="minorEastAsia"/>
                <w:sz w:val="24"/>
                <w:szCs w:val="24"/>
              </w:rPr>
              <w:t>和</w:t>
            </w:r>
            <w:r>
              <w:rPr>
                <w:rFonts w:eastAsiaTheme="minorEastAsia"/>
                <w:sz w:val="24"/>
                <w:szCs w:val="24"/>
              </w:rPr>
              <w:t xml:space="preserve"> GB/T24001-2016</w:t>
            </w:r>
            <w:r>
              <w:rPr>
                <w:rFonts w:hAnsiTheme="minorEastAsia" w:eastAsiaTheme="minorEastAsia"/>
                <w:sz w:val="24"/>
                <w:szCs w:val="24"/>
              </w:rPr>
              <w:t>、</w:t>
            </w:r>
            <w:r>
              <w:rPr>
                <w:rFonts w:eastAsiaTheme="minorEastAsia"/>
                <w:sz w:val="24"/>
                <w:szCs w:val="24"/>
              </w:rPr>
              <w:t xml:space="preserve">ISO45001:2018 </w:t>
            </w:r>
            <w:r>
              <w:rPr>
                <w:rFonts w:hAnsiTheme="minorEastAsia" w:eastAsiaTheme="minorEastAsia"/>
                <w:sz w:val="24"/>
                <w:szCs w:val="24"/>
              </w:rPr>
              <w:t>标准的要求识别了质量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职业健康安全管理所需的过程及相互作用，识别了质量和环境、职业健康安全管理体系涉及的各个过程：</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 xml:space="preserve">a) </w:t>
            </w:r>
            <w:r>
              <w:rPr>
                <w:rFonts w:hAnsiTheme="minorEastAsia" w:eastAsiaTheme="minorEastAsia"/>
                <w:sz w:val="24"/>
                <w:szCs w:val="24"/>
              </w:rPr>
              <w:t>确定这些过程所需的输入和期望的输出；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　　</w:t>
            </w:r>
            <w:r>
              <w:rPr>
                <w:rFonts w:eastAsiaTheme="minorEastAsia"/>
                <w:sz w:val="24"/>
                <w:szCs w:val="24"/>
              </w:rPr>
              <w:t>b) 确定这些过程的顺序和相互作用；</w:t>
            </w:r>
          </w:p>
          <w:p>
            <w:pPr>
              <w:spacing w:beforeLines="30" w:afterLines="30" w:line="288" w:lineRule="auto"/>
              <w:ind w:firstLine="480" w:firstLineChars="200"/>
              <w:rPr>
                <w:rFonts w:eastAsiaTheme="minorEastAsia"/>
                <w:sz w:val="24"/>
                <w:szCs w:val="24"/>
              </w:rPr>
            </w:pPr>
            <w:r>
              <w:rPr>
                <w:rFonts w:eastAsiaTheme="minorEastAsia"/>
                <w:sz w:val="24"/>
                <w:szCs w:val="24"/>
              </w:rPr>
              <w:t>　　c) 建立了程序文件、管理制度、作业指导书、检验规程等明确了各个过程所需的准则和方法，并明确了目标。</w:t>
            </w:r>
          </w:p>
          <w:p>
            <w:pPr>
              <w:spacing w:beforeLines="30" w:afterLines="30" w:line="288" w:lineRule="auto"/>
              <w:ind w:firstLine="480" w:firstLineChars="200"/>
              <w:rPr>
                <w:rFonts w:eastAsiaTheme="minorEastAsia"/>
                <w:sz w:val="24"/>
                <w:szCs w:val="24"/>
              </w:rPr>
            </w:pPr>
            <w:r>
              <w:rPr>
                <w:rFonts w:eastAsiaTheme="minorEastAsia"/>
                <w:sz w:val="24"/>
                <w:szCs w:val="24"/>
              </w:rPr>
              <w:t>　　d) 规定了每个过程所需的资源；</w:t>
            </w:r>
          </w:p>
          <w:p>
            <w:pPr>
              <w:spacing w:beforeLines="30" w:afterLines="30" w:line="288" w:lineRule="auto"/>
              <w:ind w:firstLine="480" w:firstLineChars="200"/>
              <w:rPr>
                <w:rFonts w:eastAsiaTheme="minorEastAsia"/>
                <w:sz w:val="24"/>
                <w:szCs w:val="24"/>
              </w:rPr>
            </w:pPr>
            <w:r>
              <w:rPr>
                <w:rFonts w:eastAsiaTheme="minorEastAsia"/>
                <w:sz w:val="24"/>
                <w:szCs w:val="24"/>
              </w:rPr>
              <w:t>　　e) 规定与这些过程相关的责任和权限；</w:t>
            </w:r>
          </w:p>
          <w:p>
            <w:pPr>
              <w:spacing w:beforeLines="30" w:afterLines="30" w:line="288" w:lineRule="auto"/>
              <w:ind w:firstLine="480" w:firstLineChars="200"/>
              <w:rPr>
                <w:rFonts w:eastAsiaTheme="minorEastAsia"/>
                <w:sz w:val="24"/>
                <w:szCs w:val="24"/>
              </w:rPr>
            </w:pPr>
            <w:r>
              <w:rPr>
                <w:rFonts w:eastAsiaTheme="minorEastAsia"/>
                <w:sz w:val="24"/>
                <w:szCs w:val="24"/>
              </w:rPr>
              <w:t>　  f) 针对这些过程识别和确定了质量管理活动的风险、机会以及所需的措施；</w:t>
            </w:r>
          </w:p>
          <w:p>
            <w:pPr>
              <w:spacing w:beforeLines="30" w:afterLines="30" w:line="288" w:lineRule="auto"/>
              <w:ind w:firstLine="480" w:firstLineChars="200"/>
              <w:rPr>
                <w:rFonts w:eastAsiaTheme="minorEastAsia"/>
                <w:sz w:val="24"/>
                <w:szCs w:val="24"/>
              </w:rPr>
            </w:pPr>
            <w:r>
              <w:rPr>
                <w:rFonts w:eastAsiaTheme="minorEastAsia"/>
                <w:sz w:val="24"/>
                <w:szCs w:val="24"/>
              </w:rPr>
              <w:t>g) 对这些过程进行了评价，暂无所需的变更；</w:t>
            </w:r>
          </w:p>
          <w:p>
            <w:pPr>
              <w:spacing w:beforeLines="30" w:afterLines="30" w:line="288" w:lineRule="auto"/>
              <w:ind w:firstLine="480" w:firstLineChars="200"/>
              <w:rPr>
                <w:rFonts w:eastAsiaTheme="minorEastAsia"/>
                <w:sz w:val="24"/>
                <w:szCs w:val="24"/>
              </w:rPr>
            </w:pPr>
            <w:r>
              <w:rPr>
                <w:rFonts w:eastAsiaTheme="minorEastAsia"/>
                <w:sz w:val="24"/>
                <w:szCs w:val="24"/>
              </w:rPr>
              <w:t>h) 公司通过绩效评价、内部审核、管理评审等以期对质量/环境/职业健康安全管理管理体系得到改进。</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公司按照标准建立了文件化的质量</w:t>
            </w:r>
            <w:r>
              <w:rPr>
                <w:rFonts w:eastAsiaTheme="minorEastAsia"/>
                <w:sz w:val="24"/>
                <w:szCs w:val="24"/>
              </w:rPr>
              <w:t>/</w:t>
            </w:r>
            <w:r>
              <w:rPr>
                <w:rFonts w:hAnsiTheme="minorEastAsia" w:eastAsiaTheme="minorEastAsia"/>
                <w:sz w:val="24"/>
                <w:szCs w:val="24"/>
              </w:rPr>
              <w:t>环境</w:t>
            </w:r>
            <w:r>
              <w:rPr>
                <w:rFonts w:eastAsiaTheme="minorEastAsia"/>
                <w:sz w:val="24"/>
                <w:szCs w:val="24"/>
              </w:rPr>
              <w:t>/</w:t>
            </w:r>
            <w:r>
              <w:rPr>
                <w:rFonts w:hAnsiTheme="minorEastAsia" w:eastAsiaTheme="minorEastAsia"/>
                <w:sz w:val="24"/>
                <w:szCs w:val="24"/>
              </w:rPr>
              <w:t>职业健康安全管理体系，编制了质量／环境</w:t>
            </w:r>
            <w:r>
              <w:rPr>
                <w:rFonts w:eastAsiaTheme="minorEastAsia"/>
                <w:sz w:val="24"/>
                <w:szCs w:val="24"/>
              </w:rPr>
              <w:t>/</w:t>
            </w:r>
            <w:r>
              <w:rPr>
                <w:rFonts w:hAnsiTheme="minorEastAsia" w:eastAsiaTheme="minorEastAsia"/>
                <w:sz w:val="24"/>
                <w:szCs w:val="24"/>
              </w:rPr>
              <w:t>职业健康安全手册，流程性文件、管理制度、作业指导书、检验规程等；并对各个过程的监控进行了记录，形成了相关文件化信息，为过程运行提供了支持，以证实过程按照策划执行。</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方针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5.2 </w:t>
            </w:r>
          </w:p>
        </w:tc>
        <w:tc>
          <w:tcPr>
            <w:tcW w:w="10004" w:type="dxa"/>
            <w:vAlign w:val="center"/>
          </w:tcPr>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公司的质量、环境、职业健康安全方针：</w:t>
            </w:r>
          </w:p>
          <w:p>
            <w:pPr>
              <w:spacing w:line="600" w:lineRule="exact"/>
              <w:jc w:val="center"/>
              <w:rPr>
                <w:rFonts w:hint="eastAsia"/>
                <w:b/>
                <w:bCs/>
                <w:sz w:val="24"/>
              </w:rPr>
            </w:pPr>
            <w:r>
              <w:rPr>
                <w:rFonts w:hint="eastAsia"/>
                <w:b/>
                <w:bCs/>
                <w:sz w:val="24"/>
              </w:rPr>
              <w:t>品质是生命、服务是根本、改善无止境、与时俱进才会赢</w:t>
            </w:r>
          </w:p>
          <w:p>
            <w:pPr>
              <w:spacing w:line="600" w:lineRule="exact"/>
              <w:jc w:val="center"/>
              <w:rPr>
                <w:rFonts w:hint="eastAsia"/>
                <w:b/>
                <w:bCs/>
                <w:sz w:val="24"/>
              </w:rPr>
            </w:pPr>
            <w:r>
              <w:rPr>
                <w:rFonts w:hint="eastAsia"/>
                <w:b/>
                <w:bCs/>
                <w:sz w:val="24"/>
              </w:rPr>
              <w:t>关</w:t>
            </w:r>
            <w:r>
              <w:rPr>
                <w:rFonts w:hint="eastAsia" w:ascii="Times New Roman" w:hAnsi="Times New Roman" w:eastAsia="宋体" w:cs="Times New Roman"/>
                <w:b/>
                <w:bCs/>
                <w:sz w:val="24"/>
              </w:rPr>
              <w:t>注环境、安全第一，预防为主，综合治理</w:t>
            </w:r>
          </w:p>
          <w:p>
            <w:pPr>
              <w:spacing w:beforeLines="30" w:afterLines="30" w:line="288" w:lineRule="auto"/>
              <w:ind w:firstLine="480" w:firstLineChars="200"/>
              <w:rPr>
                <w:rFonts w:hAnsiTheme="minorEastAsia" w:eastAsiaTheme="minorEastAsia"/>
                <w:sz w:val="24"/>
                <w:szCs w:val="24"/>
              </w:rPr>
            </w:pPr>
            <w:r>
              <w:rPr>
                <w:rFonts w:hint="eastAsia" w:hAnsiTheme="minorEastAsia" w:eastAsiaTheme="minorEastAsia"/>
                <w:sz w:val="24"/>
                <w:szCs w:val="24"/>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组织的角色、职责和权限</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5.3  </w:t>
            </w:r>
          </w:p>
        </w:tc>
        <w:tc>
          <w:tcPr>
            <w:tcW w:w="10004" w:type="dxa"/>
            <w:vAlign w:val="center"/>
          </w:tcPr>
          <w:p>
            <w:pPr>
              <w:spacing w:beforeLines="30" w:afterLines="30" w:line="288" w:lineRule="auto"/>
              <w:ind w:firstLine="480" w:firstLineChars="200"/>
              <w:rPr>
                <w:rFonts w:eastAsiaTheme="minorEastAsia"/>
                <w:color w:val="000000"/>
                <w:sz w:val="24"/>
                <w:szCs w:val="24"/>
              </w:rPr>
            </w:pPr>
            <w:r>
              <w:rPr>
                <w:rFonts w:hAnsiTheme="minorEastAsia" w:eastAsiaTheme="minorEastAsia"/>
                <w:sz w:val="24"/>
                <w:szCs w:val="24"/>
              </w:rPr>
              <w:t>最高管理者明确了各部门和各岗位的职责和权限，以确保管理体系符合各项标准的要求，并确保各个过程获得其预期输出，向最高管理者报告质量、环境、职业健康安全管理体系的绩效及改进机会，确保整个组织推动以顾客为关注焦点，确保在策划和实施管理体系变更时保持其完整性。经查各部门均有部门职责和权限，各岗位的职责和权限、任职要求在《岗位任职要求》中得到规定。经查问组织内的职责和权限基本得到沟通，通过文件发布、传达、会议、培训等了解有关职责和权限。同总经理交谈，对于自身职责权限比较清楚。</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应对风险和机会的措施</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6.1</w:t>
            </w:r>
          </w:p>
        </w:tc>
        <w:tc>
          <w:tcPr>
            <w:tcW w:w="10004" w:type="dxa"/>
            <w:vAlign w:val="center"/>
          </w:tcPr>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如环境保护要求日益严格，对水、气、声、渣需严格控制，确保达标排放。</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采取措施是：主要是生活废水，能达标排放。</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噪声能够达标，无需采取措施。</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固体废弃物分类摆放，由公司行政部统一处理；</w:t>
            </w:r>
          </w:p>
          <w:p>
            <w:pPr>
              <w:spacing w:beforeLines="30" w:afterLines="30" w:line="288" w:lineRule="auto"/>
              <w:ind w:firstLine="480" w:firstLineChars="200"/>
              <w:rPr>
                <w:rFonts w:eastAsiaTheme="minorEastAsia"/>
                <w:sz w:val="24"/>
                <w:szCs w:val="24"/>
              </w:rPr>
            </w:pPr>
            <w:r>
              <w:rPr>
                <w:rFonts w:hint="eastAsia" w:eastAsiaTheme="minorEastAsia"/>
                <w:sz w:val="24"/>
                <w:szCs w:val="24"/>
              </w:rPr>
              <w:t>公司运行平稳，风险机遇识别基本充分，应对风险和机遇的措施基本适宜。</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目标和措施计划（管理方案）</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6.2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beforeLines="30" w:afterLines="30" w:line="288" w:lineRule="auto"/>
              <w:ind w:firstLine="480" w:firstLineChars="200"/>
              <w:jc w:val="left"/>
              <w:rPr>
                <w:rFonts w:hAnsiTheme="minorEastAsia" w:eastAsiaTheme="minorEastAsia"/>
                <w:sz w:val="24"/>
                <w:szCs w:val="24"/>
              </w:rPr>
            </w:pPr>
            <w:r>
              <w:rPr>
                <w:rFonts w:hint="eastAsia" w:hAnsiTheme="minorEastAsia" w:eastAsiaTheme="minorEastAsia"/>
                <w:sz w:val="24"/>
                <w:szCs w:val="24"/>
              </w:rPr>
              <w:t>管理目标：</w:t>
            </w:r>
          </w:p>
          <w:p>
            <w:pPr>
              <w:spacing w:line="410" w:lineRule="exact"/>
              <w:ind w:firstLine="420" w:firstLineChars="200"/>
              <w:rPr>
                <w:rFonts w:hint="eastAsia" w:ascii="宋体" w:hAnsi="宋体" w:eastAsia="宋体" w:cs="宋体"/>
                <w:szCs w:val="21"/>
              </w:rPr>
            </w:pPr>
            <w:r>
              <w:rPr>
                <w:rFonts w:hint="eastAsia" w:ascii="宋体" w:hAnsi="宋体" w:eastAsia="宋体" w:cs="宋体"/>
                <w:szCs w:val="21"/>
              </w:rPr>
              <w:t>质量目标：</w:t>
            </w:r>
          </w:p>
          <w:p>
            <w:pPr>
              <w:spacing w:line="410" w:lineRule="exact"/>
              <w:ind w:firstLine="420" w:firstLineChars="200"/>
              <w:rPr>
                <w:rFonts w:hint="eastAsia" w:ascii="宋体" w:hAnsi="宋体" w:eastAsia="宋体" w:cs="宋体"/>
                <w:szCs w:val="21"/>
              </w:rPr>
            </w:pPr>
            <w:r>
              <w:rPr>
                <w:rFonts w:hint="eastAsia" w:ascii="宋体" w:hAnsi="宋体" w:eastAsia="宋体" w:cs="宋体"/>
                <w:szCs w:val="21"/>
              </w:rPr>
              <w:t>1、顾客满意率≥ 9</w:t>
            </w:r>
            <w:r>
              <w:rPr>
                <w:rFonts w:hint="eastAsia" w:ascii="宋体" w:hAnsi="宋体" w:eastAsia="宋体" w:cs="宋体"/>
                <w:szCs w:val="21"/>
                <w:lang w:val="en-US" w:eastAsia="zh-CN"/>
              </w:rPr>
              <w:t>5</w:t>
            </w:r>
            <w:r>
              <w:rPr>
                <w:rFonts w:hint="eastAsia" w:ascii="宋体" w:hAnsi="宋体" w:eastAsia="宋体" w:cs="宋体"/>
                <w:szCs w:val="21"/>
              </w:rPr>
              <w:t xml:space="preserve">分； </w:t>
            </w:r>
          </w:p>
          <w:p>
            <w:pPr>
              <w:spacing w:line="410" w:lineRule="exact"/>
              <w:ind w:firstLine="420" w:firstLineChars="200"/>
              <w:rPr>
                <w:rFonts w:hint="eastAsia" w:ascii="宋体" w:hAnsi="宋体" w:eastAsia="宋体" w:cs="宋体"/>
                <w:szCs w:val="21"/>
              </w:rPr>
            </w:pPr>
            <w:r>
              <w:rPr>
                <w:rFonts w:hint="eastAsia" w:ascii="宋体" w:hAnsi="宋体" w:eastAsia="宋体" w:cs="宋体"/>
                <w:szCs w:val="21"/>
              </w:rPr>
              <w:t xml:space="preserve">2、产品一次交检合格率≥95% 。 </w:t>
            </w:r>
          </w:p>
          <w:p>
            <w:pPr>
              <w:spacing w:line="410" w:lineRule="exact"/>
              <w:ind w:firstLine="420" w:firstLineChars="200"/>
              <w:rPr>
                <w:rFonts w:hint="eastAsia" w:ascii="宋体" w:hAnsi="宋体" w:eastAsia="宋体" w:cs="宋体"/>
                <w:szCs w:val="21"/>
              </w:rPr>
            </w:pPr>
            <w:r>
              <w:rPr>
                <w:rFonts w:hint="eastAsia" w:ascii="宋体" w:hAnsi="宋体" w:eastAsia="宋体" w:cs="宋体"/>
                <w:szCs w:val="21"/>
              </w:rPr>
              <w:t>环境目标：</w:t>
            </w:r>
          </w:p>
          <w:p>
            <w:pPr>
              <w:spacing w:line="360" w:lineRule="auto"/>
              <w:ind w:firstLine="420" w:firstLineChars="200"/>
              <w:rPr>
                <w:rFonts w:hint="eastAsia" w:ascii="宋体" w:hAnsi="Times New Roman"/>
              </w:rPr>
            </w:pPr>
            <w:r>
              <w:rPr>
                <w:rFonts w:hint="eastAsia" w:ascii="宋体" w:hAnsi="Times New Roman"/>
                <w:lang w:val="en-US" w:eastAsia="zh-CN"/>
              </w:rPr>
              <w:t>1</w:t>
            </w:r>
            <w:r>
              <w:rPr>
                <w:rFonts w:hint="eastAsia" w:ascii="宋体" w:hAnsi="Times New Roman"/>
              </w:rPr>
              <w:t>、固体弃物有效处置率100％；</w:t>
            </w:r>
          </w:p>
          <w:p>
            <w:pPr>
              <w:spacing w:line="360" w:lineRule="auto"/>
              <w:ind w:firstLine="420" w:firstLineChars="200"/>
              <w:rPr>
                <w:rFonts w:hint="eastAsia" w:ascii="宋体" w:hAnsi="Times New Roman"/>
              </w:rPr>
            </w:pPr>
            <w:r>
              <w:rPr>
                <w:rFonts w:hint="eastAsia" w:ascii="宋体" w:hAnsi="Times New Roman"/>
                <w:lang w:val="en-US" w:eastAsia="zh-CN"/>
              </w:rPr>
              <w:t>2</w:t>
            </w:r>
            <w:r>
              <w:rPr>
                <w:rFonts w:hint="eastAsia" w:ascii="宋体" w:hAnsi="Times New Roman"/>
              </w:rPr>
              <w:t>、杜绝火灾事故；</w:t>
            </w:r>
          </w:p>
          <w:p>
            <w:pPr>
              <w:spacing w:line="360" w:lineRule="auto"/>
              <w:ind w:firstLine="420" w:firstLineChars="200"/>
              <w:rPr>
                <w:rFonts w:hint="eastAsia" w:ascii="宋体" w:hAnsi="Times New Roman"/>
              </w:rPr>
            </w:pPr>
            <w:r>
              <w:rPr>
                <w:rFonts w:hint="eastAsia" w:ascii="宋体" w:hAnsi="Times New Roman"/>
                <w:lang w:val="en-US" w:eastAsia="zh-CN"/>
              </w:rPr>
              <w:t>3</w:t>
            </w:r>
            <w:r>
              <w:rPr>
                <w:rFonts w:hint="eastAsia" w:ascii="宋体" w:hAnsi="Times New Roman"/>
              </w:rPr>
              <w:t>、重大环境污染事故为零。</w:t>
            </w:r>
          </w:p>
          <w:p>
            <w:pPr>
              <w:spacing w:line="360" w:lineRule="auto"/>
              <w:ind w:firstLine="462" w:firstLineChars="200"/>
              <w:rPr>
                <w:rFonts w:hint="eastAsia" w:ascii="宋体" w:hAnsi="宋体"/>
                <w:b/>
                <w:spacing w:val="10"/>
                <w:szCs w:val="21"/>
              </w:rPr>
            </w:pPr>
            <w:r>
              <w:rPr>
                <w:rFonts w:hint="eastAsia" w:ascii="宋体" w:hAnsi="宋体"/>
                <w:b/>
                <w:spacing w:val="10"/>
                <w:szCs w:val="21"/>
              </w:rPr>
              <w:t>职业健康安全目标：</w:t>
            </w:r>
          </w:p>
          <w:p>
            <w:pPr>
              <w:numPr>
                <w:ilvl w:val="0"/>
                <w:numId w:val="1"/>
              </w:numPr>
              <w:spacing w:line="360" w:lineRule="auto"/>
              <w:ind w:left="-40" w:leftChars="0" w:firstLine="460" w:firstLineChars="0"/>
              <w:rPr>
                <w:rFonts w:hint="eastAsia" w:ascii="宋体" w:hAnsi="宋体"/>
                <w:spacing w:val="10"/>
                <w:szCs w:val="21"/>
              </w:rPr>
            </w:pPr>
            <w:r>
              <w:rPr>
                <w:rFonts w:hint="eastAsia" w:ascii="宋体" w:hAnsi="宋体"/>
                <w:spacing w:val="10"/>
                <w:szCs w:val="21"/>
              </w:rPr>
              <w:t>火灾发生次数为0次/每年</w:t>
            </w:r>
          </w:p>
          <w:p>
            <w:pPr>
              <w:numPr>
                <w:ilvl w:val="0"/>
                <w:numId w:val="1"/>
              </w:numPr>
              <w:spacing w:line="360" w:lineRule="auto"/>
              <w:ind w:left="-40" w:leftChars="0" w:firstLine="460" w:firstLineChars="0"/>
              <w:rPr>
                <w:rFonts w:hAnsiTheme="minorEastAsia" w:eastAsiaTheme="minorEastAsia"/>
                <w:sz w:val="24"/>
                <w:szCs w:val="24"/>
              </w:rPr>
            </w:pPr>
            <w:r>
              <w:rPr>
                <w:rFonts w:hint="eastAsia" w:ascii="宋体" w:hAnsi="宋体"/>
                <w:spacing w:val="10"/>
                <w:szCs w:val="21"/>
              </w:rPr>
              <w:t>员工意外伤害控制在0次/每年</w:t>
            </w:r>
            <w:r>
              <w:rPr>
                <w:rFonts w:hint="eastAsia" w:hAnsiTheme="minorEastAsia" w:eastAsiaTheme="minorEastAsia"/>
                <w:sz w:val="24"/>
                <w:szCs w:val="24"/>
              </w:rPr>
              <w:t xml:space="preserve">；            </w:t>
            </w:r>
          </w:p>
          <w:p>
            <w:pPr>
              <w:spacing w:beforeLines="30" w:afterLines="30" w:line="288" w:lineRule="auto"/>
              <w:ind w:firstLine="480" w:firstLineChars="200"/>
              <w:jc w:val="left"/>
              <w:rPr>
                <w:rFonts w:eastAsiaTheme="minorEastAsia"/>
                <w:color w:val="000000"/>
                <w:sz w:val="24"/>
                <w:szCs w:val="24"/>
              </w:rPr>
            </w:pPr>
            <w:r>
              <w:rPr>
                <w:rFonts w:hAnsiTheme="minorEastAsia" w:eastAsiaTheme="minorEastAsia"/>
                <w:sz w:val="24"/>
                <w:szCs w:val="24"/>
              </w:rPr>
              <w:t>组织</w:t>
            </w:r>
            <w:r>
              <w:rPr>
                <w:rFonts w:hAnsiTheme="minorEastAsia" w:eastAsiaTheme="minorEastAsia"/>
                <w:color w:val="000000"/>
                <w:sz w:val="24"/>
                <w:szCs w:val="24"/>
              </w:rPr>
              <w:t>对公司质量、环境、职业健康安全目标、指标予以分解，并在相关职能层次部门建立分目标，查见质量</w:t>
            </w:r>
            <w:r>
              <w:rPr>
                <w:rFonts w:eastAsiaTheme="minorEastAsia"/>
                <w:color w:val="000000"/>
                <w:sz w:val="24"/>
                <w:szCs w:val="24"/>
              </w:rPr>
              <w:t>\</w:t>
            </w:r>
            <w:r>
              <w:rPr>
                <w:rFonts w:hAnsiTheme="minorEastAsia" w:eastAsiaTheme="minorEastAsia"/>
                <w:color w:val="000000"/>
                <w:sz w:val="24"/>
                <w:szCs w:val="24"/>
              </w:rPr>
              <w:t>环境</w:t>
            </w:r>
            <w:r>
              <w:rPr>
                <w:rFonts w:eastAsiaTheme="minorEastAsia"/>
                <w:color w:val="000000"/>
                <w:sz w:val="24"/>
                <w:szCs w:val="24"/>
              </w:rPr>
              <w:t>\</w:t>
            </w:r>
            <w:r>
              <w:rPr>
                <w:rFonts w:hAnsiTheme="minorEastAsia" w:eastAsiaTheme="minorEastAsia"/>
                <w:color w:val="000000"/>
                <w:sz w:val="24"/>
                <w:szCs w:val="24"/>
              </w:rPr>
              <w:t>职业健康安全目标分解考核表，</w:t>
            </w:r>
            <w:r>
              <w:rPr>
                <w:rFonts w:hint="eastAsia" w:eastAsiaTheme="minorEastAsia"/>
                <w:color w:val="000000"/>
                <w:sz w:val="24"/>
                <w:szCs w:val="24"/>
              </w:rPr>
              <w:t xml:space="preserve"> 2021.</w:t>
            </w:r>
            <w:r>
              <w:rPr>
                <w:rFonts w:hint="eastAsia" w:eastAsiaTheme="minorEastAsia"/>
                <w:color w:val="000000"/>
                <w:sz w:val="24"/>
                <w:szCs w:val="24"/>
                <w:lang w:val="en-US" w:eastAsia="zh-CN"/>
              </w:rPr>
              <w:t>9</w:t>
            </w:r>
            <w:r>
              <w:rPr>
                <w:rFonts w:hint="eastAsia" w:eastAsiaTheme="minorEastAsia"/>
                <w:color w:val="000000"/>
                <w:sz w:val="24"/>
                <w:szCs w:val="24"/>
              </w:rPr>
              <w:t>.</w:t>
            </w:r>
            <w:r>
              <w:rPr>
                <w:rFonts w:hint="eastAsia" w:eastAsiaTheme="minorEastAsia"/>
                <w:color w:val="000000"/>
                <w:sz w:val="24"/>
                <w:szCs w:val="24"/>
                <w:lang w:val="en-US" w:eastAsia="zh-CN"/>
              </w:rPr>
              <w:t>30</w:t>
            </w:r>
            <w:r>
              <w:rPr>
                <w:rFonts w:hint="eastAsia" w:eastAsiaTheme="minorEastAsia"/>
                <w:color w:val="000000"/>
                <w:sz w:val="24"/>
                <w:szCs w:val="24"/>
              </w:rPr>
              <w:t>日已完成，具体见各部门审核记录</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变更的策划</w:t>
            </w:r>
          </w:p>
        </w:tc>
        <w:tc>
          <w:tcPr>
            <w:tcW w:w="1311" w:type="dxa"/>
            <w:vAlign w:val="center"/>
          </w:tcPr>
          <w:p>
            <w:pPr>
              <w:spacing w:line="360" w:lineRule="auto"/>
              <w:rPr>
                <w:rFonts w:eastAsiaTheme="minorEastAsia"/>
                <w:sz w:val="24"/>
                <w:szCs w:val="24"/>
              </w:rPr>
            </w:pPr>
            <w:r>
              <w:rPr>
                <w:rFonts w:eastAsiaTheme="minorEastAsia"/>
                <w:sz w:val="24"/>
                <w:szCs w:val="24"/>
              </w:rPr>
              <w:t>Q</w:t>
            </w:r>
            <w:r>
              <w:rPr>
                <w:rFonts w:hAnsiTheme="minorEastAsia" w:eastAsiaTheme="minorEastAsia"/>
                <w:sz w:val="24"/>
                <w:szCs w:val="24"/>
              </w:rPr>
              <w:t>：</w:t>
            </w:r>
            <w:r>
              <w:rPr>
                <w:rFonts w:eastAsiaTheme="minorEastAsia"/>
                <w:sz w:val="24"/>
                <w:szCs w:val="24"/>
              </w:rPr>
              <w:t>6.3</w:t>
            </w:r>
          </w:p>
        </w:tc>
        <w:tc>
          <w:tcPr>
            <w:tcW w:w="10004" w:type="dxa"/>
            <w:vAlign w:val="center"/>
          </w:tcPr>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pPr>
              <w:spacing w:beforeLines="30" w:afterLines="30" w:line="288" w:lineRule="auto"/>
              <w:ind w:firstLine="480" w:firstLineChars="200"/>
              <w:rPr>
                <w:rFonts w:eastAsiaTheme="minorEastAsia"/>
                <w:sz w:val="24"/>
                <w:szCs w:val="24"/>
              </w:rPr>
            </w:pPr>
            <w:r>
              <w:rPr>
                <w:rFonts w:hint="eastAsia" w:hAnsiTheme="minorEastAsia" w:eastAsiaTheme="minorEastAsia"/>
                <w:sz w:val="24"/>
                <w:szCs w:val="24"/>
              </w:rPr>
              <w:t>体系实施不久，暂无变更。</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资源</w:t>
            </w:r>
          </w:p>
        </w:tc>
        <w:tc>
          <w:tcPr>
            <w:tcW w:w="1311" w:type="dxa"/>
            <w:vAlign w:val="center"/>
          </w:tcPr>
          <w:p>
            <w:pPr>
              <w:spacing w:line="480" w:lineRule="exact"/>
              <w:rPr>
                <w:rFonts w:eastAsiaTheme="minorEastAsia"/>
                <w:sz w:val="24"/>
                <w:szCs w:val="24"/>
              </w:rPr>
            </w:pPr>
            <w:r>
              <w:rPr>
                <w:rFonts w:eastAsiaTheme="minorEastAsia"/>
                <w:sz w:val="24"/>
                <w:szCs w:val="24"/>
              </w:rPr>
              <w:t>EO</w:t>
            </w:r>
            <w:r>
              <w:rPr>
                <w:rFonts w:hAnsiTheme="minorEastAsia" w:eastAsiaTheme="minorEastAsia"/>
                <w:sz w:val="24"/>
                <w:szCs w:val="24"/>
              </w:rPr>
              <w:t>：</w:t>
            </w:r>
            <w:r>
              <w:rPr>
                <w:rFonts w:eastAsiaTheme="minorEastAsia"/>
                <w:sz w:val="24"/>
                <w:szCs w:val="24"/>
              </w:rPr>
              <w:t>7.1</w:t>
            </w:r>
          </w:p>
          <w:p>
            <w:pPr>
              <w:spacing w:line="480" w:lineRule="exact"/>
              <w:rPr>
                <w:rFonts w:eastAsiaTheme="minorEastAsia"/>
                <w:sz w:val="24"/>
                <w:szCs w:val="24"/>
              </w:rPr>
            </w:pPr>
            <w:r>
              <w:rPr>
                <w:rFonts w:hint="eastAsia" w:eastAsiaTheme="minorEastAsia"/>
                <w:sz w:val="24"/>
                <w:szCs w:val="24"/>
              </w:rPr>
              <w:t>Q7.1.1</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总经理主持了今年的管理评审，对方针、目标的适宜性进行了评审，协助管代进行了内审，确保所需资源得到满足。</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为确保公司环保、安全资金得得以保障，公司每年制定专门预算，及时提供有关资金，确保本公司各项资金及时到位，保证环保、安全活动得到实施，达到预防污染、安全第一的活动目的。</w:t>
            </w:r>
            <w:r>
              <w:rPr>
                <w:rFonts w:hint="eastAsia" w:hAnsiTheme="minorEastAsia" w:eastAsiaTheme="minorEastAsia"/>
                <w:sz w:val="24"/>
                <w:szCs w:val="24"/>
              </w:rPr>
              <w:t>公司根据经生产营运行需要，配备了各岗位所需人员、经营用房屋、生产设备、监视测量设备、办公设备（电脑、打印机等）、消防器材、劳动防护用品、经营运行资金等资源，体系建立至今，未发生资源不足影响满足客户要求的现象，公司注册资金1000万，租赁办公楼（</w:t>
            </w:r>
            <w:bookmarkStart w:id="4" w:name="生产地址"/>
            <w:bookmarkStart w:id="5" w:name="办公地址"/>
            <w:r>
              <w:rPr>
                <w:rFonts w:ascii="Times New Roman" w:cs="Times New Roman" w:hAnsiTheme="minorEastAsia" w:eastAsiaTheme="minorEastAsia"/>
                <w:sz w:val="24"/>
                <w:szCs w:val="24"/>
              </w:rPr>
              <w:t>福建省泉州市晋江市英林镇东埔村北环路北侧</w:t>
            </w:r>
            <w:bookmarkEnd w:id="4"/>
            <w:bookmarkEnd w:id="5"/>
            <w:r>
              <w:rPr>
                <w:rFonts w:hint="eastAsia" w:ascii="Times New Roman" w:cs="Times New Roman" w:hAnsiTheme="minorEastAsia" w:eastAsiaTheme="minorEastAsia"/>
                <w:sz w:val="24"/>
                <w:szCs w:val="24"/>
              </w:rPr>
              <w:t>），</w:t>
            </w:r>
            <w:r>
              <w:rPr>
                <w:rFonts w:hint="eastAsia" w:hAnsiTheme="minorEastAsia" w:eastAsiaTheme="minorEastAsia"/>
                <w:sz w:val="24"/>
                <w:szCs w:val="24"/>
              </w:rPr>
              <w:t>办公面积约</w:t>
            </w:r>
            <w:r>
              <w:rPr>
                <w:rFonts w:hint="eastAsia" w:hAnsiTheme="minorEastAsia" w:eastAsiaTheme="minorEastAsia"/>
                <w:sz w:val="24"/>
                <w:szCs w:val="24"/>
                <w:lang w:val="en-US" w:eastAsia="zh-CN"/>
              </w:rPr>
              <w:t>354</w:t>
            </w:r>
            <w:r>
              <w:rPr>
                <w:rFonts w:hint="eastAsia" w:hAnsiTheme="minorEastAsia" w:eastAsiaTheme="minorEastAsia"/>
                <w:sz w:val="24"/>
                <w:szCs w:val="24"/>
              </w:rPr>
              <w:t>平米，各</w:t>
            </w:r>
            <w:r>
              <w:rPr>
                <w:rFonts w:hint="eastAsia" w:hAnsiTheme="minorEastAsia" w:eastAsiaTheme="minorEastAsia"/>
                <w:sz w:val="24"/>
                <w:szCs w:val="24"/>
                <w:lang w:val="en-US" w:eastAsia="zh-CN"/>
              </w:rPr>
              <w:t>生产设备</w:t>
            </w:r>
            <w:r>
              <w:rPr>
                <w:rFonts w:hint="eastAsia" w:hAnsiTheme="minorEastAsia" w:eastAsiaTheme="minorEastAsia"/>
                <w:sz w:val="24"/>
                <w:szCs w:val="24"/>
              </w:rPr>
              <w:t>、打印机、电脑、复印件、检验及作业用设备设施等配备齐全。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通过现场观察及与领导沟通了解到，公司为确保管理体系的有效运行和持续改进，确保满足顾客要求，增强顾客满意，确定并提供了必要的资源，经过管理体系运行证明，现有资源可满足体系和产品的要求。</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公司目前的基础设施，能够满足当前三体系的要求。公司将依据经营发展的需要，会不断补充与增加。</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480" w:lineRule="exact"/>
              <w:rPr>
                <w:rFonts w:eastAsiaTheme="minorEastAsia"/>
                <w:sz w:val="24"/>
                <w:szCs w:val="24"/>
              </w:rPr>
            </w:pPr>
            <w:r>
              <w:rPr>
                <w:rFonts w:hAnsiTheme="minorEastAsia" w:eastAsiaTheme="minorEastAsia"/>
                <w:sz w:val="24"/>
                <w:szCs w:val="24"/>
              </w:rPr>
              <w:t>信息交流、沟通、</w:t>
            </w:r>
          </w:p>
          <w:p>
            <w:pPr>
              <w:spacing w:line="480" w:lineRule="exact"/>
              <w:rPr>
                <w:rFonts w:eastAsiaTheme="minorEastAsia"/>
                <w:sz w:val="24"/>
                <w:szCs w:val="24"/>
              </w:rPr>
            </w:pPr>
            <w:r>
              <w:rPr>
                <w:rFonts w:hAnsiTheme="minorEastAsia" w:eastAsiaTheme="minorEastAsia"/>
                <w:sz w:val="24"/>
                <w:szCs w:val="24"/>
              </w:rPr>
              <w:t>协商与参与、安全事务代表</w:t>
            </w:r>
          </w:p>
        </w:tc>
        <w:tc>
          <w:tcPr>
            <w:tcW w:w="1311" w:type="dxa"/>
            <w:vAlign w:val="center"/>
          </w:tcPr>
          <w:p>
            <w:pPr>
              <w:spacing w:line="480" w:lineRule="exact"/>
              <w:rPr>
                <w:rFonts w:eastAsiaTheme="minorEastAsia"/>
                <w:sz w:val="24"/>
                <w:szCs w:val="24"/>
              </w:rPr>
            </w:pPr>
            <w:r>
              <w:rPr>
                <w:rFonts w:eastAsiaTheme="minorEastAsia"/>
                <w:sz w:val="24"/>
                <w:szCs w:val="24"/>
              </w:rPr>
              <w:t>OEO</w:t>
            </w:r>
            <w:r>
              <w:rPr>
                <w:rFonts w:hAnsiTheme="minorEastAsia" w:eastAsiaTheme="minorEastAsia"/>
                <w:sz w:val="24"/>
                <w:szCs w:val="24"/>
              </w:rPr>
              <w:t>：</w:t>
            </w:r>
            <w:r>
              <w:rPr>
                <w:rFonts w:eastAsiaTheme="minorEastAsia"/>
                <w:sz w:val="24"/>
                <w:szCs w:val="24"/>
              </w:rPr>
              <w:t xml:space="preserve">7.4  </w:t>
            </w:r>
          </w:p>
          <w:p>
            <w:pPr>
              <w:spacing w:line="480" w:lineRule="exact"/>
              <w:rPr>
                <w:rFonts w:eastAsiaTheme="minorEastAsia"/>
                <w:sz w:val="24"/>
                <w:szCs w:val="24"/>
              </w:rPr>
            </w:pPr>
            <w:r>
              <w:rPr>
                <w:rFonts w:eastAsiaTheme="minorEastAsia"/>
                <w:sz w:val="24"/>
                <w:szCs w:val="24"/>
              </w:rPr>
              <w:t>O</w:t>
            </w:r>
            <w:r>
              <w:rPr>
                <w:rFonts w:hAnsiTheme="minorEastAsia" w:eastAsiaTheme="minorEastAsia"/>
                <w:sz w:val="24"/>
                <w:szCs w:val="24"/>
              </w:rPr>
              <w:t>：</w:t>
            </w:r>
            <w:r>
              <w:rPr>
                <w:rFonts w:eastAsiaTheme="minorEastAsia"/>
                <w:sz w:val="24"/>
                <w:szCs w:val="24"/>
              </w:rPr>
              <w:t xml:space="preserve">5.4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组织在各部门之间建立了与体系有关的信息通渠沟道，借助于会议、电话、口头交流等方式使全体员工达到沟通和理解。目前各部门协调一致，工作基本理顺。</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eastAsia="zh-CN"/>
              </w:rPr>
              <w:t>詹景谦</w:t>
            </w:r>
            <w:r>
              <w:rPr>
                <w:rFonts w:hAnsiTheme="minorEastAsia" w:eastAsiaTheme="minorEastAsia"/>
                <w:sz w:val="24"/>
                <w:szCs w:val="24"/>
              </w:rPr>
              <w:t>定期主持经营办公例会，分析公司的发展、市场情况和体系运行是否有效，管理目标完成情况，满足顾客要求和法规程度，改进建议等内部管理存在问题等。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总经理</w:t>
            </w:r>
            <w:r>
              <w:rPr>
                <w:rFonts w:hint="eastAsia" w:hAnsiTheme="minorEastAsia" w:eastAsiaTheme="minorEastAsia"/>
                <w:sz w:val="24"/>
                <w:szCs w:val="24"/>
                <w:lang w:eastAsia="zh-CN"/>
              </w:rPr>
              <w:t>詹景谦</w:t>
            </w:r>
            <w:r>
              <w:rPr>
                <w:rFonts w:hAnsiTheme="minorEastAsia" w:eastAsiaTheme="minorEastAsia"/>
                <w:sz w:val="24"/>
                <w:szCs w:val="24"/>
              </w:rPr>
              <w:t>为协商、参与提供了时间、机会、培训、资源等保障，明确了沟通、协商、参与渠道，消除了障碍和壁垒。</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管代</w:t>
            </w:r>
            <w:r>
              <w:rPr>
                <w:rFonts w:hint="eastAsia" w:hAnsiTheme="minorEastAsia" w:eastAsiaTheme="minorEastAsia"/>
                <w:sz w:val="24"/>
                <w:szCs w:val="24"/>
                <w:lang w:eastAsia="zh-CN"/>
              </w:rPr>
              <w:t>李虎</w:t>
            </w:r>
            <w:r>
              <w:rPr>
                <w:rFonts w:hAnsiTheme="minorEastAsia" w:eastAsiaTheme="minorEastAsia"/>
                <w:sz w:val="24"/>
                <w:szCs w:val="24"/>
              </w:rPr>
              <w:t>介绍公司规模较小，组织为各部门管理人员及基层工作人员明确了职责和权限，各部门管理人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现场查见会议记录、通知通报、培训记录、文件签收等组织内部培训方式相关记录。</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经交流：目前与环保、劳动、消防、安监部门的信息交流主要是参加会议、接收来文、电话、邮件等，均按要求予以传达和落实，沟通情况较好。</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相关人员能够适当参与并协商办理公司经营管理及安全事务等工作。</w:t>
            </w:r>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公司经选举确定职业健康安全事务代表是</w:t>
            </w:r>
            <w:r>
              <w:rPr>
                <w:rFonts w:hint="eastAsia" w:hAnsiTheme="minorEastAsia" w:eastAsiaTheme="minorEastAsia"/>
                <w:sz w:val="24"/>
                <w:szCs w:val="24"/>
              </w:rPr>
              <w:t>詹艳飞</w:t>
            </w:r>
            <w:r>
              <w:rPr>
                <w:rFonts w:hAnsiTheme="minorEastAsia" w:eastAsiaTheme="minorEastAsia"/>
                <w:sz w:val="24"/>
                <w:szCs w:val="24"/>
              </w:rPr>
              <w:t>，其主要职责为</w:t>
            </w:r>
            <w:r>
              <w:rPr>
                <w:rFonts w:eastAsiaTheme="minorEastAsia"/>
                <w:sz w:val="24"/>
                <w:szCs w:val="24"/>
              </w:rPr>
              <w:t>a</w:t>
            </w:r>
            <w:r>
              <w:rPr>
                <w:rFonts w:hAnsiTheme="minorEastAsia" w:eastAsiaTheme="minorEastAsia"/>
                <w:sz w:val="24"/>
                <w:szCs w:val="24"/>
              </w:rPr>
              <w:t>）负责职工代表大会的日常工作，检查、督促职工代表大会决议的执行；</w:t>
            </w:r>
            <w:r>
              <w:rPr>
                <w:rFonts w:eastAsiaTheme="minorEastAsia"/>
                <w:sz w:val="24"/>
                <w:szCs w:val="24"/>
              </w:rPr>
              <w:t>b</w:t>
            </w:r>
            <w:r>
              <w:rPr>
                <w:rFonts w:hAnsiTheme="minorEastAsia" w:eastAsiaTheme="minorEastAsia"/>
                <w:sz w:val="24"/>
                <w:szCs w:val="24"/>
              </w:rPr>
              <w:t>）负责召开讨论有关工资、福利、劳动安全卫生、社会保险等涉及职工切身利益的会议，代表员工反映员工的建议和意见；</w:t>
            </w:r>
            <w:r>
              <w:rPr>
                <w:rFonts w:eastAsiaTheme="minorEastAsia"/>
                <w:sz w:val="24"/>
                <w:szCs w:val="24"/>
              </w:rPr>
              <w:t>c</w:t>
            </w:r>
            <w:r>
              <w:rPr>
                <w:rFonts w:hAnsiTheme="minorEastAsia" w:eastAsiaTheme="minorEastAsia"/>
                <w:sz w:val="24"/>
                <w:szCs w:val="24"/>
              </w:rPr>
              <w:t>）接收、处理外部职业健康安全信息；</w:t>
            </w:r>
            <w:r>
              <w:rPr>
                <w:rFonts w:eastAsiaTheme="minorEastAsia"/>
                <w:sz w:val="24"/>
                <w:szCs w:val="24"/>
              </w:rPr>
              <w:t>d</w:t>
            </w:r>
            <w:r>
              <w:rPr>
                <w:rFonts w:hAnsiTheme="minorEastAsia" w:eastAsiaTheme="minorEastAsia"/>
                <w:sz w:val="24"/>
                <w:szCs w:val="24"/>
              </w:rPr>
              <w:t>）收集、处理和反馈员工所关心的职业健康安全问题；</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由于公司福利待遇正常发放，员工无抱怨，目前信息交流机制畅通。</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现有的沟通渠道和方法能满足要求。审核中未发现因沟通不利不及时而造成（影响）某项工作不能正常运行的情况。</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管理评审</w:t>
            </w:r>
          </w:p>
        </w:tc>
        <w:tc>
          <w:tcPr>
            <w:tcW w:w="1311" w:type="dxa"/>
            <w:vAlign w:val="center"/>
          </w:tcPr>
          <w:p>
            <w:pPr>
              <w:spacing w:line="360" w:lineRule="auto"/>
              <w:rPr>
                <w:rFonts w:eastAsiaTheme="minorEastAsia"/>
                <w:sz w:val="24"/>
                <w:szCs w:val="24"/>
              </w:rPr>
            </w:pPr>
            <w:r>
              <w:rPr>
                <w:rFonts w:eastAsiaTheme="minorEastAsia"/>
                <w:sz w:val="24"/>
                <w:szCs w:val="24"/>
              </w:rPr>
              <w:t>QEO</w:t>
            </w:r>
            <w:r>
              <w:rPr>
                <w:rFonts w:hAnsiTheme="minorEastAsia" w:eastAsiaTheme="minorEastAsia"/>
                <w:sz w:val="24"/>
                <w:szCs w:val="24"/>
              </w:rPr>
              <w:t>：</w:t>
            </w:r>
            <w:r>
              <w:rPr>
                <w:rFonts w:eastAsiaTheme="minorEastAsia"/>
                <w:sz w:val="24"/>
                <w:szCs w:val="24"/>
              </w:rPr>
              <w:t xml:space="preserve">9.3  </w:t>
            </w:r>
          </w:p>
        </w:tc>
        <w:tc>
          <w:tcPr>
            <w:tcW w:w="10004" w:type="dxa"/>
            <w:vAlign w:val="center"/>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查看《管理评审程序》，基本符合要求。</w:t>
            </w:r>
            <w:r>
              <w:rPr>
                <w:rFonts w:hint="eastAsia" w:eastAsiaTheme="minorEastAsia"/>
                <w:sz w:val="24"/>
                <w:szCs w:val="24"/>
              </w:rPr>
              <w:t>2021年8月24日</w:t>
            </w:r>
            <w:r>
              <w:rPr>
                <w:rFonts w:hAnsiTheme="minorEastAsia" w:eastAsiaTheme="minorEastAsia"/>
                <w:sz w:val="24"/>
                <w:szCs w:val="24"/>
              </w:rPr>
              <w:t>进行了管理评审。</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查看</w:t>
            </w:r>
            <w:r>
              <w:rPr>
                <w:rFonts w:eastAsiaTheme="minorEastAsia"/>
                <w:sz w:val="24"/>
                <w:szCs w:val="24"/>
              </w:rPr>
              <w:t>“</w:t>
            </w:r>
            <w:r>
              <w:rPr>
                <w:rFonts w:hAnsiTheme="minorEastAsia" w:eastAsiaTheme="minorEastAsia"/>
                <w:sz w:val="24"/>
                <w:szCs w:val="24"/>
              </w:rPr>
              <w:t>管理评审计划</w:t>
            </w:r>
            <w:r>
              <w:rPr>
                <w:rFonts w:eastAsiaTheme="minorEastAsia"/>
                <w:sz w:val="24"/>
                <w:szCs w:val="24"/>
              </w:rPr>
              <w:t>”</w:t>
            </w:r>
            <w:r>
              <w:rPr>
                <w:rFonts w:hAnsiTheme="minorEastAsia" w:eastAsiaTheme="minorEastAsia"/>
                <w:sz w:val="24"/>
                <w:szCs w:val="24"/>
              </w:rPr>
              <w:t>，由陈国华签发；内容包括；评审目的、评审时间、参加部门人员、评审输入内容等。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管理评审输入</w:t>
            </w:r>
            <w:r>
              <w:rPr>
                <w:rFonts w:eastAsiaTheme="minorEastAsia"/>
                <w:sz w:val="24"/>
                <w:szCs w:val="24"/>
              </w:rPr>
              <w:t>:</w:t>
            </w:r>
            <w:r>
              <w:rPr>
                <w:rFonts w:hAnsiTheme="minorEastAsia" w:eastAsiaTheme="minorEastAsia"/>
                <w:sz w:val="24"/>
                <w:szCs w:val="24"/>
              </w:rPr>
              <w:t>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管理评审输出：</w:t>
            </w:r>
          </w:p>
          <w:p>
            <w:pPr>
              <w:spacing w:before="156" w:beforeLines="50" w:after="156" w:afterLines="50" w:line="400" w:lineRule="exact"/>
              <w:ind w:firstLine="480" w:firstLineChars="200"/>
              <w:rPr>
                <w:rFonts w:hint="eastAsia" w:ascii="Times New Roman" w:cs="Times New Roman" w:hAnsiTheme="minorEastAsia" w:eastAsiaTheme="minorEastAsia"/>
                <w:sz w:val="24"/>
                <w:szCs w:val="24"/>
                <w:lang w:eastAsia="zh-CN"/>
              </w:rPr>
            </w:pPr>
            <w:r>
              <w:rPr>
                <w:rFonts w:hAnsiTheme="minorEastAsia" w:eastAsiaTheme="minorEastAsia"/>
                <w:sz w:val="24"/>
                <w:szCs w:val="24"/>
              </w:rPr>
              <w:t>查看了总经理批准的</w:t>
            </w:r>
            <w:r>
              <w:rPr>
                <w:rFonts w:eastAsiaTheme="minorEastAsia"/>
                <w:sz w:val="24"/>
                <w:szCs w:val="24"/>
              </w:rPr>
              <w:t>“</w:t>
            </w:r>
            <w:r>
              <w:rPr>
                <w:rFonts w:hAnsiTheme="minorEastAsia" w:eastAsiaTheme="minorEastAsia"/>
                <w:sz w:val="24"/>
                <w:szCs w:val="24"/>
              </w:rPr>
              <w:t>管理评审报告</w:t>
            </w:r>
            <w:r>
              <w:rPr>
                <w:rFonts w:eastAsiaTheme="minorEastAsia"/>
                <w:sz w:val="24"/>
                <w:szCs w:val="24"/>
              </w:rPr>
              <w:t>”</w:t>
            </w:r>
            <w:r>
              <w:rPr>
                <w:rFonts w:hAnsiTheme="minorEastAsia" w:eastAsiaTheme="minorEastAsia"/>
                <w:sz w:val="24"/>
                <w:szCs w:val="24"/>
              </w:rPr>
              <w:t>，对公司体系文件的符合性，国家、地方及行业相关法规、标准的执行情况，风险和机遇的应对情况，产品质量情况，内审实施情况、相关方投诉情况、</w:t>
            </w:r>
            <w:r>
              <w:rPr>
                <w:rFonts w:ascii="Times New Roman" w:cs="Times New Roman" w:hAnsiTheme="minorEastAsia" w:eastAsiaTheme="minorEastAsia"/>
                <w:sz w:val="24"/>
                <w:szCs w:val="24"/>
              </w:rPr>
              <w:t>管理目标完成情况、管理体系的适宜性、有效性、充分性做出了评价。评审结论：</w:t>
            </w:r>
            <w:r>
              <w:rPr>
                <w:rFonts w:hint="eastAsia" w:ascii="Times New Roman" w:cs="Times New Roman" w:hAnsiTheme="minorEastAsia" w:eastAsiaTheme="minorEastAsia"/>
                <w:sz w:val="24"/>
                <w:szCs w:val="24"/>
              </w:rPr>
              <w:t>本次管理评审是对公司推行GB/T19001-2016、GB/T24001-2016和</w:t>
            </w:r>
            <w:r>
              <w:rPr>
                <w:rFonts w:hint="eastAsia" w:ascii="Times New Roman" w:cs="Times New Roman" w:hAnsiTheme="minorEastAsia" w:eastAsiaTheme="minorEastAsia"/>
                <w:sz w:val="24"/>
                <w:szCs w:val="24"/>
                <w:lang w:eastAsia="zh-CN"/>
              </w:rPr>
              <w:t>GB/T45001-2020</w:t>
            </w:r>
            <w:r>
              <w:rPr>
                <w:rFonts w:hint="eastAsia" w:ascii="Times New Roman" w:cs="Times New Roman" w:hAnsiTheme="minorEastAsia" w:eastAsiaTheme="minorEastAsia"/>
                <w:sz w:val="24"/>
                <w:szCs w:val="24"/>
              </w:rPr>
              <w:t>质量环境职业健康安全体系的现状及内外部环境适宜性的综合评价，</w:t>
            </w:r>
            <w:r>
              <w:rPr>
                <w:rFonts w:hint="eastAsia" w:ascii="Times New Roman" w:cs="Times New Roman" w:hAnsiTheme="minorEastAsia" w:eastAsiaTheme="minorEastAsia"/>
                <w:sz w:val="24"/>
                <w:szCs w:val="24"/>
                <w:lang w:val="en-US" w:eastAsia="zh-CN"/>
              </w:rPr>
              <w:t>本公司建立的管理体系符合GB/T19001-2016 、GB/T24001-2016、GB/T45001-2020标准要求，管理体系有效运行。</w:t>
            </w:r>
            <w:r>
              <w:rPr>
                <w:rFonts w:hint="eastAsia" w:ascii="Times New Roman" w:cs="Times New Roman" w:hAnsiTheme="minorEastAsia" w:eastAsiaTheme="minorEastAsia"/>
                <w:sz w:val="24"/>
                <w:szCs w:val="24"/>
              </w:rPr>
              <w:t>全公司员工执行质量环境职业健康安全管理体系文件的自觉性也在不断提高</w:t>
            </w:r>
            <w:r>
              <w:rPr>
                <w:rFonts w:hint="eastAsia" w:ascii="Times New Roman" w:cs="Times New Roman" w:hAnsiTheme="minorEastAsia" w:eastAsiaTheme="minorEastAsia"/>
                <w:sz w:val="24"/>
                <w:szCs w:val="24"/>
                <w:lang w:eastAsia="zh-CN"/>
              </w:rPr>
              <w:t>！</w:t>
            </w:r>
          </w:p>
          <w:p>
            <w:pPr>
              <w:spacing w:before="156" w:beforeLines="50" w:after="156" w:afterLines="50" w:line="400" w:lineRule="exact"/>
              <w:ind w:firstLine="480" w:firstLineChars="200"/>
              <w:rPr>
                <w:rFonts w:ascii="Times New Roman" w:cs="Times New Roman" w:hAnsiTheme="minorEastAsia" w:eastAsiaTheme="minorEastAsia"/>
                <w:sz w:val="24"/>
                <w:szCs w:val="24"/>
              </w:rPr>
            </w:pPr>
            <w:r>
              <w:rPr>
                <w:rFonts w:ascii="Times New Roman" w:cs="Times New Roman" w:hAnsiTheme="minorEastAsia" w:eastAsiaTheme="minorEastAsia"/>
                <w:sz w:val="24"/>
                <w:szCs w:val="24"/>
              </w:rPr>
              <w:t>提出了</w:t>
            </w:r>
            <w:r>
              <w:rPr>
                <w:rFonts w:hint="eastAsia" w:ascii="Times New Roman" w:cs="Times New Roman" w:hAnsiTheme="minorEastAsia" w:eastAsiaTheme="minorEastAsia"/>
                <w:sz w:val="24"/>
                <w:szCs w:val="24"/>
              </w:rPr>
              <w:t>如下</w:t>
            </w:r>
            <w:r>
              <w:rPr>
                <w:rFonts w:ascii="Times New Roman" w:cs="Times New Roman" w:hAnsiTheme="minorEastAsia" w:eastAsiaTheme="minorEastAsia"/>
                <w:sz w:val="24"/>
                <w:szCs w:val="24"/>
              </w:rPr>
              <w:t>改进措施:</w:t>
            </w:r>
          </w:p>
          <w:p>
            <w:pPr>
              <w:spacing w:before="156" w:beforeLines="50" w:after="156" w:afterLines="50" w:line="400" w:lineRule="exact"/>
              <w:ind w:firstLine="480" w:firstLineChars="200"/>
              <w:rPr>
                <w:rFonts w:hint="eastAsia" w:ascii="Times New Roman" w:cs="Times New Roman" w:hAnsiTheme="minorEastAsia" w:eastAsiaTheme="minorEastAsia"/>
                <w:sz w:val="24"/>
                <w:szCs w:val="24"/>
                <w:lang w:val="en-US" w:eastAsia="zh-CN"/>
              </w:rPr>
            </w:pPr>
            <w:r>
              <w:rPr>
                <w:rFonts w:hint="eastAsia" w:ascii="Times New Roman" w:cs="Times New Roman" w:hAnsiTheme="minorEastAsia" w:eastAsiaTheme="minorEastAsia"/>
                <w:sz w:val="24"/>
                <w:szCs w:val="24"/>
                <w:lang w:val="en-US" w:eastAsia="zh-CN"/>
              </w:rPr>
              <w:t>继续体系的运行，加大客户的满意度服务、以及公司内部员工的培训。</w:t>
            </w:r>
          </w:p>
          <w:p>
            <w:pPr>
              <w:spacing w:beforeLines="30" w:afterLines="30" w:line="288" w:lineRule="auto"/>
              <w:ind w:firstLine="480" w:firstLineChars="200"/>
              <w:rPr>
                <w:rFonts w:hint="eastAsia" w:eastAsiaTheme="minorEastAsia"/>
                <w:sz w:val="24"/>
                <w:szCs w:val="24"/>
              </w:rPr>
            </w:pPr>
            <w:r>
              <w:rPr>
                <w:rFonts w:hint="eastAsia" w:eastAsiaTheme="minorEastAsia"/>
                <w:sz w:val="24"/>
                <w:szCs w:val="24"/>
              </w:rPr>
              <w:t>已制定实施计划，正在实施中。</w:t>
            </w:r>
          </w:p>
          <w:p>
            <w:pPr>
              <w:spacing w:beforeLines="30" w:afterLines="30" w:line="288" w:lineRule="auto"/>
              <w:ind w:firstLine="480" w:firstLineChars="200"/>
              <w:rPr>
                <w:rFonts w:hint="default" w:eastAsiaTheme="minorEastAsia"/>
                <w:lang w:val="en-US" w:eastAsia="zh-CN"/>
              </w:rPr>
            </w:pPr>
            <w:r>
              <w:rPr>
                <w:rFonts w:hint="eastAsia" w:eastAsiaTheme="minorEastAsia"/>
                <w:sz w:val="24"/>
                <w:szCs w:val="24"/>
                <w:lang w:val="en-US" w:eastAsia="zh-CN"/>
              </w:rPr>
              <w:t>查看管理评审签到：</w:t>
            </w:r>
            <w:bookmarkStart w:id="6" w:name="_GoBack"/>
            <w:r>
              <w:rPr>
                <w:rFonts w:hint="default" w:eastAsiaTheme="minorEastAsia"/>
                <w:lang w:val="en-US" w:eastAsia="zh-CN"/>
              </w:rPr>
              <w:drawing>
                <wp:inline distT="0" distB="0" distL="114300" distR="114300">
                  <wp:extent cx="2962275" cy="3631565"/>
                  <wp:effectExtent l="0" t="0" r="9525" b="635"/>
                  <wp:docPr id="2" name="图片 2" descr="微信图片_2021102212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22122629"/>
                          <pic:cNvPicPr>
                            <a:picLocks noChangeAspect="1"/>
                          </pic:cNvPicPr>
                        </pic:nvPicPr>
                        <pic:blipFill>
                          <a:blip r:embed="rId6"/>
                          <a:stretch>
                            <a:fillRect/>
                          </a:stretch>
                        </pic:blipFill>
                        <pic:spPr>
                          <a:xfrm>
                            <a:off x="0" y="0"/>
                            <a:ext cx="2962275" cy="3631565"/>
                          </a:xfrm>
                          <a:prstGeom prst="rect">
                            <a:avLst/>
                          </a:prstGeom>
                        </pic:spPr>
                      </pic:pic>
                    </a:graphicData>
                  </a:graphic>
                </wp:inline>
              </w:drawing>
            </w:r>
            <w:bookmarkEnd w:id="6"/>
          </w:p>
          <w:p>
            <w:pPr>
              <w:spacing w:beforeLines="30" w:afterLines="30" w:line="288" w:lineRule="auto"/>
              <w:ind w:firstLine="480" w:firstLineChars="200"/>
              <w:rPr>
                <w:rFonts w:hAnsiTheme="minorEastAsia" w:eastAsiaTheme="minorEastAsia"/>
                <w:sz w:val="24"/>
                <w:szCs w:val="24"/>
              </w:rPr>
            </w:pPr>
            <w:r>
              <w:rPr>
                <w:rFonts w:hAnsiTheme="minorEastAsia" w:eastAsiaTheme="minorEastAsia"/>
                <w:sz w:val="24"/>
                <w:szCs w:val="24"/>
              </w:rPr>
              <w:t>管理评审的策划及实施符合要求。</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809" w:type="dxa"/>
            <w:vAlign w:val="center"/>
          </w:tcPr>
          <w:p>
            <w:pPr>
              <w:spacing w:line="360" w:lineRule="auto"/>
              <w:rPr>
                <w:rFonts w:eastAsiaTheme="minorEastAsia"/>
                <w:sz w:val="24"/>
                <w:szCs w:val="24"/>
              </w:rPr>
            </w:pPr>
            <w:r>
              <w:rPr>
                <w:rFonts w:hAnsiTheme="minorEastAsia" w:eastAsiaTheme="minorEastAsia"/>
                <w:sz w:val="24"/>
                <w:szCs w:val="24"/>
              </w:rPr>
              <w:t>改进</w:t>
            </w:r>
          </w:p>
          <w:p>
            <w:pPr>
              <w:spacing w:line="360" w:lineRule="auto"/>
              <w:rPr>
                <w:rFonts w:eastAsiaTheme="minorEastAsia"/>
                <w:sz w:val="24"/>
                <w:szCs w:val="24"/>
              </w:rPr>
            </w:pPr>
          </w:p>
        </w:tc>
        <w:tc>
          <w:tcPr>
            <w:tcW w:w="1311" w:type="dxa"/>
            <w:vAlign w:val="center"/>
          </w:tcPr>
          <w:p>
            <w:pPr>
              <w:spacing w:line="360" w:lineRule="auto"/>
              <w:rPr>
                <w:rFonts w:eastAsiaTheme="minorEastAsia"/>
                <w:sz w:val="24"/>
                <w:szCs w:val="24"/>
              </w:rPr>
            </w:pPr>
            <w:r>
              <w:rPr>
                <w:rFonts w:eastAsiaTheme="minorEastAsia"/>
                <w:sz w:val="24"/>
                <w:szCs w:val="24"/>
              </w:rPr>
              <w:t>QEO10.1</w:t>
            </w:r>
            <w:r>
              <w:rPr>
                <w:rFonts w:hAnsiTheme="minorEastAsia" w:eastAsiaTheme="minorEastAsia"/>
                <w:sz w:val="24"/>
                <w:szCs w:val="24"/>
              </w:rPr>
              <w:t>、</w:t>
            </w:r>
            <w:r>
              <w:rPr>
                <w:rFonts w:eastAsiaTheme="minorEastAsia"/>
                <w:sz w:val="24"/>
                <w:szCs w:val="24"/>
              </w:rPr>
              <w:t>10.3</w:t>
            </w:r>
          </w:p>
          <w:p>
            <w:pPr>
              <w:spacing w:line="360" w:lineRule="auto"/>
              <w:rPr>
                <w:rFonts w:eastAsiaTheme="minorEastAsia"/>
                <w:sz w:val="24"/>
                <w:szCs w:val="24"/>
              </w:rPr>
            </w:pPr>
          </w:p>
        </w:tc>
        <w:tc>
          <w:tcPr>
            <w:tcW w:w="10004" w:type="dxa"/>
            <w:vAlign w:val="center"/>
          </w:tcPr>
          <w:p>
            <w:pPr>
              <w:snapToGrid w:val="0"/>
              <w:spacing w:beforeLines="30" w:afterLines="30" w:line="288" w:lineRule="auto"/>
              <w:ind w:firstLine="480" w:firstLineChars="200"/>
              <w:rPr>
                <w:rFonts w:eastAsiaTheme="minorEastAsia"/>
                <w:sz w:val="24"/>
                <w:szCs w:val="24"/>
              </w:rPr>
            </w:pPr>
            <w:r>
              <w:rPr>
                <w:rFonts w:hAnsiTheme="minorEastAsia" w:eastAsiaTheme="minorEastAsia"/>
                <w:color w:val="000000"/>
                <w:sz w:val="24"/>
                <w:szCs w:val="24"/>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809" w:type="dxa"/>
          </w:tcPr>
          <w:p>
            <w:pPr>
              <w:spacing w:line="400" w:lineRule="exact"/>
              <w:rPr>
                <w:rFonts w:eastAsiaTheme="minorEastAsia"/>
                <w:sz w:val="24"/>
                <w:szCs w:val="24"/>
              </w:rPr>
            </w:pPr>
            <w:r>
              <w:rPr>
                <w:rFonts w:hAnsiTheme="minorEastAsia" w:eastAsiaTheme="minorEastAsia"/>
                <w:sz w:val="24"/>
                <w:szCs w:val="24"/>
              </w:rPr>
              <w:t>国家</w:t>
            </w:r>
            <w:r>
              <w:rPr>
                <w:rFonts w:eastAsiaTheme="minorEastAsia"/>
                <w:sz w:val="24"/>
                <w:szCs w:val="24"/>
              </w:rPr>
              <w:t>/</w:t>
            </w:r>
            <w:r>
              <w:rPr>
                <w:rFonts w:hAnsiTheme="minorEastAsia" w:eastAsiaTheme="minorEastAsia"/>
                <w:sz w:val="24"/>
                <w:szCs w:val="24"/>
              </w:rPr>
              <w:t>地方抽查、顾客满意、相关方投诉处理</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自公司成立以来，未受到上级主管部门有关质量、环境问题、职业健康安全的行政处罚。未发生相关方的投诉。</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暂时没有国家</w:t>
            </w:r>
            <w:r>
              <w:rPr>
                <w:rFonts w:eastAsiaTheme="minorEastAsia"/>
                <w:sz w:val="24"/>
                <w:szCs w:val="24"/>
              </w:rPr>
              <w:t>/</w:t>
            </w:r>
            <w:r>
              <w:rPr>
                <w:rFonts w:hAnsiTheme="minorEastAsia" w:eastAsiaTheme="minorEastAsia"/>
                <w:sz w:val="24"/>
                <w:szCs w:val="24"/>
              </w:rPr>
              <w:t>地方抽查情况。</w:t>
            </w:r>
          </w:p>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目前没有相关行政主管部门的检查处罚，在审核现场也未发现抽查、相关方投诉等情况。</w:t>
            </w:r>
          </w:p>
        </w:tc>
        <w:tc>
          <w:tcPr>
            <w:tcW w:w="1585" w:type="dxa"/>
          </w:tcPr>
          <w:p>
            <w:pPr>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809" w:type="dxa"/>
          </w:tcPr>
          <w:p>
            <w:pPr>
              <w:spacing w:line="400" w:lineRule="exact"/>
              <w:rPr>
                <w:rFonts w:eastAsiaTheme="minorEastAsia"/>
                <w:sz w:val="24"/>
                <w:szCs w:val="24"/>
              </w:rPr>
            </w:pPr>
            <w:r>
              <w:rPr>
                <w:rFonts w:hAnsiTheme="minorEastAsia" w:eastAsiaTheme="minorEastAsia"/>
                <w:sz w:val="24"/>
                <w:szCs w:val="24"/>
              </w:rPr>
              <w:t>验证资质</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提供了组织营业执照均为有效。</w:t>
            </w:r>
          </w:p>
        </w:tc>
        <w:tc>
          <w:tcPr>
            <w:tcW w:w="1585" w:type="dxa"/>
          </w:tcPr>
          <w:p>
            <w:pPr>
              <w:spacing w:line="360" w:lineRule="auto"/>
              <w:rPr>
                <w:rFonts w:eastAsiaTheme="minorEastAsia"/>
                <w:sz w:val="24"/>
                <w:szCs w:val="24"/>
              </w:rPr>
            </w:pPr>
            <w:r>
              <w:rPr>
                <w:rFonts w:eastAsiaTheme="minorEastAsia"/>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809" w:type="dxa"/>
          </w:tcPr>
          <w:p>
            <w:pPr>
              <w:spacing w:line="400" w:lineRule="exact"/>
              <w:rPr>
                <w:rFonts w:eastAsiaTheme="minorEastAsia"/>
                <w:sz w:val="24"/>
                <w:szCs w:val="24"/>
              </w:rPr>
            </w:pPr>
            <w:r>
              <w:rPr>
                <w:rFonts w:hAnsiTheme="minorEastAsia" w:eastAsiaTheme="minorEastAsia"/>
                <w:sz w:val="24"/>
                <w:szCs w:val="24"/>
              </w:rPr>
              <w:t>一阶段问题验证</w:t>
            </w:r>
          </w:p>
        </w:tc>
        <w:tc>
          <w:tcPr>
            <w:tcW w:w="1311" w:type="dxa"/>
          </w:tcPr>
          <w:p>
            <w:pPr>
              <w:spacing w:line="400" w:lineRule="exact"/>
              <w:rPr>
                <w:rFonts w:eastAsiaTheme="minorEastAsia"/>
                <w:sz w:val="24"/>
                <w:szCs w:val="24"/>
              </w:rPr>
            </w:pPr>
          </w:p>
        </w:tc>
        <w:tc>
          <w:tcPr>
            <w:tcW w:w="10004" w:type="dxa"/>
          </w:tcPr>
          <w:p>
            <w:pPr>
              <w:spacing w:beforeLines="30" w:afterLines="30" w:line="288" w:lineRule="auto"/>
              <w:ind w:firstLine="480" w:firstLineChars="200"/>
              <w:rPr>
                <w:rFonts w:eastAsiaTheme="minorEastAsia"/>
                <w:sz w:val="24"/>
                <w:szCs w:val="24"/>
              </w:rPr>
            </w:pPr>
            <w:r>
              <w:rPr>
                <w:rFonts w:hAnsiTheme="minorEastAsia" w:eastAsiaTheme="minorEastAsia"/>
                <w:sz w:val="24"/>
                <w:szCs w:val="24"/>
              </w:rPr>
              <w:t>一阶段文件审核时发现的问题，经现场验证已关闭，整改措施有效。</w:t>
            </w:r>
          </w:p>
        </w:tc>
        <w:tc>
          <w:tcPr>
            <w:tcW w:w="1585" w:type="dxa"/>
          </w:tcPr>
          <w:p>
            <w:pPr>
              <w:spacing w:line="360" w:lineRule="auto"/>
              <w:rPr>
                <w:rFonts w:eastAsiaTheme="minorEastAsia"/>
                <w:sz w:val="24"/>
                <w:szCs w:val="24"/>
              </w:rPr>
            </w:pPr>
            <w:r>
              <w:rPr>
                <w:rFonts w:eastAsiaTheme="minorEastAsia"/>
                <w:sz w:val="24"/>
                <w:szCs w:val="24"/>
              </w:rPr>
              <w:t>符合</w:t>
            </w:r>
          </w:p>
        </w:tc>
      </w:tr>
    </w:tbl>
    <w:p>
      <w:r>
        <w:ptab w:relativeTo="margin" w:alignment="center" w:leader="none"/>
      </w:r>
      <w:r>
        <w:rPr>
          <w:rFonts w:hint="eastAsia"/>
        </w:rPr>
        <w:t>说明：不符合标注N</w:t>
      </w:r>
    </w:p>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jc w:val="left"/>
    </w:pPr>
    <w:r>
      <w:pict>
        <v:shape id="_x0000_s1025" o:spid="_x0000_s1025"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1DE22"/>
    <w:multiLevelType w:val="singleLevel"/>
    <w:tmpl w:val="FBB1DE22"/>
    <w:lvl w:ilvl="0" w:tentative="0">
      <w:start w:val="1"/>
      <w:numFmt w:val="decimal"/>
      <w:suff w:val="nothing"/>
      <w:lvlText w:val="%1、"/>
      <w:lvlJc w:val="left"/>
      <w:pPr>
        <w:ind w:left="-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063E4"/>
    <w:rsid w:val="00013C71"/>
    <w:rsid w:val="0008162F"/>
    <w:rsid w:val="000D509B"/>
    <w:rsid w:val="000F3369"/>
    <w:rsid w:val="00187A58"/>
    <w:rsid w:val="0019139D"/>
    <w:rsid w:val="0023651F"/>
    <w:rsid w:val="002515E2"/>
    <w:rsid w:val="00261031"/>
    <w:rsid w:val="002A5A9C"/>
    <w:rsid w:val="00356442"/>
    <w:rsid w:val="00370420"/>
    <w:rsid w:val="00451E98"/>
    <w:rsid w:val="004D7144"/>
    <w:rsid w:val="005E4AD8"/>
    <w:rsid w:val="005E5015"/>
    <w:rsid w:val="006351C6"/>
    <w:rsid w:val="006642E9"/>
    <w:rsid w:val="00730281"/>
    <w:rsid w:val="007B0666"/>
    <w:rsid w:val="00884583"/>
    <w:rsid w:val="008B0A22"/>
    <w:rsid w:val="0091560D"/>
    <w:rsid w:val="009D10D6"/>
    <w:rsid w:val="00A07AA2"/>
    <w:rsid w:val="00B95280"/>
    <w:rsid w:val="00CB3976"/>
    <w:rsid w:val="00CE417D"/>
    <w:rsid w:val="00D063E4"/>
    <w:rsid w:val="00D55947"/>
    <w:rsid w:val="00D6273F"/>
    <w:rsid w:val="00D65AC3"/>
    <w:rsid w:val="00D7203A"/>
    <w:rsid w:val="00EC13B5"/>
    <w:rsid w:val="00F00367"/>
    <w:rsid w:val="00F65B21"/>
    <w:rsid w:val="00F8010E"/>
    <w:rsid w:val="2D031EC3"/>
    <w:rsid w:val="2E20234D"/>
    <w:rsid w:val="3057370D"/>
    <w:rsid w:val="33774838"/>
    <w:rsid w:val="34864877"/>
    <w:rsid w:val="42C65AC4"/>
    <w:rsid w:val="45174D6E"/>
    <w:rsid w:val="4EAF1806"/>
    <w:rsid w:val="5BA24EA1"/>
    <w:rsid w:val="5C112771"/>
    <w:rsid w:val="5D044B3C"/>
    <w:rsid w:val="601D6103"/>
    <w:rsid w:val="64C23FE2"/>
    <w:rsid w:val="64EE5717"/>
    <w:rsid w:val="663B288C"/>
    <w:rsid w:val="693113D3"/>
    <w:rsid w:val="6BB71C23"/>
    <w:rsid w:val="766E50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769D80-65B2-45C4-9F73-47E706833FFE}">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1022</Words>
  <Characters>5830</Characters>
  <Lines>48</Lines>
  <Paragraphs>13</Paragraphs>
  <TotalTime>0</TotalTime>
  <ScaleCrop>false</ScaleCrop>
  <LinksUpToDate>false</LinksUpToDate>
  <CharactersWithSpaces>6839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hb</cp:lastModifiedBy>
  <dcterms:modified xsi:type="dcterms:W3CDTF">2021-10-22T04:27:32Z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8398FBC16751425394203389BF869931</vt:lpwstr>
  </property>
</Properties>
</file>