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21209-2025-QEO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中科巨匠建筑科技有限公司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于立秋</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9111011430670422XA</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中科巨匠建筑科技有限公司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北京市昌平区小汤山镇葫芦河村北北京经和纬商业有限责任公司1幢8号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北京市昌平区小汤山镇葫芦河村北北京经和纬商业有限责任公司1幢8号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E:低能耗装配式艺术装饰板研发销售所涉及场所的相关环境管理活动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Q:低能耗装配式艺术装饰板研发销售</w:t>
            </w:r>
          </w:p>
          <w:p>
            <w:pPr>
              <w:snapToGrid w:val="0"/>
              <w:spacing w:line="0" w:lineRule="atLeast"/>
              <w:jc w:val="left"/>
              <w:rPr>
                <w:rFonts w:hint="eastAsia"/>
                <w:sz w:val="21"/>
                <w:szCs w:val="21"/>
                <w:lang w:val="en-GB"/>
              </w:rPr>
            </w:pPr>
            <w:r>
              <w:rPr>
                <w:rFonts w:hint="eastAsia"/>
                <w:sz w:val="21"/>
                <w:szCs w:val="21"/>
                <w:lang w:val="en-GB"/>
              </w:rPr>
              <w:t>O:低能耗装配式艺术装饰板研发销售所涉及场所的相关职业健康安全管理活动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中科巨匠建筑科技有限公司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北京市昌平区小汤山镇葫芦河村北北京经和纬商业有限责任公司1幢8号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北京市昌平区小汤山镇葫芦河村北北京经和纬商业有限责任公司1幢8号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E:低能耗装配式艺术装饰板研发销售所涉及场所的相关环境管理活动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Q:低能耗装配式艺术装饰板研发销售</w:t>
            </w:r>
          </w:p>
          <w:p>
            <w:pPr>
              <w:snapToGrid w:val="0"/>
              <w:spacing w:line="0" w:lineRule="atLeast"/>
              <w:jc w:val="left"/>
              <w:rPr>
                <w:rFonts w:hint="eastAsia"/>
                <w:sz w:val="21"/>
                <w:szCs w:val="21"/>
                <w:lang w:val="en-GB"/>
              </w:rPr>
            </w:pPr>
            <w:r>
              <w:rPr>
                <w:rFonts w:hint="eastAsia"/>
                <w:sz w:val="21"/>
                <w:szCs w:val="21"/>
                <w:lang w:val="en-GB"/>
              </w:rPr>
              <w:t>O:低能耗装配式艺术装饰板研发销售所涉及场所的相关职业健康安全管理活动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687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