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922"/>
        <w:gridCol w:w="745"/>
        <w:gridCol w:w="925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0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陪同人员：戴传忆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02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审核员：任泽华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0下午-10-11上午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02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审核条款：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5.3/6.2/7.1.4/8.2/8.3/8.4/8.5.4.5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02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202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公司在手册和《岗位职责和任职要求》中对生产部的职责进行了规定，主要负责做好面包、蛋糕的生产计划安排，车间现场</w:t>
            </w:r>
            <w:bookmarkStart w:id="3" w:name="_GoBack"/>
            <w:bookmarkEnd w:id="3"/>
            <w:r>
              <w:rPr>
                <w:rFonts w:hint="eastAsia"/>
              </w:rPr>
              <w:t>管理，生产过程质量和安全管理，产品研发（主要为配方等调整），基础设施设备管理，仓库管理以及现场产品的标识、追溯、防护等工作，负责作业区域清扫整理，保证作业环境符合相关规定要求；通过会议、文件等方式进行传达，询问生产部负责人马保保，基本清楚自身实际职责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02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F6.2</w:t>
            </w:r>
          </w:p>
          <w:p>
            <w:pPr>
              <w:pStyle w:val="2"/>
            </w:pPr>
            <w:r>
              <w:rPr>
                <w:rFonts w:hint="eastAsia"/>
                <w:color w:val="000000"/>
                <w:szCs w:val="21"/>
              </w:rPr>
              <w:t>F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《目标分解及完成情况考核表》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02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（2021.</w:t>
                  </w:r>
                  <w:r>
                    <w:rPr>
                      <w:rFonts w:ascii="宋体" w:hAnsi="宋体"/>
                      <w:szCs w:val="21"/>
                    </w:rPr>
                    <w:t>01</w:t>
                  </w:r>
                  <w:r>
                    <w:rPr>
                      <w:rFonts w:hint="eastAsia" w:ascii="宋体" w:hAnsi="宋体"/>
                      <w:szCs w:val="21"/>
                    </w:rPr>
                    <w:t>-2021.</w:t>
                  </w:r>
                  <w:r>
                    <w:rPr>
                      <w:rFonts w:ascii="宋体" w:hAnsi="宋体"/>
                      <w:szCs w:val="21"/>
                    </w:rPr>
                    <w:t>07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生产计划执行率100%；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按要求生产次数/生产计划批次X100%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09" w:type="dxa"/>
                  <w:gridSpan w:val="4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产品合格率指标由品控部负责监控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2" w:type="dxa"/>
            <w:vMerge w:val="restart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F7.1.4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202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1"/>
              <w:gridCol w:w="3709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避免疲劳作业，减少不必要的加班；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薪资、福利增加</w:t>
                  </w:r>
                  <w:r>
                    <w:rPr>
                      <w:rFonts w:hint="eastAsia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工作安全防护；有一定的娱乐活动，身心健康发展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温度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保持良好的作业环境；按照《前提方案》和《危害控制计划》进行控制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highlight w:val="yellow"/>
              </w:rPr>
              <w:t>对车间内冷库等进行温度管理，一般在实际中通过领料人员观察，但未提供冷藏/冷读温度监控记录，现场沟通。</w:t>
            </w:r>
          </w:p>
          <w:p>
            <w:pPr>
              <w:pStyle w:val="2"/>
              <w:ind w:left="0" w:firstLine="210" w:firstLineChars="100"/>
            </w:pPr>
            <w:r>
              <w:rPr>
                <w:rFonts w:hint="eastAsia"/>
              </w:rPr>
              <w:t>另外，提供了《车间月度安全检查表》、《班组周安全检查表》等进行安全性检查，基本符合。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2" w:type="dxa"/>
            <w:vMerge w:val="restart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22" w:type="dxa"/>
            <w:vMerge w:val="restart"/>
          </w:tcPr>
          <w:p>
            <w:r>
              <w:t>F</w:t>
            </w:r>
            <w:r>
              <w:rPr>
                <w:rFonts w:hint="eastAsia"/>
              </w:rPr>
              <w:t xml:space="preserve">8.1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.1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《运行的策划和控制程序》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2202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3834"/>
              <w:gridCol w:w="21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产品/服务的名称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面包、蛋糕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产品和服务的要求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图纸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工艺流程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操作规程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过程准则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程序文件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作业指导书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其他（验收标准）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r>
                    <w:rPr>
                      <w:rFonts w:hint="eastAsia"/>
                    </w:rPr>
                    <w:t>产品和服务的接收准则</w:t>
                  </w:r>
                </w:p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原材料接收标准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符合相关标准和客户合同订单要求</w:t>
                  </w:r>
                </w:p>
              </w:tc>
              <w:tc>
                <w:tcPr>
                  <w:tcW w:w="2195" w:type="dxa"/>
                  <w:vMerge w:val="restar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过程产品放行标准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符合相关标准和客户合同订单要求</w:t>
                  </w:r>
                </w:p>
              </w:tc>
              <w:tc>
                <w:tcPr>
                  <w:tcW w:w="2195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成品执行标准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符合国标或行业标准</w:t>
                  </w:r>
                </w:p>
              </w:tc>
              <w:tc>
                <w:tcPr>
                  <w:tcW w:w="2195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服务规范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95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所需的资源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受过培训的人员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必要的生产设备和工具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必要的检测设备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必要的生产和储存场所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充足的原材料供应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确定符合产品和服务要求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按照准则实施过程控制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过程已经按策划进行证据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有流程图、管理制度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产品和服务符合要求的证据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索证、检测、顾客满意度调查表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策划的变更的控制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识别外包过程及控制方法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2195" w:type="dxa"/>
                </w:tcPr>
                <w:p/>
              </w:tc>
            </w:tr>
          </w:tbl>
          <w:p/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2" w:type="dxa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90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202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</w:pPr>
            <w:r>
              <w:rPr>
                <w:rFonts w:hint="eastAsia"/>
                <w:szCs w:val="21"/>
              </w:rPr>
              <w:t>位于</w:t>
            </w:r>
            <w:r>
              <w:rPr>
                <w:szCs w:val="21"/>
              </w:rPr>
              <w:t>浙江省丽水市莲都区天宁工业区308幢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建筑面积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 xml:space="preserve">000 </w:t>
            </w:r>
            <w:r>
              <w:rPr>
                <w:rFonts w:hint="eastAsia"/>
              </w:rPr>
              <w:t>平方米；</w:t>
            </w:r>
            <w:r>
              <w:rPr>
                <w:rFonts w:hint="eastAsia"/>
                <w:u w:val="single"/>
              </w:rPr>
              <w:t>生产加工间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个（含配料、搅拌间、面包间、蛋糕间、丹麦间、烘烤间、成型间、包装间、发货间等）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设置有3个仓库，冷库1个冷藏库1个；</w:t>
            </w:r>
            <w:r>
              <w:rPr>
                <w:rFonts w:hint="eastAsia"/>
              </w:rPr>
              <w:t>化验室</w:t>
            </w:r>
            <w:r>
              <w:rPr>
                <w:rFonts w:hint="eastAsia"/>
                <w:u w:val="single"/>
              </w:rPr>
              <w:t xml:space="preserve"> 1 </w:t>
            </w:r>
            <w:r>
              <w:rPr>
                <w:rFonts w:hint="eastAsia"/>
              </w:rPr>
              <w:t>个；</w:t>
            </w:r>
          </w:p>
          <w:p>
            <w:pPr>
              <w:ind w:firstLine="210" w:firstLineChars="100"/>
            </w:pPr>
            <w:r>
              <w:rPr>
                <w:rFonts w:hint="eastAsia" w:ascii="宋体" w:hAnsi="宋体"/>
                <w:szCs w:val="21"/>
                <w:u w:val="single"/>
              </w:rPr>
              <w:t>查看面包、蛋糕提供过程管理，与流程图基本一致。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对物流和人流有基本划分，主要按照工艺流程进行划分;采用城市供水系统，提供了水质检验报告，详见附件。能力基本充分。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  <w:u w:val="single"/>
              </w:rPr>
              <w:t>车间入口、仓库门口有挡鼠板、风幕/塑帘等，与《虫鼠害防治图》基本一致，但捕鼠设施较弱，已现场沟通；车间废弃物采用封闭式非手动垃圾桶，垃圾桶在室外；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>
                <w:rFonts w:hint="eastAsia"/>
                <w:u w:val="single"/>
              </w:rPr>
              <w:t>无污水处理设施，直接排入城市管网；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>
                <w:rFonts w:hint="eastAsia"/>
                <w:u w:val="single"/>
              </w:rPr>
              <w:t>有配置挡鼠板、捕鼠笼等，每周定期检查1次，提供有《防鼠、防蝇、防虫害装置使用及检查记录》等基本规范，</w:t>
            </w:r>
            <w:r>
              <w:rPr>
                <w:rFonts w:hint="eastAsia"/>
                <w:highlight w:val="yellow"/>
                <w:u w:val="single"/>
              </w:rPr>
              <w:t>但</w:t>
            </w:r>
            <w:bookmarkStart w:id="0" w:name="_Hlk84857133"/>
            <w:r>
              <w:rPr>
                <w:rFonts w:hint="eastAsia"/>
                <w:highlight w:val="yellow"/>
                <w:u w:val="single"/>
              </w:rPr>
              <w:t>未记录蚊蝇的具体数量情况，也未进行虫鼠害趋势分析</w:t>
            </w:r>
            <w:bookmarkEnd w:id="0"/>
            <w:r>
              <w:rPr>
                <w:rFonts w:hint="eastAsia"/>
                <w:highlight w:val="yellow"/>
                <w:u w:val="single"/>
              </w:rPr>
              <w:t>，现场沟通；</w:t>
            </w:r>
          </w:p>
          <w:p>
            <w:pPr>
              <w:pStyle w:val="2"/>
              <w:ind w:left="0"/>
              <w:rPr>
                <w:u w:val="single"/>
              </w:rPr>
            </w:pPr>
            <w:r>
              <w:rPr>
                <w:rFonts w:hint="eastAsia"/>
                <w:u w:val="single"/>
              </w:rPr>
              <w:t>废弃物：主要是包装物等杂质；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 及其清洁、 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设施、</w:t>
            </w:r>
            <w:r>
              <w:rPr>
                <w:rFonts w:hint="eastAsia"/>
                <w:u w:val="single"/>
              </w:rPr>
              <w:t>设备、工器具一般采用清水清洗，消毒使用二氧化氯、臭氧、紫外线灯、酒精等方式进行消毒，有保养计划和记录。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供应商保证过程（如原料、 辅料、 化学品和包装材料）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见“采购部”审核记录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有《原材料采购验证记录及入库数量登记表》、《产品销售台账》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现场查看成品库环境卫生基本干净，产品基本实现当天发放完毕，发放前做到隔地离墙存放，标识清楚，基本符合。对各冷库温度等进行记录，如1号冷库，温度为-</w:t>
            </w:r>
            <w:r>
              <w:rPr>
                <w:u w:val="single"/>
              </w:rPr>
              <w:t>18</w:t>
            </w:r>
            <w:r>
              <w:rPr>
                <w:rFonts w:hint="eastAsia"/>
                <w:u w:val="single"/>
              </w:rPr>
              <w:t>℃，卫生、防爆照明、三防措施、产品情况等，均符合。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目前根据客户订单需求进行生产加工、加工后检验合格发货给客户，成品库中成品量小；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210" w:leftChars="100"/>
            </w:pPr>
            <w:r>
              <w:rPr>
                <w:rFonts w:hint="eastAsia"/>
                <w:u w:val="single"/>
              </w:rPr>
              <w:t>企业的加工工艺自动化程度较低，以现场管理为主，对人流、物流的走向要求较明确，均人员按照《人流图》进入加工场所；</w:t>
            </w:r>
          </w:p>
          <w:p>
            <w:pPr>
              <w:pStyle w:val="2"/>
              <w:ind w:left="0"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原料、辅料、包材按照《流程图》分别进入加工工序、成品包装工序；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加工场所分为：生产加工间1个（含配料、搅拌间、面包间、蛋糕间、丹麦间、烘烤间、成型间、包装间、发货间等）；</w:t>
            </w:r>
          </w:p>
          <w:p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每天工作结束进行清洁，环境基本干净整洁。《车辆卫生检查记录》、厂内环境卫生检查表等；另外提供了《杀菌、消毒记录》，明确配料间、制料间、半成品、醒发室、烘烤间、冷却间、冷加工/包装间等情况，操作人为各岗位员工，如制料间为马艳玲，验证人员吴小钧。提供了《紫外线消毒记录表》、《臭氧发生器使用记录（各车间均有使用）》，记录人为俞巧，检查人为吴小钧；另外提供了《监控卫生消毒检查记录表》，对各车间涉及的天花板、剥离、墙面、地面、工作台、设备、模具、货架、工具、工装、虫鼠害防治、手部卫生等进行了检查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提供了配送用车辆的清洗消毒记录。针对浙K</w:t>
            </w:r>
            <w:r>
              <w:t>5230W</w:t>
            </w:r>
            <w:r>
              <w:rPr>
                <w:rFonts w:hint="eastAsia"/>
              </w:rPr>
              <w:t>、浙K</w:t>
            </w:r>
            <w:r>
              <w:t>24895</w:t>
            </w:r>
            <w:r>
              <w:rPr>
                <w:rFonts w:hint="eastAsia"/>
              </w:rPr>
              <w:t>等车辆，主要为每周三进行清洗消毒，</w:t>
            </w:r>
            <w:bookmarkStart w:id="1" w:name="_Hlk84862969"/>
            <w:r>
              <w:rPr>
                <w:rFonts w:hint="eastAsia"/>
              </w:rPr>
              <w:t>目前有新购置一辆，但未纳入清洗消毒范围，</w:t>
            </w:r>
            <w:bookmarkEnd w:id="1"/>
            <w:r>
              <w:rPr>
                <w:rFonts w:hint="eastAsia"/>
              </w:rPr>
              <w:t>现场沟通。查2</w:t>
            </w:r>
            <w:r>
              <w:t>021.10.8</w:t>
            </w:r>
            <w:r>
              <w:rPr>
                <w:rFonts w:hint="eastAsia"/>
              </w:rPr>
              <w:t>消毒记录，基本符合。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健康证见“行政部”审核记录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该企业的主要产品是面包、蛋糕。消费者为普通大众。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现场清洗/消毒等化学品有标识，基本实现定置管理，化学品领用记录基本符合。</w:t>
            </w:r>
          </w:p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疫情防控：每日进场前对员工健康状况进行监测，提供有《员工健康状况登记日报表》，抽查2021-</w:t>
            </w:r>
            <w:r>
              <w:rPr>
                <w:rFonts w:ascii="宋体" w:hAnsi="宋体"/>
                <w:szCs w:val="21"/>
                <w:u w:val="single"/>
              </w:rPr>
              <w:t>10</w:t>
            </w:r>
            <w:r>
              <w:rPr>
                <w:rFonts w:hint="eastAsia" w:ascii="宋体" w:hAnsi="宋体"/>
                <w:szCs w:val="21"/>
                <w:u w:val="single"/>
              </w:rPr>
              <w:t>-</w:t>
            </w:r>
            <w:r>
              <w:rPr>
                <w:rFonts w:ascii="宋体" w:hAnsi="宋体"/>
                <w:szCs w:val="21"/>
                <w:u w:val="single"/>
              </w:rPr>
              <w:t>10</w:t>
            </w:r>
            <w:r>
              <w:rPr>
                <w:rFonts w:hint="eastAsia" w:ascii="宋体" w:hAnsi="宋体"/>
                <w:szCs w:val="21"/>
                <w:u w:val="single"/>
              </w:rPr>
              <w:t>，无异常；</w:t>
            </w:r>
          </w:p>
          <w:p>
            <w:pPr>
              <w:pStyle w:val="2"/>
              <w:ind w:left="0" w:firstLine="0" w:firstLineChars="0"/>
            </w:pPr>
            <w:r>
              <w:t xml:space="preserve">  </w:t>
            </w:r>
            <w:r>
              <w:rPr>
                <w:rFonts w:hint="eastAsia"/>
              </w:rPr>
              <w:t>另外，提供了《车间月度安全检查表》、《班组周安全检查表》等进行安全性检查，基本符合。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2" w:type="dxa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F8.3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.3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《标识和可追溯性控制程序》、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《产品/服务提供控制程序》、《标识和可追溯性控制程序》、《产品留样制度》、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《前提方案》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202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待检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待下结论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合格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不合格  </w:t>
            </w:r>
          </w:p>
          <w:p/>
          <w:p>
            <w:r>
              <w:t>在建立和实施可追溯性体系时，考虑了以下内容：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接收物料、配料、中间产品批量与最终产品的关系；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材料/产品的返工；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最终产品的分销。</w:t>
            </w:r>
          </w:p>
          <w:p>
            <w:pPr>
              <w:pStyle w:val="4"/>
              <w:ind w:left="0"/>
            </w:pPr>
          </w:p>
          <w:p>
            <w:r>
              <w:t>原材料的唯一性标识方式：</w:t>
            </w:r>
          </w:p>
          <w:p>
            <w:r>
              <w:rPr/>
              <w:sym w:font="Wingdings" w:char="00FE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>二维码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t>其他</w:t>
            </w:r>
          </w:p>
          <w:p>
            <w:pPr>
              <w:pStyle w:val="4"/>
            </w:pPr>
          </w:p>
          <w:p>
            <w:r>
              <w:t xml:space="preserve">半成品的唯一性标识方式： </w:t>
            </w:r>
          </w:p>
          <w:p>
            <w:pPr>
              <w:rPr>
                <w:highlight w:val="yellow"/>
              </w:rPr>
            </w:pPr>
            <w:r>
              <w:rPr/>
              <w:sym w:font="Wingdings" w:char="00FE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rPr/>
              <w:sym w:font="Wingdings" w:char="00A8"/>
            </w:r>
            <w:r>
              <w:t>其他</w:t>
            </w:r>
          </w:p>
          <w:p>
            <w:pPr>
              <w:pStyle w:val="4"/>
            </w:pPr>
          </w:p>
          <w:p>
            <w:r>
              <w:t xml:space="preserve">成品的唯一性标识方式： </w:t>
            </w:r>
          </w:p>
          <w:p>
            <w:r>
              <w:rPr/>
              <w:sym w:font="Wingdings" w:char="00FE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FE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</w:t>
            </w:r>
          </w:p>
          <w:p/>
          <w:p>
            <w:r>
              <w:rPr>
                <w:rFonts w:hint="eastAsia"/>
              </w:rPr>
              <w:t>组织于</w:t>
            </w:r>
            <w:r>
              <w:rPr>
                <w:rFonts w:hint="eastAsia"/>
                <w:u w:val="single"/>
              </w:rPr>
              <w:t xml:space="preserve">  2021 年 </w:t>
            </w:r>
            <w:r>
              <w:rPr>
                <w:u w:val="single"/>
              </w:rPr>
              <w:t>7</w:t>
            </w:r>
            <w:r>
              <w:rPr>
                <w:rFonts w:hint="eastAsia"/>
                <w:u w:val="single"/>
              </w:rPr>
              <w:t>月  2</w:t>
            </w:r>
            <w:r>
              <w:rPr>
                <w:u w:val="single"/>
              </w:rPr>
              <w:t>7</w:t>
            </w:r>
            <w:r>
              <w:rPr>
                <w:rFonts w:hint="eastAsia"/>
              </w:rPr>
              <w:t>日验证和测试可追溯性体系的有效性。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8"/>
              <w:gridCol w:w="2348"/>
              <w:gridCol w:w="1399"/>
              <w:gridCol w:w="1145"/>
              <w:gridCol w:w="964"/>
              <w:gridCol w:w="850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348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399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64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579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r>
                    <w:rPr>
                      <w:rFonts w:hint="eastAsia" w:ascii="宋体" w:hAnsi="宋体"/>
                      <w:sz w:val="24"/>
                    </w:rPr>
                    <w:t>2021．9</w:t>
                  </w:r>
                  <w:r>
                    <w:rPr>
                      <w:rFonts w:ascii="宋体" w:hAnsi="宋体"/>
                      <w:sz w:val="24"/>
                    </w:rPr>
                    <w:t>.10</w:t>
                  </w:r>
                </w:p>
              </w:tc>
              <w:tc>
                <w:tcPr>
                  <w:tcW w:w="2348" w:type="dxa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 w:ascii="Times New Roman" w:hAnsi="Times New Roman"/>
                      <w:szCs w:val="20"/>
                    </w:rPr>
                    <w:t>蔓越莓甜心产品净含量不足</w:t>
                  </w:r>
                </w:p>
              </w:tc>
              <w:tc>
                <w:tcPr>
                  <w:tcW w:w="1399" w:type="dxa"/>
                </w:tcPr>
                <w:p>
                  <w:r>
                    <w:rPr>
                      <w:rFonts w:ascii="宋体" w:hAnsi="宋体"/>
                      <w:sz w:val="24"/>
                    </w:rPr>
                    <w:t>2021.9.10</w:t>
                  </w:r>
                </w:p>
              </w:tc>
              <w:tc>
                <w:tcPr>
                  <w:tcW w:w="1145" w:type="dxa"/>
                </w:tcPr>
                <w:p>
                  <w:r>
                    <w:rPr>
                      <w:rFonts w:ascii="宋体" w:hAnsi="宋体"/>
                      <w:sz w:val="24"/>
                    </w:rPr>
                    <w:t>2021.9.10</w:t>
                  </w:r>
                </w:p>
              </w:tc>
              <w:tc>
                <w:tcPr>
                  <w:tcW w:w="964" w:type="dxa"/>
                </w:tcPr>
                <w:p>
                  <w:r>
                    <w:rPr>
                      <w:rFonts w:hint="eastAsia"/>
                    </w:rPr>
                    <w:t>符合</w:t>
                  </w:r>
                </w:p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符合</w:t>
                  </w:r>
                </w:p>
              </w:tc>
              <w:tc>
                <w:tcPr>
                  <w:tcW w:w="1579" w:type="dxa"/>
                </w:tcPr>
                <w:p>
                  <w:r>
                    <w:rPr>
                      <w:rFonts w:hint="eastAsia"/>
                    </w:rPr>
                    <w:t>全部追回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/>
              </w:tc>
              <w:tc>
                <w:tcPr>
                  <w:tcW w:w="2348" w:type="dxa"/>
                </w:tcPr>
                <w:p/>
              </w:tc>
              <w:tc>
                <w:tcPr>
                  <w:tcW w:w="1399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64" w:type="dxa"/>
                </w:tcPr>
                <w:p/>
              </w:tc>
              <w:tc>
                <w:tcPr>
                  <w:tcW w:w="850" w:type="dxa"/>
                </w:tcPr>
                <w:p/>
              </w:tc>
              <w:tc>
                <w:tcPr>
                  <w:tcW w:w="1579" w:type="dxa"/>
                </w:tcPr>
                <w:p/>
              </w:tc>
            </w:tr>
          </w:tbl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highlight w:val="yellow"/>
              </w:rPr>
              <w:t>已进行追溯和召回演练，但未提供个追溯环节的原始证据，已现场沟通，后期改进；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现场以追溯思路查核</w:t>
            </w:r>
            <w:bookmarkStart w:id="2" w:name="_Hlk84860320"/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年1</w:t>
            </w:r>
            <w:r>
              <w:t>0</w:t>
            </w:r>
            <w:r>
              <w:rPr>
                <w:rFonts w:hint="eastAsia"/>
              </w:rPr>
              <w:t>月8日生产的元宝（蛋糕）、2</w:t>
            </w:r>
            <w:r>
              <w:t>021</w:t>
            </w:r>
            <w:r>
              <w:rPr>
                <w:rFonts w:hint="eastAsia"/>
              </w:rPr>
              <w:t>年9月3</w:t>
            </w:r>
            <w:r>
              <w:t>0</w:t>
            </w:r>
            <w:r>
              <w:rPr>
                <w:rFonts w:hint="eastAsia"/>
              </w:rPr>
              <w:t>日生产的烈火金刚（面包），两个共在</w:t>
            </w:r>
            <w:r>
              <w:t>20</w:t>
            </w:r>
            <w:r>
              <w:rPr>
                <w:rFonts w:hint="eastAsia"/>
              </w:rPr>
              <w:t>分钟内完成追溯。提供了生产过程的相关记录等证据，包括蛋糕过程监控记录表、制料间专用生产任务单、配料蛋糕记录表、配料室专用蛋糕组、烘烤、配送以及车辆清洗消毒等记录较为详实，生产部所提供的主要生产过程相关的追溯，未提供进货检验、成品检验数据，现场沟通。另外，</w:t>
            </w:r>
            <w:r>
              <w:rPr>
                <w:rFonts w:hint="eastAsia"/>
                <w:highlight w:val="yellow"/>
              </w:rPr>
              <w:t>在生产任务单中显示元宝盒子为（4</w:t>
            </w:r>
            <w:r>
              <w:rPr>
                <w:highlight w:val="yellow"/>
              </w:rPr>
              <w:t>6</w:t>
            </w:r>
            <w:r>
              <w:rPr>
                <w:rFonts w:hint="eastAsia"/>
                <w:highlight w:val="yellow"/>
              </w:rPr>
              <w:t>+</w:t>
            </w:r>
            <w:r>
              <w:rPr>
                <w:highlight w:val="yellow"/>
              </w:rPr>
              <w:t>203</w:t>
            </w:r>
            <w:r>
              <w:rPr>
                <w:rFonts w:hint="eastAsia"/>
                <w:highlight w:val="yellow"/>
              </w:rPr>
              <w:t>+</w:t>
            </w:r>
            <w:r>
              <w:rPr>
                <w:highlight w:val="yellow"/>
              </w:rPr>
              <w:t>2</w:t>
            </w:r>
            <w:r>
              <w:rPr>
                <w:rFonts w:hint="eastAsia"/>
                <w:highlight w:val="yellow"/>
              </w:rPr>
              <w:t>）【提供了临时增加的2盒和4</w:t>
            </w:r>
            <w:r>
              <w:rPr>
                <w:highlight w:val="yellow"/>
              </w:rPr>
              <w:t>6</w:t>
            </w:r>
            <w:r>
              <w:rPr>
                <w:rFonts w:hint="eastAsia"/>
                <w:highlight w:val="yellow"/>
              </w:rPr>
              <w:t>盒的订单信息】，但与包装、标签显示的2</w:t>
            </w:r>
            <w:r>
              <w:rPr>
                <w:highlight w:val="yellow"/>
              </w:rPr>
              <w:t>05</w:t>
            </w:r>
            <w:r>
              <w:rPr>
                <w:rFonts w:hint="eastAsia"/>
                <w:highlight w:val="yellow"/>
              </w:rPr>
              <w:t>盒（门店包装/标签）数据不一致</w:t>
            </w:r>
            <w:bookmarkEnd w:id="2"/>
            <w:r>
              <w:rPr>
                <w:rFonts w:hint="eastAsia"/>
                <w:highlight w:val="yellow"/>
              </w:rPr>
              <w:t>。现场沟通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12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  <w:lang w:val="en-US" w:eastAsia="zh-CN"/>
              </w:rPr>
              <w:t>面包：3-5天；蛋糕：2-3天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>产品留样：见食品安全小组审核记录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/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02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5" w:type="dxa"/>
          </w:tcPr>
          <w:p>
            <w:r>
              <w:t>在生产或服务场所对原材料的标识情况：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</w:t>
            </w:r>
            <w:r>
              <w:rPr>
                <w:rFonts w:hint="eastAsia"/>
              </w:rPr>
              <w:t>：原料经检验合格后入谷仓；</w:t>
            </w:r>
          </w:p>
          <w:p>
            <w:r>
              <w:t>在生产或服务场所对半成品的标识情况：</w:t>
            </w:r>
            <w:r>
              <w:rPr/>
              <w:sym w:font="Wingdings" w:char="00FE"/>
            </w:r>
            <w:r>
              <w:t xml:space="preserve">区分清楚  </w:t>
            </w:r>
            <w:r>
              <w:rPr/>
              <w:sym w:font="Wingdings" w:char="00FE"/>
            </w:r>
            <w:r>
              <w:t xml:space="preserve">防护得当 </w:t>
            </w:r>
            <w:r>
              <w:rPr/>
              <w:sym w:font="Wingdings" w:char="00A8"/>
            </w:r>
            <w:r>
              <w:t xml:space="preserve">不适宜说明： </w:t>
            </w:r>
          </w:p>
          <w:p>
            <w:r>
              <w:t xml:space="preserve">在生产或服务场所对成品的标识情况：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  <w:u w:val="single"/>
              </w:rPr>
            </w:pPr>
            <w:r>
              <w:t>在原材料库房的标识情况：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u w:val="single"/>
              </w:rPr>
              <w:t>主要是少量的包材</w:t>
            </w:r>
          </w:p>
          <w:p>
            <w:pPr>
              <w:rPr>
                <w:u w:val="single"/>
              </w:rPr>
            </w:pPr>
            <w:r>
              <w:t>在半成品库房的标识情况：</w:t>
            </w:r>
            <w:r>
              <w:rPr/>
              <w:sym w:font="Wingdings" w:char="00A8"/>
            </w:r>
            <w:r>
              <w:t xml:space="preserve">区分清楚  </w:t>
            </w:r>
            <w:r>
              <w:rPr/>
              <w:sym w:font="Wingdings" w:char="00A8"/>
            </w:r>
            <w:r>
              <w:t xml:space="preserve">防护得当 </w:t>
            </w:r>
            <w:r>
              <w:rPr/>
              <w:sym w:font="Wingdings" w:char="00FE"/>
            </w:r>
            <w:r>
              <w:t>不适宜说明：</w:t>
            </w:r>
            <w:r>
              <w:rPr>
                <w:rFonts w:hint="eastAsia"/>
              </w:rPr>
              <w:t>（不适用）</w:t>
            </w:r>
          </w:p>
          <w:p>
            <w:r>
              <w:t xml:space="preserve">在成品库房的标识情况：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</w:p>
          <w:p>
            <w:r>
              <w:rPr>
                <w:rFonts w:hint="eastAsia"/>
                <w:u w:val="single"/>
              </w:rPr>
              <w:t>按照区域进行区分，标识简易，已现场沟通，后期改进；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02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8.4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spacing w:line="480" w:lineRule="exac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《产品召回控制程序》、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《撤回控制程序》</w:t>
            </w:r>
          </w:p>
        </w:tc>
        <w:tc>
          <w:tcPr>
            <w:tcW w:w="1590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202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识别了停水、停电、火灾、设备故障等突发情况；编制了生产车间停水停电应急预案、公司突发事件。生产部主要配合做好应急演练工作，详见食品安全小组审核记录。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目前生产部未发生突发情况。</w:t>
            </w: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召回和撤回见食品安全小组审核记录。</w:t>
            </w:r>
          </w:p>
          <w:p>
            <w:r>
              <w:rPr>
                <w:rFonts w:hint="eastAsia"/>
              </w:rPr>
              <w:t xml:space="preserve">有权决定撤回/召回人员：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/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/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/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/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/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/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/>
          <w:p>
            <w:r>
              <w:rPr>
                <w:rFonts w:hint="eastAsia"/>
              </w:rPr>
              <w:t>本部门是否发生产品的撤回或召回方面的处置，未发生，进行了召回/追溯演练：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3"/>
              <w:gridCol w:w="1147"/>
              <w:gridCol w:w="1660"/>
              <w:gridCol w:w="1540"/>
              <w:gridCol w:w="1070"/>
              <w:gridCol w:w="1185"/>
              <w:gridCol w:w="14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3" w:type="dxa"/>
                </w:tcPr>
                <w:p>
                  <w:r>
                    <w:t>产品批号</w:t>
                  </w:r>
                </w:p>
              </w:tc>
              <w:tc>
                <w:tcPr>
                  <w:tcW w:w="1147" w:type="dxa"/>
                </w:tcPr>
                <w:p>
                  <w:r>
                    <w:t>不合格简述</w:t>
                  </w:r>
                </w:p>
              </w:tc>
              <w:tc>
                <w:tcPr>
                  <w:tcW w:w="1660" w:type="dxa"/>
                </w:tcPr>
                <w:p>
                  <w:r>
                    <w:t>生产记录情况</w:t>
                  </w:r>
                </w:p>
              </w:tc>
              <w:tc>
                <w:tcPr>
                  <w:tcW w:w="1540" w:type="dxa"/>
                </w:tcPr>
                <w:p>
                  <w:r>
                    <w:t>检验记录情况</w:t>
                  </w:r>
                </w:p>
              </w:tc>
              <w:tc>
                <w:tcPr>
                  <w:tcW w:w="1070" w:type="dxa"/>
                </w:tcPr>
                <w:p>
                  <w:r>
                    <w:t>采购记录情况</w:t>
                  </w:r>
                </w:p>
              </w:tc>
              <w:tc>
                <w:tcPr>
                  <w:tcW w:w="1185" w:type="dxa"/>
                </w:tcPr>
                <w:p>
                  <w:r>
                    <w:t>产品留样确认</w:t>
                  </w:r>
                </w:p>
              </w:tc>
              <w:tc>
                <w:tcPr>
                  <w:tcW w:w="1428" w:type="dxa"/>
                </w:tcPr>
                <w:p>
                  <w: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13" w:type="dxa"/>
                </w:tcPr>
                <w:p/>
              </w:tc>
              <w:tc>
                <w:tcPr>
                  <w:tcW w:w="1147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070" w:type="dxa"/>
                </w:tcPr>
                <w:p/>
              </w:tc>
              <w:tc>
                <w:tcPr>
                  <w:tcW w:w="1185" w:type="dxa"/>
                </w:tcPr>
                <w:p/>
              </w:tc>
              <w:tc>
                <w:tcPr>
                  <w:tcW w:w="142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4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2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r>
              <w:rPr>
                <w:rFonts w:hint="eastAsia"/>
              </w:rPr>
              <w:t>见《产品召回记录》， 并向最高管理者报告， 作为管理评审的输入。</w:t>
            </w:r>
          </w:p>
        </w:tc>
        <w:tc>
          <w:tcPr>
            <w:tcW w:w="1590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2" w:type="dxa"/>
            <w:vMerge w:val="restart"/>
          </w:tcPr>
          <w:p>
            <w:r>
              <w:rPr>
                <w:rFonts w:hint="eastAsia"/>
              </w:rPr>
              <w:t>生产和服务提供的控制</w:t>
            </w:r>
          </w:p>
          <w:p>
            <w:r>
              <w:rPr>
                <w:rFonts w:hint="eastAsia"/>
              </w:rPr>
              <w:t>危害控制计划 (HACCP/OPRP 计划)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8.5.4.5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《工艺流程图》、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《操作规程》、《图纸》、《危害控制计划》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202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组织应在受控条件下进行生产和服务提供。</w:t>
            </w:r>
          </w:p>
          <w:p>
            <w:r>
              <w:rPr>
                <w:rFonts w:hint="eastAsia"/>
              </w:rPr>
              <w:t>产品/服务1：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作业指导书、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《工艺流程图》、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《操作规程》、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《生产计划》：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面包主要生产流程图：生产任务</w:t>
            </w:r>
            <w:r>
              <w:rPr/>
              <w:sym w:font="Wingdings" w:char="F0E8"/>
            </w:r>
            <w:r>
              <w:t xml:space="preserve"> </w:t>
            </w:r>
            <w:r>
              <w:rPr>
                <w:rFonts w:hint="eastAsia"/>
              </w:rPr>
              <w:t>原辅料验收</w:t>
            </w:r>
            <w:r>
              <w:rPr/>
              <w:sym w:font="Wingdings" w:char="F0E8"/>
            </w:r>
            <w:r>
              <w:rPr>
                <w:rFonts w:hint="eastAsia"/>
              </w:rPr>
              <w:t>配料</w:t>
            </w:r>
            <w:r>
              <w:rPr/>
              <w:sym w:font="Wingdings" w:char="F0E8"/>
            </w:r>
            <w:r>
              <w:rPr>
                <w:rFonts w:hint="eastAsia"/>
              </w:rPr>
              <w:t>搅拌</w:t>
            </w:r>
            <w:r>
              <w:rPr/>
              <w:sym w:font="Wingdings" w:char="F0E8"/>
            </w:r>
            <w:r>
              <w:rPr>
                <w:rFonts w:hint="eastAsia"/>
              </w:rPr>
              <w:t>发酵/开酥</w:t>
            </w:r>
            <w:r>
              <w:rPr/>
              <w:sym w:font="Wingdings" w:char="F0E8"/>
            </w:r>
            <w:r>
              <w:rPr>
                <w:rFonts w:hint="eastAsia"/>
              </w:rPr>
              <w:t>分割</w:t>
            </w:r>
            <w:r>
              <w:rPr/>
              <w:sym w:font="Wingdings" w:char="F0E8"/>
            </w:r>
            <w:r>
              <w:rPr>
                <w:rFonts w:hint="eastAsia"/>
              </w:rPr>
              <w:t>成型</w:t>
            </w:r>
            <w:r>
              <w:rPr/>
              <w:sym w:font="Wingdings" w:char="F0E8"/>
            </w:r>
            <w:r>
              <w:rPr>
                <w:rFonts w:hint="eastAsia"/>
              </w:rPr>
              <w:t>包馅/不包馅</w:t>
            </w:r>
            <w:r>
              <w:rPr/>
              <w:sym w:font="Wingdings" w:char="F0E8"/>
            </w:r>
            <w:r>
              <w:rPr>
                <w:rFonts w:hint="eastAsia"/>
              </w:rPr>
              <w:t>醒发</w:t>
            </w:r>
            <w:r>
              <w:rPr/>
              <w:sym w:font="Wingdings" w:char="F0E8"/>
            </w:r>
            <w:r>
              <w:rPr>
                <w:rFonts w:hint="eastAsia"/>
              </w:rPr>
              <w:t>烘烤</w:t>
            </w:r>
            <w:r>
              <w:rPr/>
              <w:sym w:font="Wingdings" w:char="F0E8"/>
            </w:r>
            <w:r>
              <w:rPr>
                <w:rFonts w:hint="eastAsia"/>
              </w:rPr>
              <w:t>冷却</w:t>
            </w:r>
            <w:r>
              <w:rPr/>
              <w:sym w:font="Wingdings" w:char="F0E8"/>
            </w:r>
            <w:r>
              <w:rPr>
                <w:rFonts w:hint="eastAsia"/>
              </w:rPr>
              <w:t>内包（内包消毒）</w:t>
            </w:r>
            <w:r>
              <w:rPr/>
              <w:sym w:font="Wingdings" w:char="F0E8"/>
            </w:r>
            <w:r>
              <w:rPr>
                <w:rFonts w:hint="eastAsia"/>
              </w:rPr>
              <w:t>金属检测</w:t>
            </w:r>
            <w:r>
              <w:rPr/>
              <w:sym w:font="Wingdings" w:char="F0E8"/>
            </w:r>
            <w:r>
              <w:rPr>
                <w:rFonts w:hint="eastAsia"/>
              </w:rPr>
              <w:t>出厂检测</w:t>
            </w:r>
            <w:r>
              <w:rPr/>
              <w:sym w:font="Wingdings" w:char="F0E8"/>
            </w:r>
            <w:r>
              <w:rPr>
                <w:rFonts w:hint="eastAsia"/>
              </w:rPr>
              <w:t>配送/发货</w:t>
            </w:r>
          </w:p>
          <w:p>
            <w:pPr>
              <w:pStyle w:val="16"/>
              <w:ind w:firstLine="500"/>
            </w:pPr>
            <w:r>
              <w:rPr>
                <w:rFonts w:hint="eastAsia"/>
              </w:rPr>
              <w:t>蛋糕主要生产流程图：生产任务</w:t>
            </w:r>
            <w:r>
              <w:rPr/>
              <w:sym w:font="Wingdings" w:char="F0E8"/>
            </w:r>
            <w:r>
              <w:t xml:space="preserve"> </w:t>
            </w:r>
            <w:r>
              <w:rPr>
                <w:rFonts w:hint="eastAsia"/>
              </w:rPr>
              <w:t>原辅料验收</w:t>
            </w:r>
            <w:r>
              <w:rPr/>
              <w:sym w:font="Wingdings" w:char="F0E8"/>
            </w:r>
            <w:r>
              <w:rPr>
                <w:rFonts w:hint="eastAsia"/>
              </w:rPr>
              <w:t>配料</w:t>
            </w:r>
            <w:r>
              <w:rPr/>
              <w:sym w:font="Wingdings" w:char="F0E8"/>
            </w:r>
            <w:r>
              <w:rPr>
                <w:rFonts w:hint="eastAsia"/>
              </w:rPr>
              <w:t>搅拌</w:t>
            </w:r>
            <w:r>
              <w:rPr/>
              <w:sym w:font="Wingdings" w:char="F0E8"/>
            </w:r>
            <w:r>
              <w:rPr>
                <w:rFonts w:hint="eastAsia"/>
              </w:rPr>
              <w:t>烘烤</w:t>
            </w:r>
            <w:r>
              <w:rPr/>
              <w:sym w:font="Wingdings" w:char="F0E8"/>
            </w:r>
            <w:r>
              <w:rPr>
                <w:rFonts w:hint="eastAsia"/>
              </w:rPr>
              <w:t>冷却</w:t>
            </w:r>
            <w:r>
              <w:rPr/>
              <w:sym w:font="Wingdings" w:char="F0E8"/>
            </w:r>
            <w:r>
              <w:rPr>
                <w:rFonts w:hint="eastAsia"/>
              </w:rPr>
              <w:t>内包（内包消毒）</w:t>
            </w:r>
            <w:r>
              <w:rPr/>
              <w:sym w:font="Wingdings" w:char="F0E8"/>
            </w:r>
            <w:r>
              <w:rPr>
                <w:rFonts w:hint="eastAsia"/>
              </w:rPr>
              <w:t>金属检测</w:t>
            </w:r>
            <w:r>
              <w:rPr/>
              <w:sym w:font="Wingdings" w:char="F0E8"/>
            </w:r>
            <w:r>
              <w:rPr>
                <w:rFonts w:hint="eastAsia"/>
              </w:rPr>
              <w:t>出厂检测</w:t>
            </w:r>
            <w:r>
              <w:rPr/>
              <w:sym w:font="Wingdings" w:char="F0E8"/>
            </w:r>
            <w:r>
              <w:rPr>
                <w:rFonts w:hint="eastAsia"/>
              </w:rPr>
              <w:t>配送/发货</w:t>
            </w:r>
          </w:p>
          <w:p>
            <w:pPr>
              <w:pStyle w:val="16"/>
              <w:ind w:firstLine="500"/>
            </w:pPr>
            <w:r>
              <w:rPr>
                <w:rFonts w:hint="eastAsia"/>
              </w:rPr>
              <w:t>涉及生产部的C</w:t>
            </w:r>
            <w:r>
              <w:t>CP</w:t>
            </w:r>
            <w:r>
              <w:rPr>
                <w:rFonts w:hint="eastAsia"/>
              </w:rPr>
              <w:t>点，两类产品均为配料、烘烤、金属检测；涉及生产部的O</w:t>
            </w:r>
            <w:r>
              <w:t>PRP</w:t>
            </w:r>
            <w:r>
              <w:rPr>
                <w:rFonts w:hint="eastAsia"/>
              </w:rPr>
              <w:t>两类产品均为冷却间、包材消毒，内包间消毒。</w:t>
            </w:r>
          </w:p>
          <w:p>
            <w:r>
              <w:rPr>
                <w:rFonts w:hint="eastAsia"/>
              </w:rPr>
              <w:t>抽查2</w:t>
            </w:r>
            <w:r>
              <w:t>021</w:t>
            </w:r>
            <w:r>
              <w:rPr>
                <w:rFonts w:hint="eastAsia"/>
              </w:rPr>
              <w:t>.</w:t>
            </w:r>
            <w:r>
              <w:t>10.8</w:t>
            </w:r>
            <w:r>
              <w:rPr>
                <w:rFonts w:hint="eastAsia"/>
              </w:rPr>
              <w:t>烈火金刚（面包）证据：</w:t>
            </w:r>
          </w:p>
          <w:tbl>
            <w:tblPr>
              <w:tblStyle w:val="8"/>
              <w:tblpPr w:leftFromText="180" w:rightFromText="180" w:vertAnchor="text" w:horzAnchor="margin" w:tblpY="-333"/>
              <w:tblOverlap w:val="never"/>
              <w:tblW w:w="88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1279"/>
              <w:gridCol w:w="989"/>
              <w:gridCol w:w="3260"/>
              <w:gridCol w:w="1701"/>
              <w:gridCol w:w="7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1" w:hRule="atLeast"/>
              </w:trPr>
              <w:tc>
                <w:tcPr>
                  <w:tcW w:w="2125" w:type="dxa"/>
                  <w:gridSpan w:val="2"/>
                  <w:vMerge w:val="restart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危害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控制点（CCP/OPRP）</w:t>
                  </w:r>
                </w:p>
              </w:tc>
              <w:tc>
                <w:tcPr>
                  <w:tcW w:w="989" w:type="dxa"/>
                  <w:vMerge w:val="restart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显著危害</w:t>
                  </w:r>
                </w:p>
              </w:tc>
              <w:tc>
                <w:tcPr>
                  <w:tcW w:w="3260" w:type="dxa"/>
                  <w:vMerge w:val="restart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每个预防措施的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关键限值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/行动准则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监控方法及记录</w:t>
                  </w:r>
                </w:p>
              </w:tc>
              <w:tc>
                <w:tcPr>
                  <w:tcW w:w="742" w:type="dxa"/>
                  <w:vMerge w:val="restart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20" w:hRule="atLeast"/>
              </w:trPr>
              <w:tc>
                <w:tcPr>
                  <w:tcW w:w="2125" w:type="dxa"/>
                  <w:gridSpan w:val="2"/>
                  <w:vMerge w:val="continue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  <w:vMerge w:val="continue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 w:val="continue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continue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vMerge w:val="continue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32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C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CP1</w:t>
                  </w:r>
                </w:p>
              </w:tc>
              <w:tc>
                <w:tcPr>
                  <w:tcW w:w="1279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配料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化学危害：限量添加剂超标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面包改良剂:0.2%-0.6%（按面粉用量）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泡打粉（按面粉用量）:面包:0.8%-1.5%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蛋糕:0.8%-0.9%塔塔粉:1%-5%（按蛋清用量）乳化剂:1%-3%（按食品总量）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防腐剂: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面包:≤1%（按食品总量）蛋糕:≤5%（按食品总量）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薄荷香精：0.1%-0.3%（按食品总量）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脱氢乙酸钠：≤0.05%（按食品总量）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复配面包稳定剂和凝固剂：0.5%-1.5%（按面粉用量）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食粉：≤1%（按食品总量）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添加剂使用记录：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查看配料记录，面粉量</w:t>
                  </w:r>
                  <w:r>
                    <w:t>7.5</w:t>
                  </w:r>
                  <w:r>
                    <w:rPr>
                      <w:rFonts w:hint="eastAsia"/>
                    </w:rPr>
                    <w:t>kg，食品总量</w:t>
                  </w:r>
                  <w:r>
                    <w:t>10.9</w:t>
                  </w:r>
                  <w:r>
                    <w:rPr>
                      <w:rFonts w:hint="eastAsia"/>
                    </w:rPr>
                    <w:t>kg，添加剂的使用主要为：改良剂1</w:t>
                  </w:r>
                  <w:r>
                    <w:t>8</w:t>
                  </w:r>
                  <w:r>
                    <w:rPr>
                      <w:rFonts w:hint="eastAsia"/>
                    </w:rPr>
                    <w:t>g，保鲜剂1</w:t>
                  </w:r>
                  <w:r>
                    <w:t>0.3</w:t>
                  </w:r>
                  <w:r>
                    <w:rPr>
                      <w:rFonts w:hint="eastAsia"/>
                    </w:rPr>
                    <w:t>等，均为符合要求。添加剂使用量符合要求。</w:t>
                  </w:r>
                </w:p>
              </w:tc>
              <w:tc>
                <w:tcPr>
                  <w:tcW w:w="74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2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C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CP2</w:t>
                  </w:r>
                </w:p>
              </w:tc>
              <w:tc>
                <w:tcPr>
                  <w:tcW w:w="1279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烘烤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生物危害：致病菌超标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控制烘烤温度、烘烤时间（按照工艺作业指导文件，其中烈火金刚平炉为上火2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-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210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℃，下火为1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50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-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160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℃；平均时间为1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-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14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min；转炉1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60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℃，1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6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min）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提供了烤炉面包监控记录表，显示转炉温度为1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60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℃，时间为1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6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min，有操作工签名，有吴小钧核查</w:t>
                  </w:r>
                </w:p>
              </w:tc>
              <w:tc>
                <w:tcPr>
                  <w:tcW w:w="74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32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C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CP3</w:t>
                  </w:r>
                </w:p>
              </w:tc>
              <w:tc>
                <w:tcPr>
                  <w:tcW w:w="1279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金属检测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物理危害：异物超标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Fe：Φ≤1.5mm，SUS：Φ≤2.0mm；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每二小时校准一次，提供了金属检测记录表，有每小时校准记录，并有产品检测结果，显示均为合格，有记录人和复核人。</w:t>
                  </w:r>
                </w:p>
              </w:tc>
              <w:tc>
                <w:tcPr>
                  <w:tcW w:w="74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7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OPRP1</w:t>
                  </w:r>
                </w:p>
              </w:tc>
              <w:tc>
                <w:tcPr>
                  <w:tcW w:w="1279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冷却间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生物危害：致病菌超标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pStyle w:val="2"/>
                    <w:spacing w:line="320" w:lineRule="exact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臭氧杀菌时间≥30min或紫外消毒时间≥30min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pStyle w:val="4"/>
                    <w:spacing w:line="320" w:lineRule="exac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杀菌、消毒记录：</w:t>
                  </w:r>
                </w:p>
                <w:p>
                  <w:pPr>
                    <w:pStyle w:val="4"/>
                    <w:spacing w:line="320" w:lineRule="exac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对冷却间灭菌时间为自动设定，2小时</w:t>
                  </w:r>
                </w:p>
              </w:tc>
              <w:tc>
                <w:tcPr>
                  <w:tcW w:w="742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1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OPRP2</w:t>
                  </w:r>
                </w:p>
              </w:tc>
              <w:tc>
                <w:tcPr>
                  <w:tcW w:w="127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包材消毒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生物危害：致病菌超标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臭氧杀菌时间≥30min或紫外消毒时间≥30min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pStyle w:val="4"/>
                    <w:spacing w:line="320" w:lineRule="exac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杀菌、消毒记录：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对冷却间灭菌时间为自动设定，2小时</w:t>
                  </w:r>
                </w:p>
              </w:tc>
              <w:tc>
                <w:tcPr>
                  <w:tcW w:w="742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1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O</w:t>
                  </w: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PRP3</w:t>
                  </w:r>
                </w:p>
              </w:tc>
              <w:tc>
                <w:tcPr>
                  <w:tcW w:w="127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内包间消毒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生物危害：致病菌超标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臭氧杀菌时间≥30min或紫外消毒时间≥30min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pStyle w:val="4"/>
                    <w:spacing w:line="320" w:lineRule="exac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杀菌、消毒记录：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对冷却间灭菌时间为自动设定，2小时</w:t>
                  </w:r>
                </w:p>
              </w:tc>
              <w:tc>
                <w:tcPr>
                  <w:tcW w:w="742" w:type="dxa"/>
                  <w:vAlign w:val="center"/>
                </w:tcPr>
                <w:p>
                  <w:pPr>
                    <w:spacing w:line="320" w:lineRule="exac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基本符合</w:t>
                  </w:r>
                </w:p>
              </w:tc>
            </w:tr>
          </w:tbl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抽查2</w:t>
            </w:r>
            <w:r>
              <w:t>021.9.30</w:t>
            </w:r>
            <w:r>
              <w:rPr>
                <w:rFonts w:hint="eastAsia"/>
              </w:rPr>
              <w:t>元宝盒子（蛋糕）的生产过程中涉及的C</w:t>
            </w:r>
            <w:r>
              <w:t>CP</w:t>
            </w:r>
            <w:r>
              <w:rPr>
                <w:rFonts w:hint="eastAsia"/>
              </w:rPr>
              <w:t>和O</w:t>
            </w:r>
            <w:r>
              <w:t>PRP</w:t>
            </w:r>
            <w:r>
              <w:rPr>
                <w:rFonts w:hint="eastAsia"/>
              </w:rPr>
              <w:t>控制情况：</w:t>
            </w:r>
          </w:p>
          <w:tbl>
            <w:tblPr>
              <w:tblStyle w:val="8"/>
              <w:tblpPr w:leftFromText="180" w:rightFromText="180" w:vertAnchor="text" w:horzAnchor="margin" w:tblpY="-333"/>
              <w:tblOverlap w:val="never"/>
              <w:tblW w:w="88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1279"/>
              <w:gridCol w:w="989"/>
              <w:gridCol w:w="3260"/>
              <w:gridCol w:w="1701"/>
              <w:gridCol w:w="7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1" w:hRule="atLeast"/>
              </w:trPr>
              <w:tc>
                <w:tcPr>
                  <w:tcW w:w="2125" w:type="dxa"/>
                  <w:gridSpan w:val="2"/>
                  <w:vMerge w:val="restart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危害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控制点（CCP/OPRP）</w:t>
                  </w:r>
                </w:p>
              </w:tc>
              <w:tc>
                <w:tcPr>
                  <w:tcW w:w="989" w:type="dxa"/>
                  <w:vMerge w:val="restart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显著危害</w:t>
                  </w:r>
                </w:p>
              </w:tc>
              <w:tc>
                <w:tcPr>
                  <w:tcW w:w="3260" w:type="dxa"/>
                  <w:vMerge w:val="restart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每个预防措施的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关键限值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/行动准则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监控方法及记录</w:t>
                  </w:r>
                </w:p>
              </w:tc>
              <w:tc>
                <w:tcPr>
                  <w:tcW w:w="742" w:type="dxa"/>
                  <w:vMerge w:val="restart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20" w:hRule="atLeast"/>
              </w:trPr>
              <w:tc>
                <w:tcPr>
                  <w:tcW w:w="2125" w:type="dxa"/>
                  <w:gridSpan w:val="2"/>
                  <w:vMerge w:val="continue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  <w:vMerge w:val="continue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 w:val="continue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continue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vMerge w:val="continue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2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C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CP1</w:t>
                  </w:r>
                </w:p>
              </w:tc>
              <w:tc>
                <w:tcPr>
                  <w:tcW w:w="1279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配料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化学危害：限量添加剂超标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面包改良剂:0.2%-0.6%（按面粉用量）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泡打粉（按面粉用量）:面包:0.8%-1.5%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蛋糕:0.8%-0.9%塔塔粉:1%-5%（按蛋清用量）乳化剂:1%-3%（按食品总量）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防腐剂: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面包:≤1%（按食品总量）蛋糕:≤5%（按食品总量）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薄荷香精：0.1%-0.3%（按食品总量）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脱氢乙酸钠：≤0.05%（按食品总量）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复配面包稳定剂和凝固剂：0.5%-1.5%（按面粉用量）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食粉：≤1%（按食品总量）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添加剂使用记录：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查看配料记录，面粉量4</w:t>
                  </w:r>
                  <w:r>
                    <w:t>.5</w:t>
                  </w:r>
                  <w:r>
                    <w:rPr>
                      <w:rFonts w:hint="eastAsia"/>
                    </w:rPr>
                    <w:t>kg，食品总量1</w:t>
                  </w:r>
                  <w:r>
                    <w:t>2.363</w:t>
                  </w:r>
                  <w:r>
                    <w:rPr>
                      <w:rFonts w:hint="eastAsia"/>
                    </w:rPr>
                    <w:t>kg，添加剂的使用主要为：塔塔粉9</w:t>
                  </w:r>
                  <w:r>
                    <w:t>0</w:t>
                  </w:r>
                  <w:r>
                    <w:rPr>
                      <w:rFonts w:hint="eastAsia"/>
                    </w:rPr>
                    <w:t>g，泡打粉9</w:t>
                  </w:r>
                  <w:r>
                    <w:t>0</w:t>
                  </w:r>
                  <w:r>
                    <w:rPr>
                      <w:rFonts w:hint="eastAsia"/>
                    </w:rPr>
                    <w:t>g，防腐剂1</w:t>
                  </w:r>
                  <w:r>
                    <w:t>5.3</w:t>
                  </w:r>
                  <w:r>
                    <w:rPr>
                      <w:rFonts w:hint="eastAsia"/>
                    </w:rPr>
                    <w:t>g等，均为符合要求。添加剂使用量符合要求。</w:t>
                  </w:r>
                </w:p>
              </w:tc>
              <w:tc>
                <w:tcPr>
                  <w:tcW w:w="74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2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C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CP2</w:t>
                  </w:r>
                </w:p>
              </w:tc>
              <w:tc>
                <w:tcPr>
                  <w:tcW w:w="1279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烘烤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生物危害：致病菌超标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控制烘烤温度、烘烤时间（按照工艺作业指导文件，其中元宝产品平炉为上火2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20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-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229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℃，下火为1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50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-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160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℃；平均时间为1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-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13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min；转炉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210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℃，1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min）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提供了烤炉面包监控记录表，显示转炉温度为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210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℃，时间为1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min，有操作工签名，有吴小钧核查.</w:t>
                  </w:r>
                </w:p>
              </w:tc>
              <w:tc>
                <w:tcPr>
                  <w:tcW w:w="74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2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C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CP3</w:t>
                  </w:r>
                </w:p>
              </w:tc>
              <w:tc>
                <w:tcPr>
                  <w:tcW w:w="1279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金属检测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物理危害：异物超标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Fe：Φ≤1.5mm，SUS：Φ≤2.0mm；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每二小时校准一次，提供了金属检测记录表，有每小时校准记录，并有产品检测结果，显示均为合格，有记录人和复核人。</w:t>
                  </w:r>
                </w:p>
              </w:tc>
              <w:tc>
                <w:tcPr>
                  <w:tcW w:w="742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OPRP1</w:t>
                  </w:r>
                </w:p>
              </w:tc>
              <w:tc>
                <w:tcPr>
                  <w:tcW w:w="1279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冷却间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生物危害：致病菌超标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pStyle w:val="2"/>
                    <w:spacing w:line="320" w:lineRule="exact"/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臭氧杀菌时间≥30min或紫外消毒时间≥30min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pStyle w:val="4"/>
                    <w:spacing w:line="320" w:lineRule="exac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杀菌、消毒记录：</w:t>
                  </w:r>
                </w:p>
                <w:p>
                  <w:pPr>
                    <w:pStyle w:val="4"/>
                    <w:spacing w:line="320" w:lineRule="exac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对冷却间灭菌时间为自动设定，2小时</w:t>
                  </w:r>
                </w:p>
              </w:tc>
              <w:tc>
                <w:tcPr>
                  <w:tcW w:w="742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1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OPRP2</w:t>
                  </w:r>
                </w:p>
              </w:tc>
              <w:tc>
                <w:tcPr>
                  <w:tcW w:w="127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包材消毒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生物危害：致病菌超标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臭氧杀菌时间≥30min或紫外消毒时间≥30min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pStyle w:val="4"/>
                    <w:spacing w:line="320" w:lineRule="exac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杀菌、消毒记录：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对冷却间灭菌时间为自动设定，2小时</w:t>
                  </w:r>
                </w:p>
              </w:tc>
              <w:tc>
                <w:tcPr>
                  <w:tcW w:w="742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1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O</w:t>
                  </w: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PRP3</w:t>
                  </w:r>
                </w:p>
              </w:tc>
              <w:tc>
                <w:tcPr>
                  <w:tcW w:w="127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内包间消毒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生物危害：致病菌超标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臭氧杀菌时间≥30min或紫外消毒时间≥30min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pStyle w:val="4"/>
                    <w:spacing w:line="320" w:lineRule="exac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杀菌、消毒记录：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对冷却间灭菌时间为自动设定，2小时</w:t>
                  </w:r>
                </w:p>
              </w:tc>
              <w:tc>
                <w:tcPr>
                  <w:tcW w:w="742" w:type="dxa"/>
                  <w:vAlign w:val="center"/>
                </w:tcPr>
                <w:p>
                  <w:pPr>
                    <w:spacing w:line="320" w:lineRule="exac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基本符合</w:t>
                  </w:r>
                </w:p>
              </w:tc>
            </w:tr>
          </w:tbl>
          <w:p>
            <w:pPr>
              <w:pStyle w:val="2"/>
              <w:ind w:left="0" w:firstLine="0" w:firstLineChars="0"/>
              <w:rPr>
                <w:highlight w:val="yellow"/>
              </w:rPr>
            </w:pPr>
          </w:p>
          <w:p>
            <w:pPr>
              <w:pStyle w:val="2"/>
              <w:ind w:left="0"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同时抽取2021-0</w:t>
            </w:r>
            <w:r>
              <w:rPr>
                <w:highlight w:val="none"/>
              </w:rPr>
              <w:t>7</w:t>
            </w:r>
            <w:r>
              <w:rPr>
                <w:rFonts w:hint="eastAsia"/>
                <w:highlight w:val="none"/>
              </w:rPr>
              <w:t>-28、</w:t>
            </w:r>
            <w:r>
              <w:rPr>
                <w:highlight w:val="none"/>
              </w:rPr>
              <w:t>20</w:t>
            </w:r>
            <w:r>
              <w:rPr>
                <w:rFonts w:hint="eastAsia"/>
                <w:highlight w:val="none"/>
              </w:rPr>
              <w:t>21-0</w:t>
            </w:r>
            <w:r>
              <w:rPr>
                <w:highlight w:val="none"/>
              </w:rPr>
              <w:t>8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highlight w:val="none"/>
              </w:rPr>
              <w:t>10</w:t>
            </w:r>
            <w:r>
              <w:rPr>
                <w:rFonts w:hint="eastAsia"/>
                <w:highlight w:val="none"/>
              </w:rPr>
              <w:t>等1</w:t>
            </w:r>
            <w:r>
              <w:rPr>
                <w:highlight w:val="none"/>
              </w:rPr>
              <w:t>2</w:t>
            </w:r>
            <w:r>
              <w:rPr>
                <w:rFonts w:hint="eastAsia"/>
                <w:highlight w:val="none"/>
              </w:rPr>
              <w:t>批面包、蛋糕产品涉及生产过程控制记录，结论同上。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首件检验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不适用  》（适用时）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查看需要确认的过程控制：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过程确认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不适用，抽查（适用时）</w:t>
            </w:r>
          </w:p>
          <w:tbl>
            <w:tblPr>
              <w:tblStyle w:val="9"/>
              <w:tblW w:w="88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0"/>
              <w:gridCol w:w="731"/>
              <w:gridCol w:w="1045"/>
              <w:gridCol w:w="982"/>
              <w:gridCol w:w="846"/>
              <w:gridCol w:w="909"/>
              <w:gridCol w:w="1037"/>
              <w:gridCol w:w="940"/>
              <w:gridCol w:w="701"/>
              <w:gridCol w:w="9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8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确认日期</w:t>
                  </w: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确认过程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人员确认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设备确认</w:t>
                  </w: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原材料确认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工艺确认</w:t>
                  </w:r>
                </w:p>
              </w:tc>
              <w:tc>
                <w:tcPr>
                  <w:tcW w:w="103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环境确认</w:t>
                  </w: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破坏性试验</w:t>
                  </w:r>
                </w:p>
              </w:tc>
              <w:tc>
                <w:tcPr>
                  <w:tcW w:w="70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结果确认</w:t>
                  </w:r>
                </w:p>
              </w:tc>
              <w:tc>
                <w:tcPr>
                  <w:tcW w:w="91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1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instrText xml:space="preserve">eq \o\ac(</w:instrText>
                  </w:r>
                  <w:r>
                    <w:rPr>
                      <w:rFonts w:hint="eastAsia" w:ascii="宋体" w:hAnsi="宋体"/>
                      <w:position w:val="-3"/>
                      <w:sz w:val="27"/>
                      <w:szCs w:val="18"/>
                    </w:rPr>
                    <w:instrText xml:space="preserve">□</w:instrText>
                  </w:r>
                  <w:r>
                    <w:rPr>
                      <w:rFonts w:hint="eastAsia" w:ascii="宋体" w:hAnsi="宋体"/>
                      <w:position w:val="0"/>
                      <w:sz w:val="18"/>
                      <w:szCs w:val="18"/>
                    </w:rPr>
                    <w:instrText xml:space="preserve">)</w:instrTex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13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13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2"/>
              <w:ind w:left="0" w:firstLine="0" w:firstLineChars="0"/>
              <w:rPr>
                <w:color w:val="0000FF"/>
              </w:rPr>
            </w:pPr>
          </w:p>
          <w:p>
            <w:pPr>
              <w:rPr>
                <w:color w:val="0000FF"/>
                <w:highlight w:val="cyan"/>
              </w:rPr>
            </w:pPr>
          </w:p>
          <w:p>
            <w:r>
              <w:rPr>
                <w:rFonts w:hint="eastAsia"/>
              </w:rPr>
              <w:t>采取防范人为错误的措施；</w:t>
            </w:r>
            <w:r>
              <w:rPr>
                <w:rFonts w:hint="eastAsia"/>
                <w:u w:val="single"/>
              </w:rPr>
              <w:t xml:space="preserve">   设置专职仓管员对验收合格入仓的原辅料进行管理；根据生产订单进行投料生产，避免投错料；按照客户订单需求进行加工控制，防止产品规格错误；</w:t>
            </w:r>
          </w:p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t>对于食品行业的运输控制：冷藏车辆，自有配置车辆为主。提供了配送用车辆的清洗消毒记录。针对浙K5230W、浙K24895等车辆，主要为每周三进行清洗消毒，目前有新购置一辆，但未纳入清洗消毒范围，现场沟通。查2021.10.8消毒记录，基本符合。对车辆的卫生，异物，虫害等进行检查，一般配送距离基本集中在丽水市为主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车辆卫生清洁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不与有毒有害物质混匀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保温车辆的温度</w:t>
            </w:r>
            <w:r>
              <w:rPr>
                <w:rFonts w:hint="eastAsia"/>
                <w:u w:val="single"/>
              </w:rPr>
              <w:t xml:space="preserve">  不高于</w:t>
            </w:r>
            <w:r>
              <w:rPr>
                <w:u w:val="single"/>
              </w:rPr>
              <w:t>10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℃</w:t>
            </w:r>
          </w:p>
          <w:p/>
          <w:p>
            <w:r>
              <w:rPr>
                <w:rFonts w:hint="eastAsia"/>
              </w:rPr>
              <w:t>对于危化品行业运输：（不涉及）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车辆行驶许可证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按照预定路线行驶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泄露处理措施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火灾处理措施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2202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 xml:space="preserve">查看关键岗位人员是否按操作要求进行操作。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抽样询问关键岗位人员是否熟悉按操作要求。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查看关键岗位的控制参数是否按操作要求进行操作。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查看是否按要求实施了产品标识。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查看是否按要求实施了状态标识。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查看是否使用了经校准的监视测量设备。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否，见品控部8.7条款</w:t>
            </w:r>
          </w:p>
          <w:p>
            <w:r>
              <w:rPr>
                <w:rFonts w:hint="eastAsia"/>
              </w:rPr>
              <w:t>查看设备的完好情况。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查看生产/服务环境情况。</w:t>
            </w:r>
          </w:p>
        </w:tc>
        <w:tc>
          <w:tcPr>
            <w:tcW w:w="1590" w:type="dxa"/>
            <w:vMerge w:val="continue"/>
          </w:tcPr>
          <w:p/>
        </w:tc>
      </w:tr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65DD6"/>
    <w:rsid w:val="00071522"/>
    <w:rsid w:val="00073A25"/>
    <w:rsid w:val="00097E8F"/>
    <w:rsid w:val="000A4138"/>
    <w:rsid w:val="000D1D8B"/>
    <w:rsid w:val="000E6B21"/>
    <w:rsid w:val="00133470"/>
    <w:rsid w:val="00161E82"/>
    <w:rsid w:val="00182530"/>
    <w:rsid w:val="0019695B"/>
    <w:rsid w:val="001A2D7F"/>
    <w:rsid w:val="001C7DD2"/>
    <w:rsid w:val="001E0C7C"/>
    <w:rsid w:val="001E0CFE"/>
    <w:rsid w:val="001E6841"/>
    <w:rsid w:val="00220B97"/>
    <w:rsid w:val="00231EAD"/>
    <w:rsid w:val="00252BF9"/>
    <w:rsid w:val="00293869"/>
    <w:rsid w:val="002939AD"/>
    <w:rsid w:val="002A0C39"/>
    <w:rsid w:val="002C2165"/>
    <w:rsid w:val="002D5385"/>
    <w:rsid w:val="002D7B38"/>
    <w:rsid w:val="002F7189"/>
    <w:rsid w:val="003101EF"/>
    <w:rsid w:val="00314AF6"/>
    <w:rsid w:val="00337922"/>
    <w:rsid w:val="00340867"/>
    <w:rsid w:val="00380837"/>
    <w:rsid w:val="00391A1E"/>
    <w:rsid w:val="003A198A"/>
    <w:rsid w:val="003B21C4"/>
    <w:rsid w:val="003B2496"/>
    <w:rsid w:val="003B4966"/>
    <w:rsid w:val="003C26F9"/>
    <w:rsid w:val="003C304C"/>
    <w:rsid w:val="003E3109"/>
    <w:rsid w:val="00410914"/>
    <w:rsid w:val="00417D46"/>
    <w:rsid w:val="00423D3B"/>
    <w:rsid w:val="00427C59"/>
    <w:rsid w:val="004420AA"/>
    <w:rsid w:val="004555EF"/>
    <w:rsid w:val="00474F25"/>
    <w:rsid w:val="0047706A"/>
    <w:rsid w:val="0048201E"/>
    <w:rsid w:val="004D53F1"/>
    <w:rsid w:val="00510D2C"/>
    <w:rsid w:val="005223A0"/>
    <w:rsid w:val="0053192C"/>
    <w:rsid w:val="00533A33"/>
    <w:rsid w:val="00536930"/>
    <w:rsid w:val="0054190D"/>
    <w:rsid w:val="00564B9B"/>
    <w:rsid w:val="00564E53"/>
    <w:rsid w:val="0056561D"/>
    <w:rsid w:val="005B2DA3"/>
    <w:rsid w:val="005D5659"/>
    <w:rsid w:val="005E1A35"/>
    <w:rsid w:val="00600C20"/>
    <w:rsid w:val="00603DFF"/>
    <w:rsid w:val="0061072E"/>
    <w:rsid w:val="0064480F"/>
    <w:rsid w:val="00644FE2"/>
    <w:rsid w:val="00670B28"/>
    <w:rsid w:val="0067640C"/>
    <w:rsid w:val="006A0D18"/>
    <w:rsid w:val="006A55E2"/>
    <w:rsid w:val="006E678B"/>
    <w:rsid w:val="006E7B1D"/>
    <w:rsid w:val="006F277F"/>
    <w:rsid w:val="00721894"/>
    <w:rsid w:val="00730700"/>
    <w:rsid w:val="00744C1A"/>
    <w:rsid w:val="00747832"/>
    <w:rsid w:val="00751C5D"/>
    <w:rsid w:val="007757F3"/>
    <w:rsid w:val="00777DCA"/>
    <w:rsid w:val="0078141B"/>
    <w:rsid w:val="0079152F"/>
    <w:rsid w:val="00795520"/>
    <w:rsid w:val="007C1B48"/>
    <w:rsid w:val="007E3B15"/>
    <w:rsid w:val="007E52E7"/>
    <w:rsid w:val="007E6AEB"/>
    <w:rsid w:val="007F0B9E"/>
    <w:rsid w:val="00805F0E"/>
    <w:rsid w:val="00834771"/>
    <w:rsid w:val="0085381B"/>
    <w:rsid w:val="00894E44"/>
    <w:rsid w:val="008973EE"/>
    <w:rsid w:val="008B7AB3"/>
    <w:rsid w:val="008D56CD"/>
    <w:rsid w:val="008E71AB"/>
    <w:rsid w:val="00943CA5"/>
    <w:rsid w:val="00971600"/>
    <w:rsid w:val="009973B4"/>
    <w:rsid w:val="009A52DF"/>
    <w:rsid w:val="009B5F7C"/>
    <w:rsid w:val="009C28C1"/>
    <w:rsid w:val="009C3259"/>
    <w:rsid w:val="009C5E26"/>
    <w:rsid w:val="009F19F0"/>
    <w:rsid w:val="009F3602"/>
    <w:rsid w:val="009F7EED"/>
    <w:rsid w:val="00A107B7"/>
    <w:rsid w:val="00A10A43"/>
    <w:rsid w:val="00A150F8"/>
    <w:rsid w:val="00A22A49"/>
    <w:rsid w:val="00A42EFF"/>
    <w:rsid w:val="00A55742"/>
    <w:rsid w:val="00A739D2"/>
    <w:rsid w:val="00A80636"/>
    <w:rsid w:val="00A80EFB"/>
    <w:rsid w:val="00A8387B"/>
    <w:rsid w:val="00AA4B61"/>
    <w:rsid w:val="00AA508D"/>
    <w:rsid w:val="00AD1D3B"/>
    <w:rsid w:val="00AE0F22"/>
    <w:rsid w:val="00AF0AAB"/>
    <w:rsid w:val="00B21204"/>
    <w:rsid w:val="00B812AE"/>
    <w:rsid w:val="00B93520"/>
    <w:rsid w:val="00BB7F17"/>
    <w:rsid w:val="00BD6966"/>
    <w:rsid w:val="00BD711C"/>
    <w:rsid w:val="00BF597E"/>
    <w:rsid w:val="00C204D4"/>
    <w:rsid w:val="00C333BE"/>
    <w:rsid w:val="00C51A36"/>
    <w:rsid w:val="00C55228"/>
    <w:rsid w:val="00C63768"/>
    <w:rsid w:val="00C82624"/>
    <w:rsid w:val="00CA5B02"/>
    <w:rsid w:val="00CE315A"/>
    <w:rsid w:val="00D0305F"/>
    <w:rsid w:val="00D06F59"/>
    <w:rsid w:val="00D64EFB"/>
    <w:rsid w:val="00D8388C"/>
    <w:rsid w:val="00DB4909"/>
    <w:rsid w:val="00DC0C69"/>
    <w:rsid w:val="00E12EB6"/>
    <w:rsid w:val="00E314C2"/>
    <w:rsid w:val="00E414A2"/>
    <w:rsid w:val="00E43B86"/>
    <w:rsid w:val="00E6224C"/>
    <w:rsid w:val="00EA29D9"/>
    <w:rsid w:val="00EB0164"/>
    <w:rsid w:val="00EB6C09"/>
    <w:rsid w:val="00EC4C9E"/>
    <w:rsid w:val="00ED0F62"/>
    <w:rsid w:val="00ED2C1D"/>
    <w:rsid w:val="00ED373A"/>
    <w:rsid w:val="00EF7A67"/>
    <w:rsid w:val="00F22105"/>
    <w:rsid w:val="00F8015C"/>
    <w:rsid w:val="00F9371F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8B17AA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873F1"/>
    <w:rsid w:val="06AA7E97"/>
    <w:rsid w:val="06EC4BBF"/>
    <w:rsid w:val="06ED612A"/>
    <w:rsid w:val="076E5DAB"/>
    <w:rsid w:val="083D3ED5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DA3327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276FC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6F74F6"/>
    <w:rsid w:val="12A2571D"/>
    <w:rsid w:val="12A42EA7"/>
    <w:rsid w:val="12A506D3"/>
    <w:rsid w:val="12D32FAA"/>
    <w:rsid w:val="13296CDD"/>
    <w:rsid w:val="134E7573"/>
    <w:rsid w:val="13890C2B"/>
    <w:rsid w:val="13A420AC"/>
    <w:rsid w:val="13C11723"/>
    <w:rsid w:val="13C62F5D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97A8A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BB70D9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312EDC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6C4715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843964"/>
    <w:rsid w:val="20A856C1"/>
    <w:rsid w:val="213202E9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5E37354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CE35272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DF3313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301EB1"/>
    <w:rsid w:val="3DAB460B"/>
    <w:rsid w:val="3DC05AC9"/>
    <w:rsid w:val="3DC64AD4"/>
    <w:rsid w:val="3DDA7DB2"/>
    <w:rsid w:val="3E342793"/>
    <w:rsid w:val="3E3C5235"/>
    <w:rsid w:val="3EA34B57"/>
    <w:rsid w:val="3EEF1E6E"/>
    <w:rsid w:val="3F33126F"/>
    <w:rsid w:val="3F654598"/>
    <w:rsid w:val="3F6B266F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9C5219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0C0EDD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96B95"/>
    <w:rsid w:val="53953BE7"/>
    <w:rsid w:val="53F51637"/>
    <w:rsid w:val="540A70AB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32072"/>
    <w:rsid w:val="570A6E63"/>
    <w:rsid w:val="5737338F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604FA"/>
    <w:rsid w:val="62385483"/>
    <w:rsid w:val="62385A6C"/>
    <w:rsid w:val="62876D77"/>
    <w:rsid w:val="62CA4AF4"/>
    <w:rsid w:val="62E4371E"/>
    <w:rsid w:val="63115743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0193E"/>
    <w:rsid w:val="69CC607C"/>
    <w:rsid w:val="69EA1163"/>
    <w:rsid w:val="69F96768"/>
    <w:rsid w:val="6A287F98"/>
    <w:rsid w:val="6AB40496"/>
    <w:rsid w:val="6ABD1D5E"/>
    <w:rsid w:val="6AC8396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D173D2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47647B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6634E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DDC6234"/>
    <w:rsid w:val="7E0A78B3"/>
    <w:rsid w:val="7E0D76D6"/>
    <w:rsid w:val="7E2912F3"/>
    <w:rsid w:val="7EFC2E31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1549</Words>
  <Characters>8835</Characters>
  <Lines>73</Lines>
  <Paragraphs>20</Paragraphs>
  <TotalTime>1</TotalTime>
  <ScaleCrop>false</ScaleCrop>
  <LinksUpToDate>false</LinksUpToDate>
  <CharactersWithSpaces>10364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2021-10-12T07:30:31Z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B4CC49FDD48A4A33840B551B7D5562FE</vt:lpwstr>
  </property>
</Properties>
</file>