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1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10" w:type="dxa"/>
            <w:vAlign w:val="center"/>
          </w:tcPr>
          <w:p>
            <w:pPr>
              <w:rPr>
                <w:rFonts w:hint="default" w:ascii="宋体" w:hAnsi="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val="en-US" w:eastAsia="zh-CN"/>
              </w:rPr>
              <w:t>财务科</w:t>
            </w:r>
            <w:r>
              <w:rPr>
                <w:rFonts w:hint="eastAsia" w:ascii="宋体" w:hAnsi="宋体" w:cs="宋体"/>
                <w:color w:val="auto"/>
                <w:sz w:val="24"/>
                <w:szCs w:val="24"/>
              </w:rPr>
              <w:t xml:space="preserve">       主管领导：</w:t>
            </w:r>
            <w:r>
              <w:rPr>
                <w:rFonts w:hint="eastAsia"/>
              </w:rPr>
              <w:t>郭廷真</w:t>
            </w:r>
            <w:r>
              <w:rPr>
                <w:rFonts w:hint="eastAsia" w:ascii="宋体" w:hAnsi="宋体" w:cs="宋体"/>
                <w:color w:val="auto"/>
                <w:sz w:val="24"/>
                <w:szCs w:val="24"/>
              </w:rPr>
              <w:t xml:space="preserve">  陪同人员： </w:t>
            </w:r>
            <w:r>
              <w:rPr>
                <w:rFonts w:hint="eastAsia"/>
              </w:rPr>
              <w:t>薛斌</w:t>
            </w:r>
          </w:p>
        </w:tc>
        <w:tc>
          <w:tcPr>
            <w:tcW w:w="1479"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10" w:type="dxa"/>
            <w:vAlign w:val="center"/>
          </w:tcPr>
          <w:p>
            <w:pPr>
              <w:rPr>
                <w:rFonts w:hint="default" w:ascii="宋体" w:hAnsi="宋体" w:cs="宋体"/>
                <w:color w:val="auto"/>
                <w:sz w:val="24"/>
                <w:szCs w:val="24"/>
                <w:lang w:val="en-US" w:eastAsia="zh-CN"/>
              </w:rPr>
            </w:pPr>
            <w:r>
              <w:rPr>
                <w:rFonts w:hint="eastAsia" w:ascii="宋体" w:hAnsi="宋体" w:cs="宋体"/>
                <w:color w:val="auto"/>
                <w:sz w:val="24"/>
                <w:szCs w:val="24"/>
              </w:rPr>
              <w:t xml:space="preserve">审核员：    </w:t>
            </w:r>
            <w:r>
              <w:rPr>
                <w:rFonts w:hint="eastAsia" w:ascii="宋体" w:hAnsi="宋体" w:cs="宋体"/>
                <w:color w:val="auto"/>
                <w:sz w:val="24"/>
                <w:szCs w:val="24"/>
                <w:lang w:val="en-US" w:eastAsia="zh-CN"/>
              </w:rPr>
              <w:t>李京田</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审核时间：2021.</w:t>
            </w:r>
            <w:r>
              <w:rPr>
                <w:rFonts w:hint="eastAsia" w:ascii="宋体" w:hAnsi="宋体" w:cs="宋体"/>
                <w:color w:val="auto"/>
                <w:sz w:val="24"/>
                <w:szCs w:val="24"/>
                <w:lang w:val="en-US" w:eastAsia="zh-CN"/>
              </w:rPr>
              <w:t>9.3</w:t>
            </w:r>
          </w:p>
        </w:tc>
        <w:tc>
          <w:tcPr>
            <w:tcW w:w="147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10" w:type="dxa"/>
            <w:vAlign w:val="center"/>
          </w:tcPr>
          <w:p>
            <w:pPr>
              <w:snapToGrid w:val="0"/>
              <w:spacing w:line="320" w:lineRule="exact"/>
              <w:jc w:val="left"/>
              <w:rPr>
                <w:rFonts w:hint="eastAsia" w:asciiTheme="minorEastAsia" w:hAnsiTheme="minorEastAsia" w:eastAsiaTheme="minorEastAsia" w:cstheme="minorEastAsia"/>
                <w:b w:val="0"/>
                <w:bCs w:val="0"/>
                <w:color w:val="auto"/>
                <w:sz w:val="18"/>
                <w:szCs w:val="18"/>
                <w:u w:val="none"/>
                <w:lang w:val="en-US" w:eastAsia="zh-CN"/>
              </w:rPr>
            </w:pPr>
            <w:r>
              <w:rPr>
                <w:rFonts w:hint="eastAsia"/>
                <w:color w:val="auto"/>
                <w:sz w:val="24"/>
                <w:szCs w:val="24"/>
              </w:rPr>
              <w:t>审核条款</w:t>
            </w:r>
            <w:r>
              <w:rPr>
                <w:rFonts w:hint="eastAsia" w:ascii="宋体" w:hAnsi="宋体" w:eastAsia="宋体" w:cs="宋体"/>
                <w:color w:val="auto"/>
                <w:sz w:val="24"/>
                <w:szCs w:val="24"/>
              </w:rPr>
              <w:t>：</w:t>
            </w:r>
            <w:r>
              <w:rPr>
                <w:rFonts w:hint="eastAsia" w:asciiTheme="minorEastAsia" w:hAnsiTheme="minorEastAsia" w:eastAsiaTheme="minorEastAsia" w:cstheme="minorEastAsia"/>
                <w:b/>
                <w:bCs/>
                <w:color w:val="auto"/>
                <w:sz w:val="18"/>
                <w:szCs w:val="18"/>
                <w:u w:val="none"/>
                <w:lang w:val="en-US" w:eastAsia="zh-CN"/>
              </w:rPr>
              <w:t>En :</w:t>
            </w:r>
            <w:r>
              <w:rPr>
                <w:rFonts w:hint="eastAsia" w:asciiTheme="minorEastAsia" w:hAnsiTheme="minorEastAsia" w:eastAsiaTheme="minorEastAsia" w:cstheme="minorEastAsia"/>
                <w:b w:val="0"/>
                <w:bCs w:val="0"/>
                <w:color w:val="auto"/>
                <w:sz w:val="18"/>
                <w:szCs w:val="18"/>
                <w:u w:val="none"/>
                <w:lang w:val="en-US" w:eastAsia="zh-CN"/>
              </w:rPr>
              <w:t xml:space="preserve">5.3/6.2/8.1/10.1  </w:t>
            </w:r>
          </w:p>
          <w:p>
            <w:pPr>
              <w:snapToGrid w:val="0"/>
              <w:spacing w:line="320" w:lineRule="exact"/>
              <w:ind w:left="180" w:hanging="240" w:hangingChars="100"/>
              <w:jc w:val="left"/>
              <w:rPr>
                <w:color w:val="auto"/>
                <w:sz w:val="24"/>
                <w:szCs w:val="24"/>
              </w:rPr>
            </w:pPr>
          </w:p>
        </w:tc>
        <w:tc>
          <w:tcPr>
            <w:tcW w:w="147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color w:val="auto"/>
                <w:lang w:val="en-US" w:eastAsia="zh-CN"/>
              </w:rPr>
            </w:pPr>
            <w:r>
              <w:rPr>
                <w:rFonts w:hint="eastAsia"/>
                <w:color w:val="auto"/>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color w:val="auto"/>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color w:val="auto"/>
                <w:lang w:val="en-US" w:eastAsia="zh-CN"/>
              </w:rPr>
            </w:pPr>
            <w:r>
              <w:rPr>
                <w:rFonts w:hint="eastAsia"/>
                <w:color w:val="auto"/>
                <w:lang w:val="en-US" w:eastAsia="zh-CN"/>
              </w:rPr>
              <w:t>En</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color w:val="auto"/>
                <w:lang w:val="en-US" w:eastAsia="zh-CN"/>
              </w:rPr>
            </w:pPr>
            <w:r>
              <w:rPr>
                <w:rFonts w:hint="eastAsia"/>
                <w:color w:val="auto"/>
                <w:lang w:val="en-US" w:eastAsia="zh-CN"/>
              </w:rPr>
              <w:t xml:space="preserve">5.3 </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color w:val="auto"/>
                <w:lang w:val="en-US" w:eastAsia="zh-CN"/>
              </w:rPr>
            </w:pPr>
          </w:p>
        </w:tc>
        <w:tc>
          <w:tcPr>
            <w:tcW w:w="10110" w:type="dxa"/>
            <w:vAlign w:val="top"/>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color w:val="auto"/>
                <w:lang w:val="en-US" w:eastAsia="zh-CN"/>
              </w:rPr>
            </w:pPr>
            <w:r>
              <w:rPr>
                <w:rFonts w:hint="eastAsia"/>
                <w:color w:val="auto"/>
                <w:lang w:val="en-US" w:eastAsia="zh-CN"/>
              </w:rPr>
              <w:t>能源岗位人员和岗位设置：</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color w:val="auto"/>
                <w:lang w:val="en-US" w:eastAsia="zh-CN"/>
              </w:rPr>
            </w:pPr>
            <w:r>
              <w:rPr>
                <w:rFonts w:hint="eastAsia"/>
                <w:color w:val="auto"/>
                <w:lang w:val="en-US" w:eastAsia="zh-CN"/>
              </w:rPr>
              <w:t>部门共2人、其中主管文员各1名；</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color w:val="auto"/>
                <w:lang w:val="en-US" w:eastAsia="zh-CN"/>
              </w:rPr>
            </w:pPr>
            <w:r>
              <w:rPr>
                <w:rFonts w:hint="eastAsia"/>
                <w:color w:val="auto"/>
                <w:lang w:val="en-US" w:eastAsia="zh-CN"/>
              </w:rPr>
              <w:t>主要工作内容和职责权限：</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color w:val="auto"/>
                <w:lang w:val="en-US" w:eastAsia="zh-CN"/>
              </w:rPr>
            </w:pPr>
            <w:r>
              <w:rPr>
                <w:rFonts w:hint="eastAsia"/>
                <w:color w:val="auto"/>
                <w:lang w:val="en-US" w:eastAsia="zh-CN"/>
              </w:rPr>
              <w:t>负责能源计划的编制和安排，综合计划的编制，审批各类能源的采购、加工计划等。负责能源运行指标完成情况的统计工作。负责公司各部门做好</w:t>
            </w:r>
            <w:r>
              <w:rPr>
                <w:rFonts w:hint="eastAsia"/>
                <w:color w:val="FF0000"/>
                <w:lang w:val="en-US" w:eastAsia="zh-CN"/>
              </w:rPr>
              <w:t>销售</w:t>
            </w:r>
            <w:r>
              <w:rPr>
                <w:rFonts w:hint="eastAsia"/>
                <w:color w:val="auto"/>
                <w:lang w:val="en-US" w:eastAsia="zh-CN"/>
              </w:rPr>
              <w:t>的能源控制和对能源过程能力的确认。负责公司确定、提供和维护为达到本公司节能技术的符合性所需要的基础设施和工作环境</w:t>
            </w:r>
            <w:bookmarkStart w:id="0" w:name="_GoBack"/>
            <w:bookmarkEnd w:id="0"/>
            <w:r>
              <w:rPr>
                <w:rFonts w:hint="eastAsia"/>
                <w:color w:val="auto"/>
                <w:lang w:val="en-US" w:eastAsia="zh-CN"/>
              </w:rPr>
              <w:t>。负责对公司食堂及其他公共服务设施区域的节能管理，并制定相应的管理办法。</w:t>
            </w:r>
          </w:p>
        </w:tc>
        <w:tc>
          <w:tcPr>
            <w:tcW w:w="1479" w:type="dxa"/>
          </w:tcPr>
          <w:p>
            <w:pP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cs="宋体"/>
                <w:color w:val="auto"/>
                <w:sz w:val="24"/>
                <w:szCs w:val="24"/>
              </w:rPr>
            </w:pPr>
            <w:r>
              <w:rPr>
                <w:rFonts w:hint="eastAsia" w:ascii="宋体" w:hAnsi="宋体" w:cs="宋体"/>
                <w:color w:val="auto"/>
                <w:sz w:val="24"/>
                <w:szCs w:val="24"/>
              </w:rPr>
              <w:t>目标，能源指标及其实现的策划</w:t>
            </w:r>
          </w:p>
          <w:p>
            <w:pPr>
              <w:rPr>
                <w:rFonts w:ascii="宋体" w:cs="宋体"/>
                <w:color w:val="auto"/>
                <w:sz w:val="24"/>
                <w:szCs w:val="24"/>
              </w:rPr>
            </w:pPr>
            <w:r>
              <w:rPr>
                <w:rFonts w:ascii="宋体" w:hAnsi="宋体" w:cs="宋体"/>
                <w:color w:val="auto"/>
                <w:sz w:val="24"/>
                <w:szCs w:val="24"/>
              </w:rPr>
              <w:t xml:space="preserve"> </w:t>
            </w:r>
          </w:p>
        </w:tc>
        <w:tc>
          <w:tcPr>
            <w:tcW w:w="960" w:type="dxa"/>
          </w:tcPr>
          <w:p>
            <w:pPr>
              <w:rPr>
                <w:rFonts w:hint="eastAsia" w:asciiTheme="minorEastAsia" w:hAnsiTheme="minorEastAsia" w:eastAsiaTheme="minorEastAsia" w:cstheme="minorEastAsia"/>
                <w:b/>
                <w:bCs/>
                <w:color w:val="auto"/>
                <w:sz w:val="18"/>
                <w:szCs w:val="18"/>
                <w:lang w:val="en-US" w:eastAsia="zh-CN"/>
              </w:rPr>
            </w:pPr>
            <w:r>
              <w:rPr>
                <w:rFonts w:hint="eastAsia" w:asciiTheme="minorEastAsia" w:hAnsiTheme="minorEastAsia" w:eastAsiaTheme="minorEastAsia" w:cstheme="minorEastAsia"/>
                <w:b/>
                <w:bCs/>
                <w:color w:val="auto"/>
                <w:sz w:val="18"/>
                <w:szCs w:val="18"/>
                <w:lang w:val="en-US" w:eastAsia="zh-CN"/>
              </w:rPr>
              <w:t>En</w:t>
            </w:r>
          </w:p>
          <w:p>
            <w:pPr>
              <w:rPr>
                <w:rFonts w:hint="eastAsia" w:ascii="宋体" w:hAnsi="宋体" w:cs="宋体"/>
                <w:color w:val="auto"/>
                <w:sz w:val="24"/>
                <w:szCs w:val="24"/>
              </w:rPr>
            </w:pPr>
            <w:r>
              <w:rPr>
                <w:rFonts w:hint="eastAsia" w:ascii="宋体" w:hAnsi="宋体" w:cs="宋体"/>
                <w:color w:val="auto"/>
                <w:sz w:val="24"/>
                <w:szCs w:val="24"/>
              </w:rPr>
              <w:t xml:space="preserve">6.2 </w:t>
            </w:r>
          </w:p>
          <w:p>
            <w:pPr>
              <w:rPr>
                <w:rFonts w:hint="eastAsia" w:ascii="宋体" w:hAnsi="宋体" w:cs="宋体"/>
                <w:color w:val="auto"/>
                <w:sz w:val="24"/>
                <w:szCs w:val="24"/>
              </w:rPr>
            </w:pPr>
            <w:r>
              <w:rPr>
                <w:rFonts w:hint="eastAsia" w:ascii="宋体" w:hAnsi="宋体" w:cs="宋体"/>
                <w:color w:val="auto"/>
                <w:sz w:val="24"/>
                <w:szCs w:val="24"/>
              </w:rPr>
              <w:t xml:space="preserve"> </w:t>
            </w:r>
          </w:p>
        </w:tc>
        <w:tc>
          <w:tcPr>
            <w:tcW w:w="10110" w:type="dxa"/>
          </w:tcPr>
          <w:p>
            <w:pPr>
              <w:ind w:firstLine="420" w:firstLineChars="200"/>
              <w:rPr>
                <w:rFonts w:hint="eastAsia" w:ascii="宋体" w:hAnsi="宋体" w:cs="宋体"/>
                <w:color w:val="auto"/>
                <w:sz w:val="24"/>
                <w:szCs w:val="24"/>
              </w:rPr>
            </w:pPr>
            <w:r>
              <w:rPr>
                <w:rFonts w:hint="eastAsia" w:ascii="宋体" w:hAnsi="宋体" w:cs="宋体"/>
                <w:color w:val="auto"/>
                <w:szCs w:val="21"/>
              </w:rPr>
              <w:t>执行《管理手册》及《方针目标管理制度》</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查该公司：</w:t>
            </w:r>
            <w:r>
              <w:rPr>
                <w:rFonts w:hint="eastAsia"/>
                <w:color w:val="auto"/>
                <w:lang w:val="en-US" w:eastAsia="zh-CN"/>
              </w:rPr>
              <w:t>“2020年节能10吨标煤以上”</w:t>
            </w:r>
            <w:r>
              <w:rPr>
                <w:rFonts w:hint="eastAsia" w:asciiTheme="majorEastAsia" w:hAnsiTheme="majorEastAsia" w:eastAsiaTheme="majorEastAsia" w:cstheme="majorEastAsia"/>
                <w:color w:val="auto"/>
                <w:sz w:val="24"/>
                <w:szCs w:val="24"/>
                <w:lang w:val="en-US" w:eastAsia="zh-CN"/>
              </w:rPr>
              <w:t>已完成</w:t>
            </w:r>
          </w:p>
          <w:p>
            <w:pPr>
              <w:pStyle w:val="6"/>
              <w:rPr>
                <w:rFonts w:hint="default"/>
                <w:color w:val="auto"/>
                <w:lang w:val="en-US" w:eastAsia="zh-CN"/>
              </w:rPr>
            </w:pPr>
            <w:r>
              <w:rPr>
                <w:rFonts w:hint="eastAsia"/>
                <w:color w:val="auto"/>
                <w:lang w:val="en-US" w:eastAsia="zh-CN"/>
              </w:rPr>
              <w:t>查：</w:t>
            </w:r>
            <w:r>
              <w:rPr>
                <w:rFonts w:hint="default"/>
                <w:color w:val="auto"/>
                <w:lang w:val="en-US" w:eastAsia="zh-CN"/>
              </w:rPr>
              <w:t>2021年和2020年目标一样、查2021年至今目标</w:t>
            </w:r>
            <w:r>
              <w:rPr>
                <w:rFonts w:hint="eastAsia"/>
                <w:color w:val="auto"/>
                <w:lang w:val="en-US" w:eastAsia="zh-CN"/>
              </w:rPr>
              <w:t>完成</w:t>
            </w:r>
            <w:r>
              <w:rPr>
                <w:rFonts w:hint="default"/>
                <w:color w:val="auto"/>
                <w:lang w:val="en-US" w:eastAsia="zh-CN"/>
              </w:rPr>
              <w:t>情况符合规定</w:t>
            </w:r>
          </w:p>
          <w:p>
            <w:pPr>
              <w:rPr>
                <w:rFonts w:hint="eastAsia" w:ascii="宋体" w:hAnsi="宋体" w:cs="宋体"/>
                <w:color w:val="auto"/>
                <w:sz w:val="24"/>
                <w:szCs w:val="24"/>
              </w:rPr>
            </w:pPr>
          </w:p>
        </w:tc>
        <w:tc>
          <w:tcPr>
            <w:tcW w:w="1479" w:type="dxa"/>
          </w:tcPr>
          <w:p>
            <w:pP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160" w:type="dxa"/>
          </w:tcPr>
          <w:p>
            <w:pPr>
              <w:rPr>
                <w:rFonts w:ascii="宋体" w:cs="宋体"/>
                <w:color w:val="auto"/>
                <w:sz w:val="24"/>
                <w:szCs w:val="24"/>
              </w:rPr>
            </w:pPr>
            <w:r>
              <w:rPr>
                <w:rFonts w:hint="eastAsia" w:ascii="宋体" w:hAnsi="宋体" w:cs="宋体"/>
                <w:color w:val="auto"/>
                <w:sz w:val="24"/>
                <w:szCs w:val="24"/>
              </w:rPr>
              <w:t>运行策划和控制</w:t>
            </w:r>
          </w:p>
        </w:tc>
        <w:tc>
          <w:tcPr>
            <w:tcW w:w="960" w:type="dxa"/>
          </w:tcPr>
          <w:p>
            <w:pPr>
              <w:rPr>
                <w:rFonts w:hint="eastAsia" w:asciiTheme="minorEastAsia" w:hAnsiTheme="minorEastAsia" w:eastAsiaTheme="minorEastAsia" w:cstheme="minorEastAsia"/>
                <w:b/>
                <w:bCs/>
                <w:color w:val="auto"/>
                <w:sz w:val="18"/>
                <w:szCs w:val="18"/>
                <w:lang w:val="en-US" w:eastAsia="zh-CN"/>
              </w:rPr>
            </w:pPr>
            <w:r>
              <w:rPr>
                <w:rFonts w:hint="eastAsia" w:asciiTheme="minorEastAsia" w:hAnsiTheme="minorEastAsia" w:eastAsiaTheme="minorEastAsia" w:cstheme="minorEastAsia"/>
                <w:b/>
                <w:bCs/>
                <w:color w:val="auto"/>
                <w:sz w:val="18"/>
                <w:szCs w:val="18"/>
                <w:lang w:val="en-US" w:eastAsia="zh-CN"/>
              </w:rPr>
              <w:t>En</w:t>
            </w:r>
          </w:p>
          <w:p>
            <w:pPr>
              <w:rPr>
                <w:rFonts w:hint="eastAsia" w:ascii="宋体" w:hAnsi="宋体" w:cs="宋体"/>
                <w:color w:val="auto"/>
                <w:sz w:val="24"/>
                <w:szCs w:val="24"/>
              </w:rPr>
            </w:pPr>
            <w:r>
              <w:rPr>
                <w:rFonts w:hint="eastAsia" w:ascii="宋体" w:hAnsi="宋体" w:cs="宋体"/>
                <w:color w:val="auto"/>
                <w:sz w:val="24"/>
                <w:szCs w:val="24"/>
              </w:rPr>
              <w:t>8.1</w:t>
            </w:r>
          </w:p>
          <w:p>
            <w:pPr>
              <w:rPr>
                <w:rFonts w:hint="eastAsia" w:ascii="宋体" w:hAnsi="宋体" w:cs="宋体"/>
                <w:color w:val="auto"/>
                <w:sz w:val="24"/>
                <w:szCs w:val="24"/>
              </w:rPr>
            </w:pPr>
          </w:p>
        </w:tc>
        <w:tc>
          <w:tcPr>
            <w:tcW w:w="10110" w:type="dxa"/>
            <w:vAlign w:val="top"/>
          </w:tcPr>
          <w:p>
            <w:pPr>
              <w:ind w:firstLine="420" w:firstLineChars="200"/>
            </w:pPr>
            <w:r>
              <w:rPr>
                <w:rFonts w:hint="eastAsia"/>
              </w:rPr>
              <w:t>本部门应执行的运行控制文件包括：</w:t>
            </w:r>
            <w:r>
              <w:rPr>
                <w:rFonts w:hint="eastAsia"/>
                <w:lang w:val="en-US" w:eastAsia="zh-CN"/>
              </w:rPr>
              <w:t>能源</w:t>
            </w:r>
            <w:r>
              <w:rPr>
                <w:rFonts w:hint="eastAsia"/>
                <w:lang w:val="en-GB"/>
              </w:rPr>
              <w:t>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r>
              <w:rPr>
                <w:rFonts w:hint="eastAsia"/>
              </w:rPr>
              <w:t>运行控制情况：</w:t>
            </w:r>
          </w:p>
          <w:p>
            <w:pPr>
              <w:numPr>
                <w:ilvl w:val="0"/>
                <w:numId w:val="1"/>
              </w:numPr>
            </w:pPr>
            <w:r>
              <w:rPr>
                <w:rFonts w:hint="eastAsia"/>
              </w:rPr>
              <w:t>办公室区域：</w:t>
            </w:r>
            <w:r>
              <w:rPr>
                <w:rFonts w:hint="eastAsia"/>
                <w:lang w:val="en-US" w:eastAsia="zh-CN"/>
              </w:rPr>
              <w:t>节水，水龙头没有滴水情况，中水擦地、浇水、冲厕所</w:t>
            </w:r>
          </w:p>
          <w:p>
            <w:pPr>
              <w:numPr>
                <w:ilvl w:val="0"/>
                <w:numId w:val="1"/>
              </w:numPr>
            </w:pPr>
            <w:r>
              <w:rPr>
                <w:rFonts w:hint="eastAsia"/>
              </w:rPr>
              <w:t>办公过程注意节约用电</w:t>
            </w:r>
            <w:r>
              <w:rPr>
                <w:rFonts w:hint="eastAsia"/>
                <w:lang w:eastAsia="zh-CN"/>
              </w:rPr>
              <w:t>：</w:t>
            </w:r>
            <w:r>
              <w:rPr>
                <w:rFonts w:hint="eastAsia"/>
              </w:rPr>
              <w:t>做到人走灯灭，电脑长时间不用时关机，下班前要关闭电源，防止触电。</w:t>
            </w:r>
          </w:p>
          <w:p>
            <w:pPr>
              <w:numPr>
                <w:ilvl w:val="0"/>
                <w:numId w:val="0"/>
              </w:numPr>
              <w:spacing w:line="280" w:lineRule="exact"/>
              <w:rPr>
                <w:rFonts w:asciiTheme="minorEastAsia" w:hAnsiTheme="minorEastAsia" w:eastAsiaTheme="minorEastAsia" w:cstheme="minorEastAsia"/>
                <w:szCs w:val="21"/>
              </w:rPr>
            </w:pPr>
            <w:r>
              <w:rPr>
                <w:rFonts w:hint="eastAsia"/>
                <w:lang w:val="en-US" w:eastAsia="zh-CN"/>
              </w:rPr>
              <w:t>3、能源管理：</w:t>
            </w:r>
            <w:r>
              <w:rPr>
                <w:rFonts w:hint="eastAsia" w:asciiTheme="minorEastAsia" w:hAnsiTheme="minorEastAsia" w:eastAsiaTheme="minorEastAsia" w:cstheme="minorEastAsia"/>
                <w:szCs w:val="21"/>
              </w:rPr>
              <w:t>现场采用声控节能灯，未发现有漏水和浪费电能的现象。</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lang w:val="en-US" w:eastAsia="zh-CN"/>
              </w:rPr>
            </w:pPr>
            <w:r>
              <w:rPr>
                <w:rFonts w:hint="eastAsia"/>
                <w:lang w:val="en-US" w:eastAsia="zh-CN"/>
              </w:rPr>
              <w:t>4、抽查2021年,1-6柴油、水、电主要用能设备采购资金运作情况</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lang w:val="en-US" w:eastAsia="zh-CN"/>
              </w:rPr>
            </w:pPr>
            <w:r>
              <w:rPr>
                <w:rFonts w:hint="eastAsia"/>
                <w:lang w:val="en-US" w:eastAsia="zh-CN"/>
              </w:rPr>
              <w:t>采购水量，水费：30400.5元；</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lang w:val="en-US" w:eastAsia="zh-CN"/>
              </w:rPr>
            </w:pPr>
            <w:r>
              <w:rPr>
                <w:rFonts w:hint="eastAsia"/>
                <w:lang w:val="en-US" w:eastAsia="zh-CN"/>
              </w:rPr>
              <w:t>采购电量，电费：384789.74元；</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lang w:val="en-US" w:eastAsia="zh-CN"/>
              </w:rPr>
            </w:pPr>
            <w:r>
              <w:rPr>
                <w:rFonts w:hint="eastAsia"/>
                <w:lang w:val="en-US" w:eastAsia="zh-CN"/>
              </w:rPr>
              <w:t>采购柴油，费用500654.41元。</w:t>
            </w:r>
          </w:p>
          <w:p>
            <w:pPr>
              <w:pStyle w:val="2"/>
              <w:rPr>
                <w:rFonts w:hint="default" w:ascii="Times New Roman" w:hAnsi="Times New Roman" w:eastAsia="宋体" w:cs="Times New Roman"/>
                <w:kern w:val="2"/>
                <w:sz w:val="21"/>
                <w:szCs w:val="20"/>
                <w:lang w:val="en-US" w:eastAsia="zh-CN" w:bidi="ar-SA"/>
              </w:rPr>
            </w:pPr>
            <w:r>
              <w:rPr>
                <w:rFonts w:hint="eastAsia"/>
                <w:lang w:val="en-US" w:eastAsia="zh-CN"/>
              </w:rPr>
              <w:t>抽查采购付费单： 符合要求</w:t>
            </w:r>
          </w:p>
        </w:tc>
        <w:tc>
          <w:tcPr>
            <w:tcW w:w="1479" w:type="dxa"/>
          </w:tcPr>
          <w:p>
            <w:pP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lang w:val="en-US" w:eastAsia="zh-CN"/>
              </w:rPr>
            </w:pPr>
            <w:r>
              <w:rPr>
                <w:rFonts w:hint="eastAsia"/>
                <w:lang w:val="en-US" w:eastAsia="zh-CN"/>
              </w:rPr>
              <w:t>不符合和纠正措施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lang w:val="en-US" w:eastAsia="zh-CN"/>
              </w:rPr>
            </w:pPr>
            <w:r>
              <w:rPr>
                <w:rFonts w:hint="eastAsia"/>
                <w:lang w:val="en-US" w:eastAsia="zh-CN"/>
              </w:rPr>
              <w:t>En 10.1</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lang w:val="en-US" w:eastAsia="zh-CN"/>
              </w:rPr>
            </w:pPr>
          </w:p>
        </w:tc>
        <w:tc>
          <w:tcPr>
            <w:tcW w:w="10110" w:type="dxa"/>
            <w:vAlign w:val="top"/>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lang w:val="en-US" w:eastAsia="zh-CN"/>
              </w:rPr>
            </w:pPr>
            <w:r>
              <w:rPr>
                <w:rFonts w:hint="eastAsia"/>
                <w:lang w:val="en-US" w:eastAsia="zh-CN"/>
              </w:rPr>
              <w:t>编制了《纠正措施和预防措施通知单》包括“不符合采取措施控制并纠正；任何纠正措施的结果、不符合的原因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lang w:val="en-US" w:eastAsia="zh-CN"/>
              </w:rPr>
            </w:pPr>
          </w:p>
        </w:tc>
        <w:tc>
          <w:tcPr>
            <w:tcW w:w="1479" w:type="dxa"/>
          </w:tcPr>
          <w:p>
            <w:pPr>
              <w:rPr>
                <w:rFonts w:hint="eastAsia" w:ascii="宋体" w:hAnsi="宋体" w:cs="宋体"/>
                <w:color w:val="auto"/>
                <w:sz w:val="24"/>
                <w:szCs w:val="24"/>
              </w:rPr>
            </w:pPr>
          </w:p>
        </w:tc>
      </w:tr>
    </w:tbl>
    <w:p>
      <w:pPr>
        <w:rPr>
          <w:color w:val="auto"/>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42DF2"/>
    <w:rsid w:val="10853E24"/>
    <w:rsid w:val="11B77752"/>
    <w:rsid w:val="1CA410A6"/>
    <w:rsid w:val="1D816794"/>
    <w:rsid w:val="2BFB62C7"/>
    <w:rsid w:val="2EAA3750"/>
    <w:rsid w:val="33A30F50"/>
    <w:rsid w:val="43211DCD"/>
    <w:rsid w:val="45DA36B8"/>
    <w:rsid w:val="4735485E"/>
    <w:rsid w:val="485063B4"/>
    <w:rsid w:val="4A342DF2"/>
    <w:rsid w:val="5C1356FB"/>
    <w:rsid w:val="5EE206E6"/>
    <w:rsid w:val="5F002BD2"/>
    <w:rsid w:val="62A7312F"/>
    <w:rsid w:val="655224DC"/>
    <w:rsid w:val="66F54D1B"/>
    <w:rsid w:val="69CA32C7"/>
    <w:rsid w:val="6DFB7D63"/>
    <w:rsid w:val="7A871133"/>
    <w:rsid w:val="7CC7690E"/>
    <w:rsid w:val="7FB97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rPr>
      <w:sz w:val="24"/>
    </w:rPr>
  </w:style>
  <w:style w:type="paragraph" w:styleId="4">
    <w:name w:val="Body Text Indent"/>
    <w:basedOn w:val="1"/>
    <w:next w:val="5"/>
    <w:unhideWhenUsed/>
    <w:qFormat/>
    <w:uiPriority w:val="0"/>
    <w:pPr>
      <w:spacing w:beforeLines="0" w:after="120" w:afterLines="0"/>
      <w:ind w:left="200" w:leftChars="200"/>
    </w:pPr>
    <w:rPr>
      <w:rFonts w:hint="default"/>
      <w:sz w:val="24"/>
    </w:rPr>
  </w:style>
  <w:style w:type="paragraph" w:styleId="5">
    <w:name w:val="toc 3"/>
    <w:basedOn w:val="1"/>
    <w:next w:val="1"/>
    <w:unhideWhenUsed/>
    <w:qFormat/>
    <w:uiPriority w:val="0"/>
    <w:pPr>
      <w:spacing w:beforeLines="0" w:afterLines="0"/>
      <w:ind w:left="400" w:leftChars="400"/>
    </w:pPr>
    <w:rPr>
      <w:rFonts w:hint="default"/>
      <w:sz w:val="21"/>
    </w:rPr>
  </w:style>
  <w:style w:type="paragraph" w:styleId="6">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7">
    <w:name w:val="Body Text First Indent 2"/>
    <w:basedOn w:val="4"/>
    <w:next w:val="1"/>
    <w:unhideWhenUsed/>
    <w:qFormat/>
    <w:uiPriority w:val="0"/>
    <w:pPr>
      <w:autoSpaceDE w:val="0"/>
      <w:autoSpaceDN w:val="0"/>
      <w:adjustRightInd w:val="0"/>
      <w:spacing w:beforeLines="0" w:after="0" w:afterLines="0" w:line="360" w:lineRule="auto"/>
      <w:ind w:left="0" w:firstLine="420" w:firstLineChars="200"/>
      <w:jc w:val="left"/>
    </w:pPr>
    <w:rPr>
      <w:rFonts w:hint="default"/>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2021-05-09T22:16:00Z</dcterms:created>
  <dc:creator>叶子</dc:creator>
  <cp:lastModifiedBy>叶子</cp:lastModifiedBy>
  <dcterms:modified xsi:type="dcterms:W3CDTF">2021-09-05T12:33:36Z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FB58DD3A543F4265B741A3CFFE84564D</vt:lpwstr>
  </property>
</Properties>
</file>