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750"/>
        <w:gridCol w:w="1018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22" w:type="dxa"/>
            <w:vMerge w:val="restart"/>
            <w:vAlign w:val="center"/>
          </w:tcPr>
          <w:p>
            <w:pPr>
              <w:keepNext w:val="0"/>
              <w:keepLines w:val="0"/>
              <w:pageBreakBefore w:val="0"/>
              <w:kinsoku/>
              <w:wordWrap/>
              <w:overflowPunct/>
              <w:topLinePunct w:val="0"/>
              <w:autoSpaceDE/>
              <w:autoSpaceDN/>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autoSpaceDE/>
              <w:autoSpaceDN/>
              <w:bidi w:val="0"/>
              <w:spacing w:line="240" w:lineRule="auto"/>
              <w:jc w:val="center"/>
            </w:pPr>
            <w:r>
              <w:rPr>
                <w:rFonts w:hint="eastAsia"/>
                <w:sz w:val="24"/>
                <w:szCs w:val="24"/>
              </w:rPr>
              <w:t>抽样计划</w:t>
            </w:r>
          </w:p>
        </w:tc>
        <w:tc>
          <w:tcPr>
            <w:tcW w:w="750" w:type="dxa"/>
            <w:vMerge w:val="restart"/>
            <w:vAlign w:val="center"/>
          </w:tcPr>
          <w:p>
            <w:pPr>
              <w:keepNext w:val="0"/>
              <w:keepLines w:val="0"/>
              <w:pageBreakBefore w:val="0"/>
              <w:kinsoku/>
              <w:wordWrap/>
              <w:overflowPunct/>
              <w:topLinePunct w:val="0"/>
              <w:autoSpaceDE/>
              <w:autoSpaceDN/>
              <w:bidi w:val="0"/>
              <w:spacing w:line="240" w:lineRule="auto"/>
              <w:jc w:val="center"/>
              <w:rPr>
                <w:sz w:val="24"/>
                <w:szCs w:val="24"/>
              </w:rPr>
            </w:pPr>
            <w:r>
              <w:rPr>
                <w:rFonts w:hint="eastAsia"/>
                <w:sz w:val="24"/>
                <w:szCs w:val="24"/>
              </w:rPr>
              <w:t>涉及</w:t>
            </w:r>
          </w:p>
          <w:p>
            <w:pPr>
              <w:keepNext w:val="0"/>
              <w:keepLines w:val="0"/>
              <w:pageBreakBefore w:val="0"/>
              <w:kinsoku/>
              <w:wordWrap/>
              <w:overflowPunct/>
              <w:topLinePunct w:val="0"/>
              <w:autoSpaceDE/>
              <w:autoSpaceDN/>
              <w:bidi w:val="0"/>
              <w:spacing w:line="240" w:lineRule="auto"/>
              <w:jc w:val="center"/>
            </w:pPr>
            <w:r>
              <w:rPr>
                <w:rFonts w:hint="eastAsia"/>
                <w:sz w:val="24"/>
                <w:szCs w:val="24"/>
              </w:rPr>
              <w:t>条款</w:t>
            </w:r>
          </w:p>
        </w:tc>
        <w:tc>
          <w:tcPr>
            <w:tcW w:w="10187" w:type="dxa"/>
            <w:vAlign w:val="center"/>
          </w:tcPr>
          <w:p>
            <w:pPr>
              <w:keepNext w:val="0"/>
              <w:keepLines w:val="0"/>
              <w:pageBreakBefore w:val="0"/>
              <w:kinsoku/>
              <w:wordWrap/>
              <w:overflowPunct/>
              <w:topLinePunct w:val="0"/>
              <w:autoSpaceDE/>
              <w:autoSpaceDN/>
              <w:bidi w:val="0"/>
              <w:spacing w:line="240" w:lineRule="auto"/>
              <w:rPr>
                <w:rFonts w:hint="eastAsia" w:eastAsia="宋体"/>
                <w:sz w:val="24"/>
                <w:szCs w:val="24"/>
                <w:lang w:eastAsia="zh-CN"/>
              </w:rPr>
            </w:pPr>
            <w:r>
              <w:rPr>
                <w:rFonts w:hint="eastAsia"/>
                <w:sz w:val="24"/>
                <w:szCs w:val="24"/>
              </w:rPr>
              <w:t>受审核部门：</w:t>
            </w:r>
            <w:r>
              <w:rPr>
                <w:rFonts w:hint="eastAsia"/>
                <w:sz w:val="24"/>
                <w:szCs w:val="24"/>
                <w:lang w:eastAsia="zh-CN"/>
              </w:rPr>
              <w:t>管理层、</w:t>
            </w:r>
            <w:r>
              <w:rPr>
                <w:rFonts w:hint="eastAsia"/>
                <w:sz w:val="24"/>
                <w:szCs w:val="24"/>
                <w:lang w:val="en-US" w:eastAsia="zh-CN"/>
              </w:rPr>
              <w:t>管代</w:t>
            </w:r>
            <w:r>
              <w:rPr>
                <w:sz w:val="24"/>
                <w:szCs w:val="24"/>
              </w:rPr>
              <w:t xml:space="preserve">           </w:t>
            </w:r>
            <w:r>
              <w:rPr>
                <w:rFonts w:hint="eastAsia"/>
                <w:sz w:val="24"/>
                <w:szCs w:val="24"/>
              </w:rPr>
              <w:t>主管领导：高乃星</w:t>
            </w:r>
            <w:r>
              <w:rPr>
                <w:rFonts w:hint="eastAsia"/>
                <w:sz w:val="24"/>
                <w:szCs w:val="24"/>
                <w:lang w:eastAsia="zh-CN"/>
              </w:rPr>
              <w:t>、王高全</w:t>
            </w:r>
            <w:r>
              <w:rPr>
                <w:rFonts w:hint="eastAsia"/>
                <w:sz w:val="24"/>
                <w:szCs w:val="24"/>
              </w:rPr>
              <w:t xml:space="preserve">        </w:t>
            </w:r>
            <w:r>
              <w:rPr>
                <w:rFonts w:hint="eastAsia" w:ascii="Times New Roman" w:hAnsi="Times New Roman" w:eastAsia="宋体" w:cs="Times New Roman"/>
                <w:sz w:val="24"/>
                <w:szCs w:val="24"/>
              </w:rPr>
              <w:t>陪同人员：</w:t>
            </w:r>
            <w:r>
              <w:rPr>
                <w:rFonts w:hint="eastAsia" w:ascii="Times New Roman" w:hAnsi="Times New Roman" w:eastAsia="宋体" w:cs="Times New Roman"/>
                <w:sz w:val="24"/>
                <w:szCs w:val="24"/>
                <w:lang w:eastAsia="zh-CN"/>
              </w:rPr>
              <w:t>陈丽君</w:t>
            </w:r>
          </w:p>
        </w:tc>
        <w:tc>
          <w:tcPr>
            <w:tcW w:w="1050" w:type="dxa"/>
            <w:vMerge w:val="restart"/>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750" w:type="dxa"/>
            <w:vMerge w:val="continue"/>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before="120" w:line="240" w:lineRule="auto"/>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2021年08月30日</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750" w:type="dxa"/>
            <w:vMerge w:val="continue"/>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 xml:space="preserve">审核条款： </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理解组织及其环境</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#有影响的内、外部因素主要有哪些？</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.对这些内、外部因素的相关信息进行监视和评审的情况如何？</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4.1</w:t>
            </w:r>
          </w:p>
        </w:tc>
        <w:tc>
          <w:tcPr>
            <w:tcW w:w="10187" w:type="dxa"/>
            <w:vAlign w:val="center"/>
          </w:tcPr>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rPr>
            </w:pPr>
            <w:r>
              <w:rPr>
                <w:rFonts w:hint="eastAsia" w:ascii="宋体" w:hAnsi="宋体" w:cs="宋体"/>
                <w:sz w:val="21"/>
                <w:szCs w:val="21"/>
              </w:rPr>
              <w:t xml:space="preserve">  </w:t>
            </w:r>
            <w:r>
              <w:rPr>
                <w:rFonts w:hint="eastAsia" w:ascii="宋体" w:hAnsi="宋体" w:cs="宋体"/>
                <w:color w:val="000000"/>
                <w:sz w:val="21"/>
                <w:szCs w:val="21"/>
              </w:rPr>
              <w:t>公司制定有《内、外部环境风险和机遇分析表》，确定对公司有利的内外部环境因素有：公司全体员工的质量意识比较强，产品质量在同行业中比较领先。公司的设备和生产的技术水平比较先进。</w:t>
            </w:r>
          </w:p>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rPr>
            </w:pPr>
            <w:r>
              <w:rPr>
                <w:rFonts w:hint="eastAsia" w:ascii="宋体" w:hAnsi="宋体" w:cs="宋体"/>
                <w:color w:val="000000"/>
                <w:sz w:val="21"/>
                <w:szCs w:val="21"/>
              </w:rPr>
              <w:t>对公司不利的内、外部因素有：市场竞争非常激烈，产品销售利润不断降低、员工成本增加。</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公司通过业内展会、同行交流、座谈会、例会、QQ、微信等进行内外部沟通，并定期进行评审。</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查见《内、外部环境风险和机遇分析表》</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内部环境，人力因素，目前情况：人力资源充足，不利情况：部分岗位技能弱，整改决策：加强岗位培训；</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z w:val="21"/>
                <w:szCs w:val="21"/>
              </w:rPr>
              <w:t>抽查关于内、外部环境评审记录，记录内容详实。</w:t>
            </w:r>
          </w:p>
        </w:tc>
        <w:tc>
          <w:tcPr>
            <w:tcW w:w="1050" w:type="dxa"/>
          </w:tcPr>
          <w:p>
            <w:pPr>
              <w:keepNext w:val="0"/>
              <w:keepLines w:val="0"/>
              <w:pageBreakBefore w:val="0"/>
              <w:kinsoku/>
              <w:wordWrap/>
              <w:overflowPunct/>
              <w:topLinePunct w:val="0"/>
              <w:autoSpaceDE/>
              <w:autoSpaceDN/>
              <w:bidi w:val="0"/>
              <w:spacing w:line="240" w:lineRule="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理解相关方的需求和期望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#与组织质量管理体系有关的相关方有哪些？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.相关方有哪些要求？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.对相关方及其要求的监视和</w:t>
            </w:r>
          </w:p>
          <w:p>
            <w:pPr>
              <w:keepNext w:val="0"/>
              <w:keepLines w:val="0"/>
              <w:pageBreakBefore w:val="0"/>
              <w:kinsoku/>
              <w:wordWrap/>
              <w:overflowPunct/>
              <w:topLinePunct w:val="0"/>
              <w:autoSpaceDE/>
              <w:autoSpaceDN/>
              <w:bidi w:val="0"/>
              <w:spacing w:line="240" w:lineRule="auto"/>
              <w:jc w:val="center"/>
              <w:rPr>
                <w:rFonts w:hint="eastAsia" w:ascii="宋体" w:hAnsi="宋体" w:cs="宋体"/>
                <w:sz w:val="21"/>
                <w:szCs w:val="21"/>
              </w:rPr>
            </w:pPr>
            <w:r>
              <w:rPr>
                <w:rFonts w:hint="eastAsia" w:ascii="宋体" w:hAnsi="宋体" w:cs="宋体"/>
                <w:color w:val="000000"/>
                <w:spacing w:val="-4"/>
                <w:sz w:val="21"/>
                <w:szCs w:val="21"/>
              </w:rPr>
              <w:t xml:space="preserve"> 评审如何？</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4.2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公司确定的相关方有员工、股东、银行、主管部门、供应商、客户等。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理解员工诉求的形式为谈心、茶话会等；理解银行等相关方的形式主要为电话沟通、上门拜访等；</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员工关注的主要问题有工资、待遇、晋升机制、福利等，供应商关注的主要问题是回款时间等。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对相关方的要求的监视和评审的方法多样，通过QQ和微信等现代通讯手段是常用的便捷而又高效主要方法。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查见《相关方要求识别和控制》</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lang w:val="en-US" w:eastAsia="zh-CN"/>
              </w:rPr>
            </w:pPr>
            <w:r>
              <w:rPr>
                <w:rFonts w:hint="eastAsia" w:ascii="宋体" w:hAnsi="宋体" w:cs="宋体"/>
                <w:color w:val="000000"/>
                <w:sz w:val="21"/>
                <w:szCs w:val="21"/>
              </w:rPr>
              <w:t>相关方：员工、股东、银行、主管部门、供应商、客户</w:t>
            </w:r>
            <w:r>
              <w:rPr>
                <w:rFonts w:hint="eastAsia" w:ascii="宋体" w:hAnsi="宋体" w:cs="宋体"/>
                <w:color w:val="000000"/>
                <w:sz w:val="21"/>
                <w:szCs w:val="21"/>
                <w:lang w:val="en-US" w:eastAsia="zh-CN"/>
              </w:rPr>
              <w:t>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需求和期望：产品质量符合顾客要求、及时交货、价格合理、服务及时、通过ISO9001:2015。</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z w:val="21"/>
                <w:szCs w:val="21"/>
              </w:rPr>
              <w:t>监测指标：产品交付合格率、产品交付履约、顾客满意度等。</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确定QMS范围</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#质量管理体系的边界和范围</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是否形成文件？</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是否考虑了各种内外部因素、相关方要求及其产品或服务？</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质量标准是否存在不适用于该范围的情况？</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若有,是否说明理由？</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若有理由,是否合理？</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4.3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公司确定的质量管理体系的范围为：电子连接器(五金塑胶零部件)的加工。主要产品为：五金塑胶零部件，如连接器、插头等。产品广泛运用到电子部件的生产领域。</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经识别，组织依据ISO9001：2015版标准的要求建立、实施、维护质量管理体系，符合标准要求。</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w:t>
            </w:r>
            <w:r>
              <w:rPr>
                <w:rFonts w:hint="eastAsia" w:ascii="宋体" w:hAnsi="宋体" w:cs="宋体"/>
                <w:color w:val="000000"/>
                <w:sz w:val="21"/>
                <w:szCs w:val="21"/>
                <w:lang w:val="en-US" w:eastAsia="zh-CN"/>
              </w:rPr>
              <w:t>条款，</w:t>
            </w:r>
            <w:r>
              <w:rPr>
                <w:rFonts w:hint="eastAsia" w:ascii="宋体" w:hAnsi="宋体" w:cs="宋体"/>
                <w:color w:val="000000"/>
                <w:sz w:val="21"/>
                <w:szCs w:val="21"/>
              </w:rPr>
              <w:t>公司电子连接器</w:t>
            </w:r>
            <w:r>
              <w:rPr>
                <w:rFonts w:hint="eastAsia" w:ascii="宋体" w:hAnsi="宋体" w:cs="宋体"/>
                <w:color w:val="000000"/>
                <w:sz w:val="21"/>
                <w:szCs w:val="21"/>
                <w:lang w:val="en-US" w:eastAsia="zh-CN"/>
              </w:rPr>
              <w:t>的</w:t>
            </w:r>
            <w:r>
              <w:rPr>
                <w:rFonts w:hint="eastAsia" w:ascii="宋体" w:hAnsi="宋体" w:cs="宋体"/>
                <w:color w:val="000000"/>
                <w:sz w:val="21"/>
                <w:szCs w:val="21"/>
              </w:rPr>
              <w:t>加工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现场确认，因公司产品</w:t>
            </w:r>
            <w:r>
              <w:rPr>
                <w:rFonts w:hint="eastAsia" w:ascii="宋体" w:hAnsi="宋体" w:cs="宋体"/>
                <w:color w:val="000000"/>
                <w:sz w:val="21"/>
                <w:szCs w:val="21"/>
                <w:lang w:val="zh-CN"/>
              </w:rPr>
              <w:t>按客户提供的样品</w:t>
            </w:r>
            <w:r>
              <w:rPr>
                <w:rFonts w:hint="eastAsia" w:ascii="宋体" w:hAnsi="宋体" w:cs="宋体"/>
                <w:color w:val="000000"/>
                <w:sz w:val="21"/>
                <w:szCs w:val="21"/>
              </w:rPr>
              <w:t>、图纸</w:t>
            </w:r>
            <w:r>
              <w:rPr>
                <w:rFonts w:hint="eastAsia" w:ascii="宋体" w:hAnsi="宋体" w:cs="宋体"/>
                <w:color w:val="000000"/>
                <w:sz w:val="21"/>
                <w:szCs w:val="21"/>
                <w:lang w:val="zh-CN"/>
              </w:rPr>
              <w:t>及相应国家行业标准进行加工</w:t>
            </w:r>
            <w:r>
              <w:rPr>
                <w:rFonts w:hint="eastAsia" w:ascii="宋体" w:hAnsi="宋体" w:cs="宋体"/>
                <w:color w:val="000000"/>
                <w:sz w:val="21"/>
                <w:szCs w:val="21"/>
              </w:rPr>
              <w:t>。标准8.3条款设计和开发不适用。</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注册地址：</w:t>
            </w:r>
            <w:r>
              <w:rPr>
                <w:rFonts w:hint="eastAsia" w:ascii="宋体" w:hAnsi="宋体" w:cs="宋体"/>
                <w:bCs/>
                <w:sz w:val="21"/>
                <w:szCs w:val="21"/>
              </w:rPr>
              <w:t>射洪太和镇富强路怡兴花园</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z w:val="21"/>
                <w:szCs w:val="21"/>
              </w:rPr>
              <w:t>生产/经营地址：</w:t>
            </w:r>
            <w:r>
              <w:rPr>
                <w:rFonts w:hint="eastAsia" w:ascii="宋体" w:hAnsi="宋体" w:cs="宋体"/>
                <w:bCs/>
                <w:sz w:val="21"/>
                <w:szCs w:val="21"/>
              </w:rPr>
              <w:t>射洪县太和镇富强路怡兴花园</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QMS及其过程</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#是否按照标准的要求，建立、实</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施、保持和持续改进质量管理体系？</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.所需的过程包括哪些？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.是否形成必要的文件化信息以支持过程运行？</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.是否必要的文件化信息作为运行证据？</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4.4</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组织制定有管理评审控制程序，定期进行体系评审，必要时变更过程，以确保过程持续产生公司期望的结果。</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经现场确认，生产过程中“</w:t>
            </w:r>
            <w:r>
              <w:rPr>
                <w:rFonts w:hint="eastAsia" w:ascii="宋体" w:hAnsi="宋体" w:cs="宋体"/>
                <w:color w:val="000000"/>
                <w:sz w:val="21"/>
                <w:szCs w:val="21"/>
                <w:lang w:val="en-US" w:eastAsia="zh-CN"/>
              </w:rPr>
              <w:t>耐压试验过程</w:t>
            </w:r>
            <w:r>
              <w:rPr>
                <w:rFonts w:hint="eastAsia" w:ascii="宋体" w:hAnsi="宋体" w:cs="宋体"/>
                <w:color w:val="000000"/>
                <w:sz w:val="21"/>
                <w:szCs w:val="21"/>
              </w:rPr>
              <w:t>”为</w:t>
            </w:r>
            <w:r>
              <w:rPr>
                <w:rFonts w:hint="eastAsia" w:ascii="宋体" w:hAnsi="宋体" w:cs="宋体"/>
                <w:color w:val="000000"/>
                <w:sz w:val="21"/>
                <w:szCs w:val="21"/>
                <w:lang w:val="en-US" w:eastAsia="zh-CN"/>
              </w:rPr>
              <w:t>关键</w:t>
            </w:r>
            <w:r>
              <w:rPr>
                <w:rFonts w:hint="eastAsia" w:ascii="宋体" w:hAnsi="宋体" w:cs="宋体"/>
                <w:color w:val="000000"/>
                <w:sz w:val="21"/>
                <w:szCs w:val="21"/>
              </w:rPr>
              <w:t>过程。</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color w:val="000000"/>
                <w:sz w:val="21"/>
                <w:szCs w:val="21"/>
              </w:rPr>
              <w:t>---公司外包过程：对于公司的外包过程进行了充分识别，结合本公司实际情况，公司外包过程为：无。</w:t>
            </w:r>
          </w:p>
          <w:p>
            <w:pPr>
              <w:keepNext w:val="0"/>
              <w:keepLines w:val="0"/>
              <w:pageBreakBefore w:val="0"/>
              <w:kinsoku/>
              <w:wordWrap/>
              <w:overflowPunct/>
              <w:topLinePunct w:val="0"/>
              <w:autoSpaceDE/>
              <w:autoSpaceDN/>
              <w:bidi w:val="0"/>
              <w:spacing w:line="240" w:lineRule="auto"/>
            </w:pP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方针（含制定/沟通）</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最高管理者是否制定质量方针？质量方针是否：a适应组织的宗旨和环境并支持其战略方向；b为制定质量目标提供框架；c包括满足适用要求的承诺；d包括持续改进质量管理体系的承诺。质量方针是否得到文件化并在组织内部得到沟通？适宜时是否可向相关方提供？</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5.2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C0504D"/>
                <w:sz w:val="21"/>
                <w:szCs w:val="21"/>
              </w:rPr>
            </w:pPr>
            <w:r>
              <w:rPr>
                <w:rFonts w:hint="eastAsia" w:ascii="宋体" w:hAnsi="宋体" w:cs="宋体"/>
                <w:color w:val="000000"/>
                <w:sz w:val="21"/>
                <w:szCs w:val="21"/>
              </w:rPr>
              <w:t>公司的质量方针是：“质量第一、降本增效、精益求精、持续改进</w:t>
            </w: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公司建立的质量方针基本满足标准各项承诺的要求，基本能为质量目标的制定提供框架，基本符合要求。</w:t>
            </w:r>
          </w:p>
          <w:p>
            <w:pPr>
              <w:keepNext w:val="0"/>
              <w:keepLines w:val="0"/>
              <w:pageBreakBefore w:val="0"/>
              <w:kinsoku/>
              <w:wordWrap/>
              <w:overflowPunct/>
              <w:topLinePunct w:val="0"/>
              <w:autoSpaceDE/>
              <w:autoSpaceDN/>
              <w:bidi w:val="0"/>
              <w:spacing w:line="240" w:lineRule="auto"/>
              <w:ind w:firstLine="420" w:firstLineChars="200"/>
            </w:pPr>
            <w:r>
              <w:rPr>
                <w:rFonts w:hint="eastAsia" w:ascii="宋体" w:hAnsi="宋体" w:cs="宋体"/>
                <w:color w:val="000000"/>
                <w:sz w:val="21"/>
                <w:szCs w:val="21"/>
              </w:rPr>
              <w:t>主要通过日常工作会议、口头交流等将质量方针的要求向全员传达和灌输，确保员工增强顾客满意和守法意识。</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岗位/职责/权限</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职责和权限如何得到分派、沟通和理解？</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5.3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color w:val="000000"/>
                <w:sz w:val="21"/>
                <w:szCs w:val="21"/>
              </w:rPr>
              <w:t>公司在建立管理体系之初，对各部门的职责权限进行了划分，在质量手册中确定了公司组织机构图，</w:t>
            </w:r>
            <w:r>
              <w:rPr>
                <w:rFonts w:hint="eastAsia" w:ascii="宋体" w:hAnsi="宋体" w:cs="宋体"/>
                <w:sz w:val="21"/>
                <w:szCs w:val="21"/>
              </w:rPr>
              <w:t>策划：行政部、生产技术部、市场部，对应每个部门有职能分配表，在5.3职责和权限中对各部门职责权限进行了规定，</w:t>
            </w:r>
            <w:r>
              <w:rPr>
                <w:rFonts w:hint="eastAsia" w:ascii="宋体" w:hAnsi="宋体" w:cs="宋体"/>
                <w:color w:val="000000"/>
                <w:sz w:val="21"/>
                <w:szCs w:val="21"/>
              </w:rPr>
              <w:t>质量体系负责人由</w:t>
            </w:r>
            <w:r>
              <w:rPr>
                <w:rFonts w:hint="eastAsia" w:ascii="宋体" w:hAnsi="宋体" w:cs="宋体"/>
                <w:sz w:val="21"/>
                <w:szCs w:val="21"/>
              </w:rPr>
              <w:t>组织代表：王高全负责，各部门基本清楚其职责，文件描述职责与实际基本符合。</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autoSpaceDE/>
              <w:autoSpaceDN/>
              <w:bidi w:val="0"/>
              <w:spacing w:line="240" w:lineRule="auto"/>
              <w:ind w:firstLine="420" w:firstLineChars="200"/>
            </w:pPr>
            <w:r>
              <w:rPr>
                <w:rFonts w:hint="eastAsia" w:ascii="宋体" w:hAnsi="宋体" w:cs="宋体"/>
                <w:sz w:val="21"/>
                <w:szCs w:val="21"/>
              </w:rPr>
              <w:t>组织发生变更时能保持体系的正常运行和完整性。</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应对风险和机遇的措施（含6.1.1和6.1.2）</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#确定的需应对的风险和机遇有哪些？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。策划应对风险和机遇的措施有哪些？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.如何整合并实施这些措施？</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.如何评价这些措施的有效性？</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.措施是否与风险和机遇的影响程度相适应？</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.注:应对风险可包括规避风险，为寻求机遇承担风险，消除风险源，改变风险的可能性和后果，分担风险，或通过明智决策延缓风险。</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.机遇可能导致采用新实践，推出新产品，开辟新市场，赢得新客户，建立合作伙伴关系，利用新技术以及能够解决组织或其顾客需求的其他有利可能性。</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6.1</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公司策划并批准实施《风险和机遇分析表》，内容包括风险类型、风险因素、</w:t>
            </w:r>
            <w:r>
              <w:rPr>
                <w:rFonts w:hint="eastAsia" w:ascii="宋体" w:hAnsi="宋体" w:cs="宋体"/>
                <w:color w:val="000000"/>
                <w:sz w:val="21"/>
                <w:szCs w:val="21"/>
              </w:rPr>
              <w:t>应对机遇及措施</w:t>
            </w:r>
            <w:r>
              <w:rPr>
                <w:rFonts w:hint="eastAsia" w:ascii="宋体" w:hAnsi="宋体" w:cs="宋体"/>
                <w:sz w:val="21"/>
                <w:szCs w:val="21"/>
              </w:rPr>
              <w:t>、现行控制方法、涉及的场所及部门等；</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查见《风险和机遇评估分析表》：</w:t>
            </w:r>
          </w:p>
          <w:p>
            <w:pPr>
              <w:keepNext w:val="0"/>
              <w:keepLines w:val="0"/>
              <w:pageBreakBefore w:val="0"/>
              <w:numPr>
                <w:ilvl w:val="0"/>
                <w:numId w:val="1"/>
              </w:numPr>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类型：外部因素；</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   类别：竞争风险：公司目前的主导产品在市场占有率和领先趋势比较明显，但竞争对手正在模仿公司的发展方式，影响公司的领先优势。机遇：竞争加剧，发展压力大，但也会带来新的发展机遇。</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应对机遇及措施：及时关注公司产品市场的情况，收集信息及时调整，保持公司产品的竞争力。</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针对外部因素，还分析了市场、原材料、文化、社会经济、法律法规的变化等。</w:t>
            </w:r>
          </w:p>
          <w:p>
            <w:pPr>
              <w:keepNext w:val="0"/>
              <w:keepLines w:val="0"/>
              <w:pageBreakBefore w:val="0"/>
              <w:numPr>
                <w:ilvl w:val="0"/>
                <w:numId w:val="1"/>
              </w:numPr>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类型：内部因素；</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   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应对机遇及措施：各部门应及时关注员工的心态变化，注意工作方式，创造良好的工作环境，提高员工的归属感。</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针对内部部因素，还分析了财务状况、人力资源、基础设施等。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应对风险和机遇的措施与其对于产品和服务符合性的潜在影响相适应。</w:t>
            </w:r>
          </w:p>
          <w:p>
            <w:pPr>
              <w:keepNext w:val="0"/>
              <w:keepLines w:val="0"/>
              <w:pageBreakBefore w:val="0"/>
              <w:kinsoku/>
              <w:wordWrap/>
              <w:overflowPunct/>
              <w:topLinePunct w:val="0"/>
              <w:autoSpaceDE/>
              <w:autoSpaceDN/>
              <w:bidi w:val="0"/>
              <w:spacing w:line="240" w:lineRule="auto"/>
            </w:pP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质量目标及其实现的策划（含6.2.1/6.2.2）</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#组织建立的质量目标有哪些？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.质量目标是否覆盖相关职能、层次和过程？</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.质量目标是否与质量方针保持一致？</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.质量目标是否可测量，方法如何？</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.质量目标是否考虑到适用的要求？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.质量目标是否与提供合格产品和服务以及增强顾客满意相关？</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.质量目标是否得到监视、沟通和适时更新？</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.是否包留质量目标的记录？</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.组织如何策划质量目标的实现？是否包含4W1H？</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6.2</w:t>
            </w:r>
          </w:p>
        </w:tc>
        <w:tc>
          <w:tcPr>
            <w:tcW w:w="10187" w:type="dxa"/>
            <w:vAlign w:val="center"/>
          </w:tcPr>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rPr>
            </w:pPr>
            <w:r>
              <w:rPr>
                <w:rFonts w:hint="eastAsia" w:ascii="宋体" w:hAnsi="宋体" w:cs="宋体"/>
                <w:color w:val="000000"/>
                <w:sz w:val="21"/>
                <w:szCs w:val="21"/>
              </w:rPr>
              <w:t>公司的质量目标</w:t>
            </w:r>
            <w:r>
              <w:rPr>
                <w:rFonts w:hint="eastAsia" w:ascii="宋体" w:hAnsi="宋体" w:cs="宋体"/>
                <w:color w:val="000000"/>
                <w:sz w:val="21"/>
                <w:szCs w:val="21"/>
                <w:lang w:val="en-US" w:eastAsia="zh-CN"/>
              </w:rPr>
              <w:t>及完成情况</w:t>
            </w:r>
            <w:r>
              <w:rPr>
                <w:rFonts w:hint="eastAsia" w:ascii="宋体" w:hAnsi="宋体" w:cs="宋体"/>
                <w:color w:val="000000"/>
                <w:sz w:val="21"/>
                <w:szCs w:val="21"/>
              </w:rPr>
              <w:t xml:space="preserve">： </w:t>
            </w:r>
          </w:p>
          <w:p>
            <w:pPr>
              <w:pStyle w:val="8"/>
              <w:keepNext w:val="0"/>
              <w:keepLines w:val="0"/>
              <w:pageBreakBefore w:val="0"/>
              <w:kinsoku/>
              <w:wordWrap/>
              <w:overflowPunct/>
              <w:topLinePunct w:val="0"/>
              <w:autoSpaceDE/>
              <w:autoSpaceDN/>
              <w:bidi w:val="0"/>
              <w:spacing w:before="0" w:beforeAutospacing="0" w:after="0" w:afterAutospacing="0" w:line="240" w:lineRule="auto"/>
              <w:ind w:firstLine="420" w:firstLineChars="200"/>
              <w:rPr>
                <w:rFonts w:hint="default" w:eastAsia="宋体"/>
                <w:color w:val="000000"/>
                <w:kern w:val="2"/>
                <w:sz w:val="21"/>
                <w:szCs w:val="21"/>
                <w:lang w:val="en-US" w:eastAsia="zh-CN"/>
              </w:rPr>
            </w:pPr>
            <w:r>
              <w:rPr>
                <w:rFonts w:hint="eastAsia"/>
                <w:color w:val="000000"/>
                <w:kern w:val="2"/>
                <w:sz w:val="21"/>
                <w:szCs w:val="21"/>
              </w:rPr>
              <w:t>1）一次交验合格率≥95%</w:t>
            </w:r>
            <w:r>
              <w:rPr>
                <w:rFonts w:hint="eastAsia"/>
                <w:color w:val="000000"/>
                <w:kern w:val="2"/>
                <w:sz w:val="21"/>
                <w:szCs w:val="21"/>
                <w:lang w:val="en-US" w:eastAsia="zh-CN"/>
              </w:rPr>
              <w:t xml:space="preserve">     完成率100%</w:t>
            </w:r>
          </w:p>
          <w:p>
            <w:pPr>
              <w:pStyle w:val="8"/>
              <w:keepNext w:val="0"/>
              <w:keepLines w:val="0"/>
              <w:pageBreakBefore w:val="0"/>
              <w:kinsoku/>
              <w:wordWrap/>
              <w:overflowPunct/>
              <w:topLinePunct w:val="0"/>
              <w:autoSpaceDE/>
              <w:autoSpaceDN/>
              <w:bidi w:val="0"/>
              <w:spacing w:before="0" w:beforeAutospacing="0" w:after="0" w:afterAutospacing="0" w:line="240" w:lineRule="auto"/>
              <w:ind w:firstLine="420" w:firstLineChars="200"/>
              <w:rPr>
                <w:rFonts w:hint="default" w:ascii="宋体" w:hAnsi="宋体" w:eastAsia="宋体" w:cs="宋体"/>
                <w:color w:val="000000"/>
                <w:kern w:val="2"/>
                <w:sz w:val="21"/>
                <w:szCs w:val="21"/>
                <w:lang w:val="en-US" w:eastAsia="zh-CN" w:bidi="ar-SA"/>
              </w:rPr>
            </w:pPr>
            <w:r>
              <w:rPr>
                <w:rFonts w:hint="eastAsia"/>
                <w:color w:val="auto"/>
                <w:kern w:val="2"/>
                <w:sz w:val="21"/>
                <w:szCs w:val="21"/>
              </w:rPr>
              <w:t>2）产品</w:t>
            </w:r>
            <w:r>
              <w:rPr>
                <w:rFonts w:hint="eastAsia" w:ascii="宋体" w:hAnsi="宋体" w:eastAsia="宋体" w:cs="宋体"/>
                <w:color w:val="000000"/>
                <w:kern w:val="2"/>
                <w:sz w:val="21"/>
                <w:szCs w:val="21"/>
                <w:lang w:val="en-US" w:eastAsia="zh-CN" w:bidi="ar-SA"/>
              </w:rPr>
              <w:t>出厂合格率：100%     完成率100%</w:t>
            </w:r>
          </w:p>
          <w:p>
            <w:pPr>
              <w:pStyle w:val="8"/>
              <w:keepNext w:val="0"/>
              <w:keepLines w:val="0"/>
              <w:pageBreakBefore w:val="0"/>
              <w:kinsoku/>
              <w:wordWrap/>
              <w:overflowPunct/>
              <w:topLinePunct w:val="0"/>
              <w:autoSpaceDE/>
              <w:autoSpaceDN/>
              <w:bidi w:val="0"/>
              <w:spacing w:before="0" w:beforeAutospacing="0" w:after="0" w:afterAutospacing="0" w:line="240" w:lineRule="auto"/>
              <w:ind w:firstLine="420" w:firstLineChars="200"/>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3）顾客满意度≥95%          完成率9</w:t>
            </w:r>
            <w:r>
              <w:rPr>
                <w:rFonts w:hint="eastAsia" w:eastAsia="宋体" w:cs="宋体"/>
                <w:color w:val="000000"/>
                <w:kern w:val="2"/>
                <w:sz w:val="21"/>
                <w:szCs w:val="21"/>
                <w:lang w:val="en-US" w:eastAsia="zh-CN" w:bidi="ar-SA"/>
              </w:rPr>
              <w:t>8</w:t>
            </w:r>
            <w:r>
              <w:rPr>
                <w:rFonts w:hint="eastAsia" w:ascii="宋体" w:hAnsi="宋体" w:eastAsia="宋体" w:cs="宋体"/>
                <w:color w:val="000000"/>
                <w:kern w:val="2"/>
                <w:sz w:val="21"/>
                <w:szCs w:val="21"/>
                <w:lang w:val="en-US" w:eastAsia="zh-CN" w:bidi="ar-SA"/>
              </w:rPr>
              <w:t>%</w:t>
            </w:r>
          </w:p>
          <w:p>
            <w:pPr>
              <w:keepNext w:val="0"/>
              <w:keepLines w:val="0"/>
              <w:pageBreakBefore w:val="0"/>
              <w:kinsoku/>
              <w:wordWrap/>
              <w:overflowPunct/>
              <w:topLinePunct w:val="0"/>
              <w:autoSpaceDE/>
              <w:autoSpaceDN/>
              <w:bidi w:val="0"/>
              <w:spacing w:line="240" w:lineRule="auto"/>
              <w:jc w:val="left"/>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查2021年1月-7月对目标进行考核，均达到目标。</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公司的上述质量目标与公司的质量方针保持了一致，包括了满足产品要求所需要的内容，可以测量。</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autoSpaceDE/>
              <w:autoSpaceDN/>
              <w:bidi w:val="0"/>
              <w:spacing w:line="240" w:lineRule="auto"/>
              <w:ind w:firstLine="420" w:firstLineChars="200"/>
              <w:jc w:val="left"/>
            </w:pPr>
            <w:r>
              <w:rPr>
                <w:rFonts w:hint="eastAsia" w:ascii="宋体" w:hAnsi="宋体" w:cs="宋体"/>
                <w:color w:val="000000"/>
                <w:sz w:val="21"/>
                <w:szCs w:val="21"/>
              </w:rPr>
              <w:t>公司建立的文件化的质量管理体系基本保持未变，保持了质量管理体系的完整性、一致性，持续满足了质量管理体系的要求。</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变更的策划</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6.3</w:t>
            </w:r>
          </w:p>
        </w:tc>
        <w:tc>
          <w:tcPr>
            <w:tcW w:w="10187" w:type="dxa"/>
            <w:vAlign w:val="center"/>
          </w:tcPr>
          <w:p>
            <w:pPr>
              <w:keepNext w:val="0"/>
              <w:keepLines w:val="0"/>
              <w:pageBreakBefore w:val="0"/>
              <w:tabs>
                <w:tab w:val="center" w:pos="3169"/>
              </w:tabs>
              <w:kinsoku/>
              <w:wordWrap/>
              <w:overflowPunct/>
              <w:topLinePunct w:val="0"/>
              <w:autoSpaceDE/>
              <w:autoSpaceDN/>
              <w:bidi w:val="0"/>
              <w:spacing w:line="240" w:lineRule="auto"/>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keepNext w:val="0"/>
              <w:keepLines w:val="0"/>
              <w:pageBreakBefore w:val="0"/>
              <w:tabs>
                <w:tab w:val="center" w:pos="3169"/>
              </w:tabs>
              <w:kinsoku/>
              <w:wordWrap/>
              <w:overflowPunct/>
              <w:topLinePunct w:val="0"/>
              <w:autoSpaceDE/>
              <w:autoSpaceDN/>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keepNext w:val="0"/>
              <w:keepLines w:val="0"/>
              <w:pageBreakBefore w:val="0"/>
              <w:tabs>
                <w:tab w:val="center" w:pos="3169"/>
              </w:tabs>
              <w:kinsoku/>
              <w:wordWrap/>
              <w:overflowPunct/>
              <w:topLinePunct w:val="0"/>
              <w:autoSpaceDE/>
              <w:autoSpaceDN/>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keepNext w:val="0"/>
              <w:keepLines w:val="0"/>
              <w:pageBreakBefore w:val="0"/>
              <w:tabs>
                <w:tab w:val="center" w:pos="3169"/>
              </w:tabs>
              <w:kinsoku/>
              <w:wordWrap/>
              <w:overflowPunct/>
              <w:topLinePunct w:val="0"/>
              <w:autoSpaceDE/>
              <w:autoSpaceDN/>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keepNext w:val="0"/>
              <w:keepLines w:val="0"/>
              <w:pageBreakBefore w:val="0"/>
              <w:tabs>
                <w:tab w:val="center" w:pos="3169"/>
              </w:tabs>
              <w:kinsoku/>
              <w:wordWrap/>
              <w:overflowPunct/>
              <w:topLinePunct w:val="0"/>
              <w:autoSpaceDE/>
              <w:autoSpaceDN/>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keepNext w:val="0"/>
              <w:keepLines w:val="0"/>
              <w:pageBreakBefore w:val="0"/>
              <w:tabs>
                <w:tab w:val="center" w:pos="3169"/>
              </w:tabs>
              <w:kinsoku/>
              <w:wordWrap/>
              <w:overflowPunct/>
              <w:topLinePunct w:val="0"/>
              <w:autoSpaceDE/>
              <w:autoSpaceDN/>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keepNext w:val="0"/>
              <w:keepLines w:val="0"/>
              <w:pageBreakBefore w:val="0"/>
              <w:tabs>
                <w:tab w:val="center" w:pos="3169"/>
              </w:tabs>
              <w:kinsoku/>
              <w:wordWrap/>
              <w:overflowPunct/>
              <w:topLinePunct w:val="0"/>
              <w:autoSpaceDE/>
              <w:autoSpaceDN/>
              <w:bidi w:val="0"/>
              <w:spacing w:line="24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keepNext w:val="0"/>
              <w:keepLines w:val="0"/>
              <w:pageBreakBefore w:val="0"/>
              <w:tabs>
                <w:tab w:val="center" w:pos="3169"/>
              </w:tabs>
              <w:kinsoku/>
              <w:wordWrap/>
              <w:overflowPunct/>
              <w:topLinePunct w:val="0"/>
              <w:autoSpaceDE/>
              <w:autoSpaceDN/>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keepNext w:val="0"/>
              <w:keepLines w:val="0"/>
              <w:pageBreakBefore w:val="0"/>
              <w:kinsoku/>
              <w:wordWrap/>
              <w:overflowPunct/>
              <w:topLinePunct w:val="0"/>
              <w:autoSpaceDE/>
              <w:autoSpaceDN/>
              <w:bidi w:val="0"/>
              <w:spacing w:line="240" w:lineRule="auto"/>
            </w:pPr>
            <w:r>
              <w:rPr>
                <w:rFonts w:hint="eastAsia" w:ascii="宋体" w:hAnsi="宋体" w:cs="宋体"/>
                <w:color w:val="auto"/>
                <w:szCs w:val="21"/>
                <w:highlight w:val="none"/>
                <w:lang w:val="en-US" w:eastAsia="zh-CN"/>
              </w:rPr>
              <w:t>公司责权分明，设置了行政部、生产技术部、市场部等。</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资源总则</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7.1.1</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jc w:val="left"/>
            </w:pPr>
            <w:r>
              <w:rPr>
                <w:rFonts w:hint="eastAsia" w:ascii="宋体" w:hAnsi="宋体" w:cs="宋体"/>
                <w:color w:val="000000"/>
                <w:sz w:val="21"/>
                <w:szCs w:val="21"/>
              </w:rPr>
              <w:t>查问总经理，公司运行2015版质量管理体系策划了资源需求。在提供资源方面充分考虑了内部资源的实际情况，存在的不足将通过从外部引进相应的人力、硬件等资源进行补充。</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组织的知识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#组织确定运行过程所需的知识包括哪些？</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这些知识是否得到保持，并在需要范围内可得到？</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组织如何获取更多必要的知识，并进行更新？</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注：</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组织的知识可以基于：</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a）内部来源（例如知识产权；从经历获得的知识；从失败和成功项目得到的经验教训；得到和分享未形成文件的知识和经验，过程、产品和服务的改进结果）；</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b）外部来源（如标准；学术交流；专业会议，从顾客或外部供方收集的知识）。</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7.1.6</w:t>
            </w:r>
          </w:p>
        </w:tc>
        <w:tc>
          <w:tcPr>
            <w:tcW w:w="10187" w:type="dxa"/>
            <w:vAlign w:val="center"/>
          </w:tcPr>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宋体" w:hAnsi="宋体" w:cs="宋体"/>
                <w:sz w:val="21"/>
                <w:szCs w:val="21"/>
              </w:rPr>
            </w:pPr>
            <w:r>
              <w:rPr>
                <w:rFonts w:hint="eastAsia" w:ascii="宋体" w:hAnsi="宋体" w:cs="宋体"/>
                <w:sz w:val="21"/>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p>
          <w:p>
            <w:pPr>
              <w:keepNext w:val="0"/>
              <w:keepLines w:val="0"/>
              <w:pageBreakBefore w:val="0"/>
              <w:kinsoku/>
              <w:wordWrap/>
              <w:overflowPunct/>
              <w:topLinePunct w:val="0"/>
              <w:autoSpaceDE/>
              <w:autoSpaceDN/>
              <w:bidi w:val="0"/>
              <w:spacing w:line="240" w:lineRule="auto"/>
              <w:ind w:firstLine="420" w:firstLineChars="200"/>
              <w:jc w:val="left"/>
            </w:pPr>
            <w:r>
              <w:rPr>
                <w:rFonts w:hint="eastAsia" w:ascii="宋体" w:hAnsi="宋体" w:cs="宋体"/>
                <w:sz w:val="21"/>
                <w:szCs w:val="21"/>
              </w:rPr>
              <w:t>--公司明确组织知识作为公司的重要资源，按内部文件或外来文件予以受控管理，包括必要的分级保密措施。</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color w:val="000000"/>
                <w:sz w:val="21"/>
                <w:szCs w:val="21"/>
              </w:rPr>
              <w:t>沟通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color w:val="000000"/>
                <w:spacing w:val="-4"/>
                <w:sz w:val="21"/>
                <w:szCs w:val="21"/>
              </w:rPr>
              <w:t>#</w:t>
            </w:r>
            <w:r>
              <w:rPr>
                <w:rFonts w:hint="eastAsia" w:ascii="宋体" w:hAnsi="宋体" w:cs="宋体"/>
                <w:sz w:val="21"/>
                <w:szCs w:val="21"/>
              </w:rPr>
              <w:t>组织是否确定与质量管理体系相关的内部和外部沟通包括哪些方面？</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是否包括：沟通的职责、沟通对象、沟通内容、沟通时机、沟通方式？</w:t>
            </w:r>
          </w:p>
          <w:p>
            <w:pPr>
              <w:keepNext w:val="0"/>
              <w:keepLines w:val="0"/>
              <w:pageBreakBefore w:val="0"/>
              <w:kinsoku/>
              <w:wordWrap/>
              <w:overflowPunct/>
              <w:topLinePunct w:val="0"/>
              <w:autoSpaceDE/>
              <w:autoSpaceDN/>
              <w:bidi w:val="0"/>
              <w:spacing w:line="240" w:lineRule="auto"/>
              <w:rPr>
                <w:rFonts w:hint="eastAsia" w:ascii="宋体" w:hAnsi="宋体" w:eastAsia="宋体" w:cs="宋体"/>
                <w:kern w:val="2"/>
                <w:sz w:val="21"/>
                <w:szCs w:val="21"/>
                <w:lang w:val="en-US" w:eastAsia="zh-CN" w:bidi="ar-SA"/>
              </w:rPr>
            </w:pPr>
          </w:p>
        </w:tc>
        <w:tc>
          <w:tcPr>
            <w:tcW w:w="750" w:type="dxa"/>
            <w:vAlign w:val="center"/>
          </w:tcPr>
          <w:p>
            <w:pPr>
              <w:keepNext w:val="0"/>
              <w:keepLines w:val="0"/>
              <w:pageBreakBefore w:val="0"/>
              <w:kinsoku/>
              <w:wordWrap/>
              <w:overflowPunct/>
              <w:topLinePunct w:val="0"/>
              <w:autoSpaceDE/>
              <w:autoSpaceDN/>
              <w:bidi w:val="0"/>
              <w:spacing w:line="240" w:lineRule="auto"/>
              <w:rPr>
                <w:rFonts w:hint="default" w:ascii="宋体" w:hAnsi="宋体" w:eastAsia="宋体" w:cs="宋体"/>
                <w:b/>
                <w:kern w:val="2"/>
                <w:sz w:val="21"/>
                <w:szCs w:val="21"/>
                <w:lang w:val="en-US" w:eastAsia="zh-CN" w:bidi="ar-SA"/>
              </w:rPr>
            </w:pPr>
            <w:r>
              <w:rPr>
                <w:rFonts w:hint="eastAsia" w:ascii="宋体" w:hAnsi="宋体" w:cs="宋体"/>
                <w:b/>
                <w:sz w:val="21"/>
                <w:szCs w:val="21"/>
              </w:rPr>
              <w:t>7.4</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在公司内部主要采用口头、电话、会议、面谈等形式就与产品质量、服务有关问题及与质量管理体系有关问题进行沟通，基本有效。未发生由于沟通不到位而影响工作的情况。</w:t>
            </w:r>
          </w:p>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    相关方的沟通主要体现在和顾客的沟通方面，经常性的对顾客进行走访，了解顾客的意见。</w:t>
            </w:r>
          </w:p>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售前：走访用户、电话沟通、了解相关信息等，与顾客签订合同或订单，或接受顾客口头订单。</w:t>
            </w:r>
          </w:p>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售中：组织供方按期交付，解决用户对进度、质量、运输等关切问题；</w:t>
            </w:r>
          </w:p>
          <w:p>
            <w:pPr>
              <w:keepNext w:val="0"/>
              <w:keepLines w:val="0"/>
              <w:pageBreakBefore w:val="0"/>
              <w:kinsoku/>
              <w:wordWrap/>
              <w:overflowPunct/>
              <w:topLinePunct w:val="0"/>
              <w:autoSpaceDE/>
              <w:autoSpaceDN/>
              <w:bidi w:val="0"/>
              <w:spacing w:line="24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售后：与客户保持密切沟通，不定期回访用户，并对顾客反馈问题解答。针对存在的问题及时进行处理。定期发放顾客满意度调查，了解顾客满意或不满意的信息，并积极应对，确保顾客满意。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对顾客一般提出的问题，由售后人员负责解决，或公司派人到现场去查看，确属公司产品质量问题的，给与处理，采取退、换措施。</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color w:val="000000"/>
                <w:sz w:val="21"/>
                <w:szCs w:val="21"/>
                <w:highlight w:val="none"/>
              </w:rPr>
              <w:t>自体系运行以来，没有发生严重的顾客投诉事件。</w:t>
            </w:r>
          </w:p>
        </w:tc>
        <w:tc>
          <w:tcPr>
            <w:tcW w:w="1050" w:type="dxa"/>
          </w:tcPr>
          <w:p>
            <w:pPr>
              <w:keepNext w:val="0"/>
              <w:keepLines w:val="0"/>
              <w:pageBreakBefore w:val="0"/>
              <w:kinsoku/>
              <w:wordWrap/>
              <w:overflowPunct/>
              <w:topLinePunct w:val="0"/>
              <w:autoSpaceDE/>
              <w:autoSpaceDN/>
              <w:bidi w:val="0"/>
              <w:spacing w:line="240" w:lineRule="auto"/>
              <w:rPr>
                <w:rFonts w:hint="default"/>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总则</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#组织确定需要监视和测量的对象由哪些？</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.采用了哪些监视、测量、分析和评价方法？</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.实施监视和测量的时机如何？</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.实施分析和评价的时机如何？</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.质量管理体系的绩效和有效性如何评价？</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sz w:val="21"/>
                <w:szCs w:val="21"/>
              </w:rPr>
              <w:t>.是否保留有关监视、测量记录？</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9.1.1</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jc w:val="left"/>
            </w:pPr>
            <w:r>
              <w:rPr>
                <w:rFonts w:hint="eastAsia" w:ascii="宋体" w:hAnsi="宋体" w:cs="宋体"/>
                <w:color w:val="000000"/>
                <w:sz w:val="21"/>
                <w:szCs w:val="21"/>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管理评审</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9.3.1总则</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9.3.2管评输入</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9.3.3管评输出</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#策划和实施管理评审时是否考虑:</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a）以往管理评审所采取措施的情况；</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b）与QMS相关的内、外部因素变化；</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c）有关QMS绩效和有效性的7信息；</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d）资源的充分性；</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e）应对风险和机遇采取措施有效性；</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f）改进的机会。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#管理评审的输出是否包括与下列事项相关的决定和措施：</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a）改进的机会；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b）质量管理体系所需更改；</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c）资源需求。</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.是否保留记录，作为管理评审结果证据？</w:t>
            </w:r>
          </w:p>
        </w:tc>
        <w:tc>
          <w:tcPr>
            <w:tcW w:w="750" w:type="dxa"/>
            <w:vAlign w:val="center"/>
          </w:tcPr>
          <w:p>
            <w:pPr>
              <w:keepNext w:val="0"/>
              <w:keepLines w:val="0"/>
              <w:pageBreakBefore w:val="0"/>
              <w:kinsoku/>
              <w:wordWrap/>
              <w:overflowPunct/>
              <w:topLinePunct w:val="0"/>
              <w:autoSpaceDE/>
              <w:autoSpaceDN/>
              <w:bidi w:val="0"/>
              <w:spacing w:line="240" w:lineRule="auto"/>
              <w:rPr>
                <w:highlight w:val="none"/>
              </w:rPr>
            </w:pPr>
            <w:r>
              <w:rPr>
                <w:rFonts w:hint="eastAsia" w:ascii="宋体" w:hAnsi="宋体" w:cs="宋体"/>
                <w:b/>
                <w:sz w:val="21"/>
                <w:szCs w:val="21"/>
                <w:highlight w:val="none"/>
              </w:rPr>
              <w:t>9.3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查，公司的质量体系策划了管理评审的管理要求。</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rPr>
              <w:t>查，</w:t>
            </w:r>
            <w:r>
              <w:rPr>
                <w:rFonts w:hint="eastAsia" w:ascii="宋体" w:hAnsi="宋体" w:eastAsia="宋体" w:cs="宋体"/>
                <w:color w:val="000000"/>
                <w:sz w:val="21"/>
                <w:szCs w:val="21"/>
                <w:highlight w:val="none"/>
              </w:rPr>
              <w:t>管理评审记录：</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时间：</w:t>
            </w:r>
            <w:r>
              <w:rPr>
                <w:rFonts w:hint="eastAsia" w:ascii="宋体" w:hAnsi="宋体" w:eastAsia="宋体" w:cs="宋体"/>
                <w:color w:val="000000"/>
                <w:sz w:val="21"/>
                <w:szCs w:val="21"/>
                <w:highlight w:val="none"/>
                <w:lang w:val="en-US" w:eastAsia="zh-CN"/>
              </w:rPr>
              <w:t>2021</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 xml:space="preserve"> 月</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rPr>
              <w:t>日</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主持人：高乃星</w:t>
            </w:r>
            <w:r>
              <w:rPr>
                <w:rFonts w:hint="eastAsia" w:ascii="宋体" w:hAnsi="宋体" w:cs="宋体"/>
                <w:color w:val="000000"/>
                <w:sz w:val="21"/>
                <w:szCs w:val="21"/>
                <w:highlight w:val="none"/>
                <w:lang w:val="en-US" w:eastAsia="zh-CN"/>
              </w:rPr>
              <w:t xml:space="preserve"> 总经理</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提供管理评审会议签到表。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管理评审的输入资料主要是各部门提供的工作总结</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以及内部审核报告等</w:t>
            </w:r>
            <w:r>
              <w:rPr>
                <w:rFonts w:hint="eastAsia" w:ascii="宋体" w:hAnsi="宋体" w:cs="宋体"/>
                <w:color w:val="000000"/>
                <w:sz w:val="21"/>
                <w:szCs w:val="21"/>
                <w:highlight w:val="none"/>
              </w:rPr>
              <w:t>。</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管理评审输入资料：各部门运行情况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输入内容基本满足输入要求。</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评审结论：</w:t>
            </w:r>
          </w:p>
          <w:p>
            <w:pPr>
              <w:keepNext w:val="0"/>
              <w:keepLines w:val="0"/>
              <w:pageBreakBefore w:val="0"/>
              <w:kinsoku/>
              <w:wordWrap/>
              <w:overflowPunct/>
              <w:topLinePunct w:val="0"/>
              <w:autoSpaceDE/>
              <w:autoSpaceDN/>
              <w:bidi w:val="0"/>
              <w:spacing w:line="240" w:lineRule="auto"/>
              <w:ind w:left="520" w:hanging="240"/>
              <w:rPr>
                <w:rFonts w:hint="eastAsia" w:ascii="宋体" w:hAnsi="宋体" w:cs="宋体"/>
                <w:szCs w:val="21"/>
                <w:highlight w:val="none"/>
              </w:rPr>
            </w:pPr>
            <w:r>
              <w:rPr>
                <w:rFonts w:hint="eastAsia" w:ascii="宋体" w:hAnsi="宋体" w:cs="宋体"/>
                <w:szCs w:val="21"/>
                <w:highlight w:val="none"/>
              </w:rPr>
              <w:t>a)对内审发现的不符合已经整改关闭，纠正后对产品质量起到促进作用；</w:t>
            </w:r>
          </w:p>
          <w:p>
            <w:pPr>
              <w:keepNext w:val="0"/>
              <w:keepLines w:val="0"/>
              <w:pageBreakBefore w:val="0"/>
              <w:kinsoku/>
              <w:wordWrap/>
              <w:overflowPunct/>
              <w:topLinePunct w:val="0"/>
              <w:autoSpaceDE/>
              <w:autoSpaceDN/>
              <w:bidi w:val="0"/>
              <w:spacing w:line="240" w:lineRule="auto"/>
              <w:ind w:left="520" w:hanging="240"/>
              <w:rPr>
                <w:rFonts w:hint="eastAsia" w:ascii="宋体" w:hAnsi="宋体" w:cs="宋体"/>
                <w:szCs w:val="21"/>
                <w:highlight w:val="none"/>
              </w:rPr>
            </w:pPr>
            <w:r>
              <w:rPr>
                <w:rFonts w:hint="eastAsia" w:ascii="宋体" w:hAnsi="宋体" w:cs="宋体"/>
                <w:szCs w:val="21"/>
                <w:highlight w:val="none"/>
              </w:rPr>
              <w:t>b)自体系运行实施以来没有出现顾客的投诉现象，我们设有客户服务专线能及时收集客户的反馈信息，并能够满足顾客更高的要求和期望；</w:t>
            </w:r>
          </w:p>
          <w:p>
            <w:pPr>
              <w:keepNext w:val="0"/>
              <w:keepLines w:val="0"/>
              <w:pageBreakBefore w:val="0"/>
              <w:kinsoku/>
              <w:wordWrap/>
              <w:overflowPunct/>
              <w:topLinePunct w:val="0"/>
              <w:autoSpaceDE/>
              <w:autoSpaceDN/>
              <w:bidi w:val="0"/>
              <w:spacing w:line="240" w:lineRule="auto"/>
              <w:ind w:left="520" w:hanging="240"/>
              <w:rPr>
                <w:rFonts w:hint="eastAsia" w:ascii="宋体" w:hAnsi="宋体" w:cs="宋体"/>
                <w:szCs w:val="21"/>
                <w:highlight w:val="none"/>
              </w:rPr>
            </w:pPr>
            <w:r>
              <w:rPr>
                <w:rFonts w:hint="eastAsia" w:ascii="宋体" w:hAnsi="宋体" w:cs="宋体"/>
                <w:szCs w:val="21"/>
                <w:highlight w:val="none"/>
              </w:rPr>
              <w:t>c)通过体系运行，我们规范了管理，</w:t>
            </w:r>
            <w:r>
              <w:rPr>
                <w:rFonts w:hint="eastAsia" w:ascii="宋体" w:hAnsi="宋体" w:cs="宋体"/>
                <w:szCs w:val="21"/>
                <w:highlight w:val="none"/>
                <w:lang w:eastAsia="zh-CN"/>
              </w:rPr>
              <w:t>软件研发</w:t>
            </w:r>
            <w:r>
              <w:rPr>
                <w:rFonts w:hint="eastAsia" w:ascii="宋体" w:hAnsi="宋体" w:cs="宋体"/>
                <w:szCs w:val="21"/>
                <w:highlight w:val="none"/>
              </w:rPr>
              <w:t>过程质量比较稳定，完善了各项改进措施和产品的符合性；技术文件的管理需有待加强；</w:t>
            </w:r>
          </w:p>
          <w:p>
            <w:pPr>
              <w:keepNext w:val="0"/>
              <w:keepLines w:val="0"/>
              <w:pageBreakBefore w:val="0"/>
              <w:kinsoku/>
              <w:wordWrap/>
              <w:overflowPunct/>
              <w:topLinePunct w:val="0"/>
              <w:autoSpaceDE/>
              <w:autoSpaceDN/>
              <w:bidi w:val="0"/>
              <w:spacing w:line="240" w:lineRule="auto"/>
              <w:ind w:left="520" w:hanging="240"/>
              <w:rPr>
                <w:rFonts w:hint="eastAsia" w:ascii="宋体" w:hAnsi="宋体" w:cs="宋体"/>
                <w:szCs w:val="21"/>
                <w:highlight w:val="none"/>
              </w:rPr>
            </w:pPr>
            <w:r>
              <w:rPr>
                <w:rFonts w:hint="eastAsia" w:ascii="宋体" w:hAnsi="宋体" w:cs="宋体"/>
                <w:szCs w:val="21"/>
                <w:highlight w:val="none"/>
              </w:rPr>
              <w:t>d)通过内审、数据分析和顾客满意度调查，初步建立了自我完善机制；</w:t>
            </w:r>
          </w:p>
          <w:p>
            <w:pPr>
              <w:keepNext w:val="0"/>
              <w:keepLines w:val="0"/>
              <w:pageBreakBefore w:val="0"/>
              <w:kinsoku/>
              <w:wordWrap/>
              <w:overflowPunct/>
              <w:topLinePunct w:val="0"/>
              <w:autoSpaceDE/>
              <w:autoSpaceDN/>
              <w:bidi w:val="0"/>
              <w:spacing w:line="240" w:lineRule="auto"/>
              <w:ind w:left="520" w:hanging="240"/>
              <w:rPr>
                <w:rFonts w:hint="eastAsia" w:ascii="宋体" w:hAnsi="宋体" w:cs="宋体"/>
                <w:szCs w:val="21"/>
                <w:highlight w:val="none"/>
              </w:rPr>
            </w:pPr>
            <w:r>
              <w:rPr>
                <w:rFonts w:hint="eastAsia" w:ascii="宋体" w:hAnsi="宋体" w:cs="宋体"/>
                <w:szCs w:val="21"/>
                <w:highlight w:val="none"/>
              </w:rPr>
              <w:t>e)公司的质量方针和目标正在贯彻实施中，是适宜的；</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f) 在体系的运行中，从管理层到员工对此项工作都给予了重视，大家都积极参于、配合工作。</w:t>
            </w:r>
          </w:p>
          <w:p>
            <w:pPr>
              <w:keepNext w:val="0"/>
              <w:keepLines w:val="0"/>
              <w:pageBreakBefore w:val="0"/>
              <w:kinsoku/>
              <w:wordWrap/>
              <w:overflowPunct/>
              <w:topLinePunct w:val="0"/>
              <w:autoSpaceDE/>
              <w:autoSpaceDN/>
              <w:bidi w:val="0"/>
              <w:spacing w:line="240" w:lineRule="auto"/>
              <w:rPr>
                <w:rFonts w:hint="eastAsia" w:ascii="宋体" w:hAnsi="宋体" w:cs="宋体"/>
                <w:szCs w:val="21"/>
                <w:highlight w:val="none"/>
                <w:lang w:eastAsia="zh-CN"/>
              </w:rPr>
            </w:pPr>
            <w:r>
              <w:rPr>
                <w:rFonts w:hint="eastAsia" w:ascii="宋体" w:hAnsi="宋体" w:cs="宋体"/>
                <w:szCs w:val="21"/>
                <w:highlight w:val="none"/>
                <w:lang w:eastAsia="zh-CN"/>
              </w:rPr>
              <w:t>对上一次的管理评审改进措施完成情况的评价：</w:t>
            </w:r>
          </w:p>
          <w:p>
            <w:pPr>
              <w:pStyle w:val="2"/>
              <w:keepNext w:val="0"/>
              <w:keepLines w:val="0"/>
              <w:pageBreakBefore w:val="0"/>
              <w:kinsoku/>
              <w:wordWrap/>
              <w:overflowPunct/>
              <w:topLinePunct w:val="0"/>
              <w:autoSpaceDE/>
              <w:autoSpaceDN/>
              <w:bidi w:val="0"/>
              <w:spacing w:line="240" w:lineRule="auto"/>
              <w:ind w:firstLine="460" w:firstLineChars="200"/>
              <w:rPr>
                <w:rFonts w:hint="eastAsia" w:ascii="宋体" w:hAnsi="宋体" w:cs="宋体"/>
                <w:szCs w:val="21"/>
                <w:highlight w:val="none"/>
                <w:lang w:eastAsia="zh-CN"/>
              </w:rPr>
            </w:pPr>
            <w:r>
              <w:rPr>
                <w:rFonts w:hint="eastAsia" w:ascii="宋体" w:hAnsi="宋体" w:cs="宋体"/>
                <w:szCs w:val="21"/>
                <w:highlight w:val="none"/>
                <w:lang w:eastAsia="zh-CN"/>
              </w:rPr>
              <w:t>管理体系各项规定在公司管理工作中有很大的深入和延伸，各部门的管理质量都得到了较大提高。但提高管理技术是一项长期工作，仍需继续加强培训和教育。</w:t>
            </w:r>
          </w:p>
          <w:p>
            <w:pPr>
              <w:pStyle w:val="2"/>
              <w:keepNext w:val="0"/>
              <w:keepLines w:val="0"/>
              <w:pageBreakBefore w:val="0"/>
              <w:kinsoku/>
              <w:wordWrap/>
              <w:overflowPunct/>
              <w:topLinePunct w:val="0"/>
              <w:autoSpaceDE/>
              <w:autoSpaceDN/>
              <w:bidi w:val="0"/>
              <w:spacing w:line="240" w:lineRule="auto"/>
              <w:ind w:firstLine="460" w:firstLineChars="200"/>
              <w:rPr>
                <w:rFonts w:hint="eastAsia" w:ascii="宋体" w:hAnsi="宋体" w:cs="宋体"/>
                <w:szCs w:val="21"/>
                <w:highlight w:val="none"/>
              </w:rPr>
            </w:pPr>
            <w:r>
              <w:rPr>
                <w:rFonts w:hint="eastAsia" w:ascii="宋体" w:hAnsi="宋体" w:cs="宋体"/>
                <w:szCs w:val="21"/>
                <w:highlight w:val="none"/>
              </w:rPr>
              <w:t>改进建议：</w:t>
            </w:r>
          </w:p>
          <w:p>
            <w:pPr>
              <w:keepNext w:val="0"/>
              <w:keepLines w:val="0"/>
              <w:pageBreakBefore w:val="0"/>
              <w:numPr>
                <w:numId w:val="0"/>
              </w:numPr>
              <w:kinsoku/>
              <w:wordWrap/>
              <w:overflowPunct/>
              <w:topLinePunct w:val="0"/>
              <w:autoSpaceDE/>
              <w:autoSpaceDN/>
              <w:bidi w:val="0"/>
              <w:spacing w:line="24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加强与客户的沟通，保证客户信息的及时性。</w:t>
            </w:r>
          </w:p>
          <w:p>
            <w:pPr>
              <w:keepNext w:val="0"/>
              <w:keepLines w:val="0"/>
              <w:pageBreakBefore w:val="0"/>
              <w:numPr>
                <w:numId w:val="0"/>
              </w:numPr>
              <w:kinsoku/>
              <w:wordWrap/>
              <w:overflowPunct/>
              <w:topLinePunct w:val="0"/>
              <w:autoSpaceDE/>
              <w:autoSpaceDN/>
              <w:bidi w:val="0"/>
              <w:spacing w:line="240" w:lineRule="auto"/>
              <w:rPr>
                <w:highlight w:val="none"/>
              </w:rPr>
            </w:pPr>
            <w:r>
              <w:rPr>
                <w:rFonts w:hint="eastAsia" w:ascii="宋体" w:hAnsi="宋体" w:cs="宋体"/>
                <w:color w:val="000000"/>
                <w:sz w:val="21"/>
                <w:szCs w:val="21"/>
                <w:highlight w:val="none"/>
              </w:rPr>
              <w:t>管理评审结论：质量方针、目标适宜，质量体系符合企业现状，公司建立的质量管理体系适宜、充分、有效。</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总则</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#组织采取的改进措施包括哪些？</w:t>
            </w:r>
          </w:p>
          <w:p>
            <w:pPr>
              <w:keepNext w:val="0"/>
              <w:keepLines w:val="0"/>
              <w:pageBreakBefore w:val="0"/>
              <w:kinsoku/>
              <w:wordWrap/>
              <w:overflowPunct/>
              <w:topLinePunct w:val="0"/>
              <w:autoSpaceDE/>
              <w:autoSpaceDN/>
              <w:bidi w:val="0"/>
              <w:spacing w:line="240" w:lineRule="auto"/>
              <w:rPr>
                <w:rFonts w:hint="eastAsia" w:ascii="宋体" w:hAnsi="宋体" w:eastAsia="宋体" w:cs="宋体"/>
                <w:kern w:val="2"/>
                <w:sz w:val="21"/>
                <w:szCs w:val="21"/>
                <w:lang w:val="en-US" w:eastAsia="zh-CN" w:bidi="ar-SA"/>
              </w:rPr>
            </w:pPr>
            <w:r>
              <w:rPr>
                <w:rFonts w:hint="eastAsia" w:ascii="宋体" w:hAnsi="宋体" w:cs="宋体"/>
                <w:sz w:val="21"/>
                <w:szCs w:val="21"/>
              </w:rPr>
              <w:t>是否包括：a）改进产品和服务，以满足要求并关注未来的需求和期望b）纠正、预防或减少不利影响；c）改进QMS的绩效和有效性。注：改进的例子可包括纠正、纠正措施、持续改进、突变、创新和重组。</w:t>
            </w:r>
          </w:p>
        </w:tc>
        <w:tc>
          <w:tcPr>
            <w:tcW w:w="750" w:type="dxa"/>
            <w:vAlign w:val="center"/>
          </w:tcPr>
          <w:p>
            <w:pPr>
              <w:keepNext w:val="0"/>
              <w:keepLines w:val="0"/>
              <w:pageBreakBefore w:val="0"/>
              <w:kinsoku/>
              <w:wordWrap/>
              <w:overflowPunct/>
              <w:topLinePunct w:val="0"/>
              <w:autoSpaceDE/>
              <w:autoSpaceDN/>
              <w:bidi w:val="0"/>
              <w:spacing w:line="240" w:lineRule="auto"/>
              <w:rPr>
                <w:rFonts w:hint="default" w:ascii="宋体" w:hAnsi="宋体" w:eastAsia="宋体" w:cs="宋体"/>
                <w:b/>
                <w:kern w:val="2"/>
                <w:sz w:val="21"/>
                <w:szCs w:val="21"/>
                <w:lang w:val="en-US" w:eastAsia="zh-CN" w:bidi="ar-SA"/>
              </w:rPr>
            </w:pPr>
            <w:r>
              <w:rPr>
                <w:rFonts w:hint="eastAsia" w:ascii="宋体" w:hAnsi="宋体" w:cs="宋体"/>
                <w:b/>
                <w:sz w:val="21"/>
                <w:szCs w:val="21"/>
              </w:rPr>
              <w:t>10.1</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公司制定系列程序文件《管理评审程序》、《纠正和预防措施控制程序》、《</w:t>
            </w:r>
            <w:r>
              <w:rPr>
                <w:rFonts w:hint="eastAsia" w:ascii="宋体" w:hAnsi="宋体" w:cs="宋体"/>
                <w:sz w:val="21"/>
                <w:szCs w:val="21"/>
                <w:highlight w:val="none"/>
              </w:rPr>
              <w:t>不合格控制程序</w:t>
            </w:r>
            <w:r>
              <w:rPr>
                <w:rFonts w:hint="eastAsia" w:ascii="宋体" w:hAnsi="宋体" w:cs="宋体"/>
                <w:color w:val="000000"/>
                <w:sz w:val="21"/>
                <w:szCs w:val="21"/>
                <w:highlight w:val="none"/>
              </w:rPr>
              <w:t>》及《内部审核控制程序》，《顾客满意程度测量程序》对持续改进的过程予以规定，以实现质量管理体系及产品符合性的持续改进。持续改进的过程包含持续改进的提出、不合格的原因的分析、纠正措施的确定、跟踪和评价及负责部门和人员职责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公司通过质量方针、目标的达成分析、内部质量审核结果、数据资料统计分析、纠正和预防措施和管理评审等方式，以推动质量管理体系的持续改进。</w:t>
            </w:r>
          </w:p>
          <w:p>
            <w:pPr>
              <w:keepNext w:val="0"/>
              <w:keepLines w:val="0"/>
              <w:pageBreakBefore w:val="0"/>
              <w:kinsoku/>
              <w:wordWrap/>
              <w:overflowPunct/>
              <w:topLinePunct w:val="0"/>
              <w:autoSpaceDE/>
              <w:autoSpaceDN/>
              <w:bidi w:val="0"/>
              <w:spacing w:line="240" w:lineRule="auto"/>
              <w:ind w:firstLine="422" w:firstLineChars="200"/>
              <w:jc w:val="left"/>
              <w:rPr>
                <w:rFonts w:hint="eastAsia" w:ascii="宋体" w:hAnsi="宋体" w:eastAsia="宋体" w:cs="宋体"/>
                <w:b/>
                <w:bCs/>
                <w:color w:val="000000"/>
                <w:kern w:val="2"/>
                <w:sz w:val="21"/>
                <w:szCs w:val="21"/>
                <w:highlight w:val="none"/>
                <w:lang w:val="en-US" w:eastAsia="zh-CN" w:bidi="ar-SA"/>
              </w:rPr>
            </w:pPr>
          </w:p>
        </w:tc>
        <w:tc>
          <w:tcPr>
            <w:tcW w:w="1050" w:type="dxa"/>
          </w:tcPr>
          <w:p>
            <w:pPr>
              <w:keepNext w:val="0"/>
              <w:keepLines w:val="0"/>
              <w:pageBreakBefore w:val="0"/>
              <w:kinsoku/>
              <w:wordWrap/>
              <w:overflowPunct/>
              <w:topLinePunct w:val="0"/>
              <w:autoSpaceDE/>
              <w:autoSpaceDN/>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持续改进</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#质量管理体系的适宜性、充分性和有效性是否得到持续改进？是否识别出持续改进的需求或机会？</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.持续改进的需求或机会是否充分考虑管理评审的分析、评价结果及管评的输出？</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10.3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pPr>
            <w:r>
              <w:rPr>
                <w:rFonts w:hint="eastAsia" w:ascii="宋体" w:hAnsi="宋体" w:cs="宋体"/>
                <w:color w:val="000000"/>
                <w:sz w:val="21"/>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default" w:eastAsia="宋体"/>
                <w:lang w:val="en-US" w:eastAsia="zh-CN"/>
              </w:rPr>
            </w:pPr>
            <w:r>
              <w:rPr>
                <w:rFonts w:hint="eastAsia" w:ascii="宋体" w:hAnsi="宋体" w:cs="宋体"/>
                <w:sz w:val="21"/>
                <w:szCs w:val="21"/>
              </w:rPr>
              <w:t>范围的确认，资质的确认，法律法规执行情况，重大质量事故，及顾客投诉和质量监督抽查情况</w:t>
            </w:r>
            <w:r>
              <w:rPr>
                <w:rFonts w:hint="eastAsia" w:ascii="宋体" w:hAnsi="宋体" w:cs="宋体"/>
                <w:sz w:val="21"/>
                <w:szCs w:val="21"/>
                <w:lang w:eastAsia="zh-CN"/>
              </w:rPr>
              <w:t>、</w:t>
            </w:r>
            <w:r>
              <w:rPr>
                <w:rFonts w:hint="eastAsia" w:ascii="宋体" w:hAnsi="宋体" w:cs="宋体"/>
                <w:sz w:val="21"/>
                <w:szCs w:val="21"/>
                <w:lang w:val="en-US" w:eastAsia="zh-CN"/>
              </w:rPr>
              <w:t>上次不符合验证。</w:t>
            </w:r>
          </w:p>
        </w:tc>
        <w:tc>
          <w:tcPr>
            <w:tcW w:w="750" w:type="dxa"/>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rPr>
            </w:pPr>
            <w:r>
              <w:rPr>
                <w:rFonts w:hint="eastAsia"/>
              </w:rPr>
              <w:t>现场确认，公司质量管理体系覆盖范围：</w:t>
            </w:r>
          </w:p>
          <w:p>
            <w:pPr>
              <w:keepNext w:val="0"/>
              <w:keepLines w:val="0"/>
              <w:pageBreakBefore w:val="0"/>
              <w:kinsoku/>
              <w:wordWrap/>
              <w:overflowPunct/>
              <w:topLinePunct w:val="0"/>
              <w:autoSpaceDE/>
              <w:autoSpaceDN/>
              <w:bidi w:val="0"/>
              <w:spacing w:line="240" w:lineRule="auto"/>
              <w:ind w:firstLine="420" w:firstLineChars="200"/>
              <w:rPr>
                <w:rFonts w:hint="eastAsia"/>
              </w:rPr>
            </w:pPr>
            <w:r>
              <w:rPr>
                <w:rFonts w:hint="eastAsia"/>
              </w:rPr>
              <w:t>电子连接器的加工</w:t>
            </w:r>
          </w:p>
          <w:p>
            <w:pPr>
              <w:keepNext w:val="0"/>
              <w:keepLines w:val="0"/>
              <w:pageBreakBefore w:val="0"/>
              <w:kinsoku/>
              <w:wordWrap/>
              <w:overflowPunct/>
              <w:topLinePunct w:val="0"/>
              <w:autoSpaceDE/>
              <w:autoSpaceDN/>
              <w:bidi w:val="0"/>
              <w:spacing w:line="240" w:lineRule="auto"/>
              <w:ind w:firstLine="420" w:firstLineChars="200"/>
              <w:rPr>
                <w:rFonts w:hint="eastAsia"/>
              </w:rPr>
            </w:pPr>
            <w:r>
              <w:rPr>
                <w:rFonts w:hint="eastAsia"/>
              </w:rPr>
              <w:t>提供营业执照（三证合一），检查有效。公司严格执行国标及企业标准要求和法律、法规要求。</w:t>
            </w:r>
          </w:p>
          <w:p>
            <w:pPr>
              <w:keepNext w:val="0"/>
              <w:keepLines w:val="0"/>
              <w:pageBreakBefore w:val="0"/>
              <w:kinsoku/>
              <w:wordWrap/>
              <w:overflowPunct/>
              <w:topLinePunct w:val="0"/>
              <w:autoSpaceDE/>
              <w:autoSpaceDN/>
              <w:bidi w:val="0"/>
              <w:spacing w:line="240" w:lineRule="auto"/>
              <w:ind w:firstLine="420" w:firstLineChars="200"/>
              <w:rPr>
                <w:rFonts w:hint="eastAsia" w:ascii="Times New Roman" w:hAnsi="Times New Roman" w:eastAsia="宋体" w:cs="Times New Roman"/>
                <w:szCs w:val="22"/>
              </w:rPr>
            </w:pPr>
            <w:r>
              <w:rPr>
                <w:rFonts w:hint="eastAsia"/>
                <w:lang w:val="en-US" w:eastAsia="zh-CN"/>
              </w:rPr>
              <w:t>体系运行</w:t>
            </w:r>
            <w:r>
              <w:rPr>
                <w:rFonts w:hint="eastAsia"/>
              </w:rPr>
              <w:t>至</w:t>
            </w:r>
            <w:r>
              <w:rPr>
                <w:rFonts w:hint="eastAsia" w:ascii="Times New Roman" w:hAnsi="Times New Roman" w:eastAsia="宋体" w:cs="Times New Roman"/>
                <w:szCs w:val="22"/>
              </w:rPr>
              <w:t>今，公司没有顾客的重大产品质量投诉，通过顾客满意度调查，顾客对公司提供的产品普遍反映较好。体系运行以来，顾客对质量反应良好，没有重大质量问题和投诉。</w:t>
            </w:r>
          </w:p>
          <w:p>
            <w:pPr>
              <w:keepNext w:val="0"/>
              <w:keepLines w:val="0"/>
              <w:pageBreakBefore w:val="0"/>
              <w:kinsoku/>
              <w:wordWrap/>
              <w:overflowPunct/>
              <w:topLinePunct w:val="0"/>
              <w:autoSpaceDE/>
              <w:autoSpaceDN/>
              <w:bidi w:val="0"/>
              <w:spacing w:line="240" w:lineRule="auto"/>
              <w:ind w:firstLine="420" w:firstLineChars="200"/>
              <w:rPr>
                <w:rFonts w:hint="eastAsia" w:ascii="Times New Roman" w:hAnsi="Times New Roman" w:eastAsia="宋体" w:cs="Times New Roman"/>
                <w:szCs w:val="22"/>
                <w:lang w:eastAsia="zh-CN"/>
              </w:rPr>
            </w:pPr>
            <w:r>
              <w:rPr>
                <w:rFonts w:hint="eastAsia" w:ascii="Times New Roman" w:hAnsi="Times New Roman" w:eastAsia="宋体" w:cs="Times New Roman"/>
                <w:szCs w:val="22"/>
              </w:rPr>
              <w:t>今年无质量监督抽查情况。</w:t>
            </w:r>
            <w:r>
              <w:rPr>
                <w:rFonts w:hint="eastAsia" w:ascii="Times New Roman" w:hAnsi="Times New Roman" w:eastAsia="宋体" w:cs="Times New Roman"/>
                <w:szCs w:val="22"/>
                <w:lang w:eastAsia="zh-CN"/>
              </w:rPr>
              <w:t>现场查见认证证书及标识使用情况符合要求。</w:t>
            </w:r>
          </w:p>
          <w:p>
            <w:pPr>
              <w:keepNext w:val="0"/>
              <w:keepLines w:val="0"/>
              <w:pageBreakBefore w:val="0"/>
              <w:kinsoku/>
              <w:wordWrap/>
              <w:overflowPunct/>
              <w:topLinePunct w:val="0"/>
              <w:autoSpaceDE/>
              <w:autoSpaceDN/>
              <w:bidi w:val="0"/>
              <w:spacing w:line="240" w:lineRule="auto"/>
              <w:ind w:firstLine="420" w:firstLineChars="200"/>
              <w:rPr>
                <w:rFonts w:hint="default"/>
                <w:lang w:val="en-US"/>
              </w:rPr>
            </w:pPr>
            <w:r>
              <w:rPr>
                <w:rFonts w:hint="eastAsia" w:ascii="Times New Roman" w:hAnsi="Times New Roman" w:eastAsia="宋体" w:cs="Times New Roman"/>
                <w:szCs w:val="22"/>
                <w:lang w:val="en-US" w:eastAsia="zh-CN"/>
              </w:rPr>
              <w:t>经验证上次不符合7.1.5条款，本次未出现类视情况。</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bl>
    <w:p>
      <w:pPr>
        <w:pStyle w:val="6"/>
        <w:keepNext w:val="0"/>
        <w:keepLines w:val="0"/>
        <w:pageBreakBefore w:val="0"/>
        <w:kinsoku/>
        <w:wordWrap/>
        <w:overflowPunct/>
        <w:topLinePunct w:val="0"/>
        <w:autoSpaceDE/>
        <w:autoSpaceDN/>
        <w:bidi w:val="0"/>
        <w:spacing w:line="240" w:lineRule="auto"/>
        <w:rPr>
          <w:rFonts w:hint="eastAsia"/>
        </w:rPr>
      </w:pPr>
      <w:r>
        <w:rPr>
          <w:rFonts w:hint="eastAsia"/>
        </w:rPr>
        <w:t>说明：不符合标注N</w:t>
      </w:r>
    </w:p>
    <w:p>
      <w:pPr>
        <w:keepNext w:val="0"/>
        <w:keepLines w:val="0"/>
        <w:pageBreakBefore w:val="0"/>
        <w:kinsoku/>
        <w:wordWrap/>
        <w:overflowPunct/>
        <w:topLinePunct w:val="0"/>
        <w:autoSpaceDE/>
        <w:autoSpaceDN/>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750"/>
        <w:gridCol w:w="1018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22" w:type="dxa"/>
            <w:vMerge w:val="restart"/>
            <w:vAlign w:val="center"/>
          </w:tcPr>
          <w:p>
            <w:pPr>
              <w:keepNext w:val="0"/>
              <w:keepLines w:val="0"/>
              <w:pageBreakBefore w:val="0"/>
              <w:kinsoku/>
              <w:wordWrap/>
              <w:overflowPunct/>
              <w:topLinePunct w:val="0"/>
              <w:autoSpaceDE/>
              <w:autoSpaceDN/>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autoSpaceDE/>
              <w:autoSpaceDN/>
              <w:bidi w:val="0"/>
              <w:spacing w:line="240" w:lineRule="auto"/>
              <w:jc w:val="center"/>
            </w:pPr>
            <w:r>
              <w:rPr>
                <w:rFonts w:hint="eastAsia"/>
                <w:sz w:val="24"/>
                <w:szCs w:val="24"/>
              </w:rPr>
              <w:t>抽样计划</w:t>
            </w:r>
          </w:p>
        </w:tc>
        <w:tc>
          <w:tcPr>
            <w:tcW w:w="750" w:type="dxa"/>
            <w:vMerge w:val="restart"/>
            <w:vAlign w:val="center"/>
          </w:tcPr>
          <w:p>
            <w:pPr>
              <w:keepNext w:val="0"/>
              <w:keepLines w:val="0"/>
              <w:pageBreakBefore w:val="0"/>
              <w:kinsoku/>
              <w:wordWrap/>
              <w:overflowPunct/>
              <w:topLinePunct w:val="0"/>
              <w:autoSpaceDE/>
              <w:autoSpaceDN/>
              <w:bidi w:val="0"/>
              <w:spacing w:line="240" w:lineRule="auto"/>
              <w:jc w:val="center"/>
              <w:rPr>
                <w:sz w:val="24"/>
                <w:szCs w:val="24"/>
              </w:rPr>
            </w:pPr>
            <w:r>
              <w:rPr>
                <w:rFonts w:hint="eastAsia"/>
                <w:sz w:val="24"/>
                <w:szCs w:val="24"/>
              </w:rPr>
              <w:t>涉及</w:t>
            </w:r>
          </w:p>
          <w:p>
            <w:pPr>
              <w:keepNext w:val="0"/>
              <w:keepLines w:val="0"/>
              <w:pageBreakBefore w:val="0"/>
              <w:kinsoku/>
              <w:wordWrap/>
              <w:overflowPunct/>
              <w:topLinePunct w:val="0"/>
              <w:autoSpaceDE/>
              <w:autoSpaceDN/>
              <w:bidi w:val="0"/>
              <w:spacing w:line="240" w:lineRule="auto"/>
              <w:jc w:val="center"/>
            </w:pPr>
            <w:r>
              <w:rPr>
                <w:rFonts w:hint="eastAsia"/>
                <w:sz w:val="24"/>
                <w:szCs w:val="24"/>
              </w:rPr>
              <w:t>条款</w:t>
            </w:r>
          </w:p>
        </w:tc>
        <w:tc>
          <w:tcPr>
            <w:tcW w:w="10187" w:type="dxa"/>
            <w:vAlign w:val="center"/>
          </w:tcPr>
          <w:p>
            <w:pPr>
              <w:keepNext w:val="0"/>
              <w:keepLines w:val="0"/>
              <w:pageBreakBefore w:val="0"/>
              <w:kinsoku/>
              <w:wordWrap/>
              <w:overflowPunct/>
              <w:topLinePunct w:val="0"/>
              <w:autoSpaceDE/>
              <w:autoSpaceDN/>
              <w:bidi w:val="0"/>
              <w:spacing w:line="240" w:lineRule="auto"/>
              <w:rPr>
                <w:rFonts w:hint="default" w:eastAsia="宋体"/>
                <w:sz w:val="24"/>
                <w:szCs w:val="24"/>
                <w:lang w:val="en-US" w:eastAsia="zh-CN"/>
              </w:rPr>
            </w:pPr>
            <w:r>
              <w:rPr>
                <w:rFonts w:hint="eastAsia"/>
                <w:sz w:val="24"/>
                <w:szCs w:val="24"/>
              </w:rPr>
              <w:t>受审核部门：</w:t>
            </w:r>
            <w:r>
              <w:rPr>
                <w:rFonts w:hint="eastAsia"/>
                <w:sz w:val="24"/>
                <w:szCs w:val="24"/>
                <w:lang w:eastAsia="zh-CN"/>
              </w:rPr>
              <w:t>行政部</w:t>
            </w:r>
            <w:r>
              <w:rPr>
                <w:sz w:val="24"/>
                <w:szCs w:val="24"/>
              </w:rPr>
              <w:t xml:space="preserve">        </w:t>
            </w:r>
            <w:r>
              <w:rPr>
                <w:rFonts w:hint="eastAsia"/>
                <w:sz w:val="24"/>
                <w:szCs w:val="24"/>
              </w:rPr>
              <w:t xml:space="preserve">    主管领导：陈丽君             陪同人员：</w:t>
            </w:r>
            <w:r>
              <w:rPr>
                <w:rFonts w:hint="eastAsia"/>
                <w:sz w:val="24"/>
                <w:szCs w:val="24"/>
                <w:lang w:val="en-US" w:eastAsia="zh-CN"/>
              </w:rPr>
              <w:t>王高全</w:t>
            </w:r>
          </w:p>
        </w:tc>
        <w:tc>
          <w:tcPr>
            <w:tcW w:w="1050" w:type="dxa"/>
            <w:vMerge w:val="restart"/>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750" w:type="dxa"/>
            <w:vMerge w:val="continue"/>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before="120" w:line="240" w:lineRule="auto"/>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2021年08月30日</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750" w:type="dxa"/>
            <w:vMerge w:val="continue"/>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 xml:space="preserve">审核条款： </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岗位/职责 /权限</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职责和权限如何得到分派、沟通和理解？</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5.3</w:t>
            </w:r>
          </w:p>
        </w:tc>
        <w:tc>
          <w:tcPr>
            <w:tcW w:w="10187" w:type="dxa"/>
            <w:vAlign w:val="center"/>
          </w:tcPr>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查组织编制了《岗位任职资格及要求》等</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体系文件中已经明确了行政部的岗位职责，具体为：</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（1）负责文件、记录的管理；      </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（2）与产品有关的法律、法规的识别、收集、分发；</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（3）负责管理评审的组织工作；</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（4）负责人员的招聘、培训、考核和任用</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部门职责清楚，描述符合部门实际情况。</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质量目标及其实现的策划</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（含6.2.1/6.2.2）</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6.2</w:t>
            </w:r>
          </w:p>
        </w:tc>
        <w:tc>
          <w:tcPr>
            <w:tcW w:w="10187"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行政部负责人：陈丽君</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查《部门质量目标测量报告》</w:t>
            </w:r>
            <w:r>
              <w:rPr>
                <w:rFonts w:hint="eastAsia" w:ascii="宋体" w:hAnsi="宋体" w:cs="宋体"/>
                <w:color w:val="000000"/>
                <w:sz w:val="21"/>
                <w:szCs w:val="21"/>
                <w:lang w:eastAsia="zh-CN"/>
              </w:rPr>
              <w:t>：</w:t>
            </w:r>
            <w:r>
              <w:rPr>
                <w:rFonts w:hint="eastAsia" w:ascii="宋体" w:hAnsi="宋体" w:cs="宋体"/>
                <w:color w:val="000000"/>
                <w:sz w:val="21"/>
                <w:szCs w:val="21"/>
              </w:rPr>
              <w:t xml:space="preserve"> </w:t>
            </w:r>
          </w:p>
          <w:p>
            <w:pPr>
              <w:keepNext w:val="0"/>
              <w:keepLines w:val="0"/>
              <w:pageBreakBefore w:val="0"/>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cs="宋体"/>
                <w:color w:val="000000"/>
                <w:sz w:val="21"/>
                <w:szCs w:val="21"/>
              </w:rPr>
              <w:t>测</w:t>
            </w:r>
            <w:r>
              <w:rPr>
                <w:rFonts w:hint="eastAsia" w:ascii="宋体" w:hAnsi="宋体" w:cs="宋体"/>
                <w:sz w:val="21"/>
                <w:szCs w:val="21"/>
              </w:rPr>
              <w:t>量时</w:t>
            </w:r>
            <w:r>
              <w:rPr>
                <w:rFonts w:hint="eastAsia" w:ascii="宋体" w:hAnsi="宋体" w:eastAsia="宋体" w:cs="宋体"/>
                <w:sz w:val="21"/>
                <w:szCs w:val="21"/>
              </w:rPr>
              <w:t>间：20</w:t>
            </w:r>
            <w:r>
              <w:rPr>
                <w:rFonts w:hint="eastAsia" w:ascii="宋体" w:hAnsi="宋体" w:eastAsia="宋体" w:cs="宋体"/>
                <w:sz w:val="21"/>
                <w:szCs w:val="21"/>
                <w:lang w:val="en-US" w:eastAsia="zh-CN"/>
              </w:rPr>
              <w:t>21</w:t>
            </w: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月</w:t>
            </w:r>
          </w:p>
          <w:p>
            <w:pPr>
              <w:keepNext w:val="0"/>
              <w:keepLines w:val="0"/>
              <w:pageBreakBefore w:val="0"/>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rPr>
              <w:t>培训计划及时完成率：100%          实测：100%</w:t>
            </w:r>
          </w:p>
          <w:p>
            <w:pPr>
              <w:keepNext w:val="0"/>
              <w:keepLines w:val="0"/>
              <w:pageBreakBefore w:val="0"/>
              <w:kinsoku/>
              <w:wordWrap/>
              <w:overflowPunct/>
              <w:topLinePunct w:val="0"/>
              <w:autoSpaceDE/>
              <w:autoSpaceDN/>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文件控制率100%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实测：100%</w:t>
            </w:r>
            <w:r>
              <w:rPr>
                <w:rFonts w:hint="eastAsia" w:ascii="宋体" w:hAnsi="宋体" w:eastAsia="宋体" w:cs="宋体"/>
                <w:sz w:val="21"/>
                <w:szCs w:val="21"/>
                <w:lang w:val="en-US" w:eastAsia="zh-CN"/>
              </w:rPr>
              <w:t xml:space="preserve"> </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pacing w:val="-4"/>
                <w:sz w:val="21"/>
                <w:szCs w:val="21"/>
              </w:rPr>
              <w:t>查20</w:t>
            </w:r>
            <w:r>
              <w:rPr>
                <w:rFonts w:hint="eastAsia" w:ascii="宋体" w:hAnsi="宋体" w:cs="宋体"/>
                <w:color w:val="000000"/>
                <w:spacing w:val="-4"/>
                <w:sz w:val="21"/>
                <w:szCs w:val="21"/>
                <w:lang w:val="en-US" w:eastAsia="zh-CN"/>
              </w:rPr>
              <w:t>21</w:t>
            </w:r>
            <w:r>
              <w:rPr>
                <w:rFonts w:hint="eastAsia" w:ascii="宋体" w:hAnsi="宋体" w:cs="宋体"/>
                <w:color w:val="000000"/>
                <w:spacing w:val="-4"/>
                <w:sz w:val="21"/>
                <w:szCs w:val="21"/>
              </w:rPr>
              <w:t>年培训计划，抽查培训记录，均按照培训计划执行实施。质量目标覆盖相关职能、层次和过程，质量目标与质量方针保持一致</w:t>
            </w:r>
            <w:r>
              <w:rPr>
                <w:rFonts w:hint="eastAsia" w:ascii="宋体" w:hAnsi="宋体" w:cs="宋体"/>
                <w:color w:val="000000"/>
                <w:sz w:val="21"/>
                <w:szCs w:val="21"/>
              </w:rPr>
              <w:t>。</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人员</w:t>
            </w:r>
          </w:p>
          <w:p>
            <w:pPr>
              <w:keepNext w:val="0"/>
              <w:keepLines w:val="0"/>
              <w:pageBreakBefore w:val="0"/>
              <w:kinsoku/>
              <w:wordWrap/>
              <w:overflowPunct/>
              <w:topLinePunct w:val="0"/>
              <w:autoSpaceDE/>
              <w:autoSpaceDN/>
              <w:bidi w:val="0"/>
              <w:spacing w:line="240" w:lineRule="auto"/>
              <w:rPr>
                <w:rFonts w:hint="eastAsia" w:ascii="宋体" w:hAnsi="宋体" w:cs="宋体"/>
                <w:spacing w:val="-4"/>
                <w:sz w:val="21"/>
                <w:szCs w:val="21"/>
                <w:highlight w:val="none"/>
              </w:rPr>
            </w:pPr>
            <w:r>
              <w:rPr>
                <w:rFonts w:hint="eastAsia" w:ascii="宋体" w:hAnsi="宋体" w:cs="宋体"/>
                <w:spacing w:val="-4"/>
                <w:sz w:val="21"/>
                <w:szCs w:val="21"/>
                <w:highlight w:val="none"/>
              </w:rPr>
              <w:t>#组织确定的质量管理体系的实施以及过程的运行和控制所需的人员有哪些？</w:t>
            </w:r>
          </w:p>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highlight w:val="none"/>
                <w:lang w:val="en-US" w:eastAsia="zh-CN" w:bidi="ar-SA"/>
              </w:rPr>
            </w:pPr>
            <w:r>
              <w:rPr>
                <w:rFonts w:hint="eastAsia" w:ascii="宋体" w:hAnsi="宋体" w:cs="宋体"/>
                <w:spacing w:val="-4"/>
                <w:sz w:val="21"/>
                <w:szCs w:val="21"/>
                <w:highlight w:val="none"/>
              </w:rPr>
              <w:t>.组织提供的人员是否满足需求？</w:t>
            </w: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highlight w:val="none"/>
                <w:lang w:val="en-US" w:eastAsia="zh-CN" w:bidi="ar-SA"/>
              </w:rPr>
            </w:pPr>
            <w:r>
              <w:rPr>
                <w:rFonts w:hint="eastAsia" w:ascii="宋体" w:hAnsi="宋体" w:cs="宋体"/>
                <w:b/>
                <w:sz w:val="21"/>
                <w:szCs w:val="21"/>
                <w:highlight w:val="none"/>
              </w:rPr>
              <w:t>7.1.2</w:t>
            </w:r>
          </w:p>
        </w:tc>
        <w:tc>
          <w:tcPr>
            <w:tcW w:w="10187" w:type="dxa"/>
            <w:vAlign w:val="center"/>
          </w:tcPr>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查，公司编制了《人力资源控制程序》，公司</w:t>
            </w:r>
            <w:r>
              <w:rPr>
                <w:rFonts w:hint="eastAsia" w:ascii="宋体" w:hAnsi="宋体" w:cs="宋体"/>
                <w:spacing w:val="-4"/>
                <w:sz w:val="21"/>
                <w:szCs w:val="21"/>
                <w:highlight w:val="none"/>
              </w:rPr>
              <w:t>确定的质量管理体系的实施以及过程的运行和控制所需的人员包括：各职能部门主管（方针、目标的组织贯彻实施、人员及其能力、意识、沟通等管理）、文员（组织知识、体系文件和记录的管理等）</w:t>
            </w:r>
            <w:r>
              <w:rPr>
                <w:rFonts w:hint="eastAsia" w:ascii="宋体" w:hAnsi="宋体" w:cs="宋体"/>
                <w:sz w:val="21"/>
                <w:szCs w:val="21"/>
                <w:highlight w:val="none"/>
              </w:rPr>
              <w:t>公司从岗位设置、任职资格等方面确定了适宜的人选。</w:t>
            </w:r>
          </w:p>
          <w:p>
            <w:pPr>
              <w:keepNext w:val="0"/>
              <w:keepLines w:val="0"/>
              <w:pageBreakBefore w:val="0"/>
              <w:widowControl/>
              <w:kinsoku/>
              <w:wordWrap/>
              <w:overflowPunct/>
              <w:topLinePunct w:val="0"/>
              <w:autoSpaceDE/>
              <w:autoSpaceDN/>
              <w:bidi w:val="0"/>
              <w:spacing w:line="240" w:lineRule="auto"/>
              <w:ind w:firstLine="404" w:firstLineChars="200"/>
              <w:jc w:val="left"/>
              <w:rPr>
                <w:rFonts w:hint="eastAsia" w:ascii="宋体" w:hAnsi="宋体" w:cs="宋体"/>
                <w:sz w:val="21"/>
                <w:szCs w:val="21"/>
                <w:highlight w:val="none"/>
              </w:rPr>
            </w:pPr>
            <w:r>
              <w:rPr>
                <w:rFonts w:hint="eastAsia" w:ascii="宋体" w:hAnsi="宋体" w:cs="宋体"/>
                <w:spacing w:val="-4"/>
                <w:sz w:val="21"/>
                <w:szCs w:val="21"/>
                <w:highlight w:val="none"/>
              </w:rPr>
              <w:t>查，公司策划了各岗位的人员任职要求，编制有《</w:t>
            </w:r>
            <w:r>
              <w:rPr>
                <w:rFonts w:hint="eastAsia" w:ascii="宋体" w:hAnsi="宋体" w:cs="宋体"/>
                <w:color w:val="000000"/>
                <w:sz w:val="21"/>
                <w:szCs w:val="21"/>
                <w:highlight w:val="none"/>
              </w:rPr>
              <w:t>岗位职责及权限》</w:t>
            </w:r>
            <w:r>
              <w:rPr>
                <w:rFonts w:hint="eastAsia" w:ascii="宋体" w:hAnsi="宋体" w:cs="宋体"/>
                <w:sz w:val="21"/>
                <w:szCs w:val="21"/>
                <w:highlight w:val="none"/>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pacing w:val="-4"/>
                <w:sz w:val="21"/>
                <w:szCs w:val="21"/>
                <w:highlight w:val="none"/>
              </w:rPr>
            </w:pPr>
            <w:r>
              <w:rPr>
                <w:rFonts w:hint="eastAsia" w:ascii="宋体" w:hAnsi="宋体" w:cs="宋体"/>
                <w:sz w:val="21"/>
                <w:szCs w:val="21"/>
                <w:highlight w:val="none"/>
              </w:rPr>
              <w:t xml:space="preserve">  查见：《岗位职责及权限》中总经理任职要求，对学历、能力均有相关要求：熟悉本行业情况，善于分析市场；具备良好的社会关系网络，具备组织市场调研、分析竞争对手的能力等都有相应的要求；抽见：检验人员，文化：中专。熟悉产品标准，熟悉生产工艺及各种计量、检具的使用</w:t>
            </w:r>
            <w:r>
              <w:rPr>
                <w:rFonts w:hint="eastAsia" w:ascii="宋体" w:hAnsi="宋体" w:cs="宋体"/>
                <w:color w:val="000000"/>
                <w:sz w:val="21"/>
                <w:szCs w:val="21"/>
                <w:highlight w:val="none"/>
              </w:rPr>
              <w:t>等</w:t>
            </w:r>
            <w:r>
              <w:rPr>
                <w:rFonts w:hint="eastAsia" w:ascii="宋体" w:hAnsi="宋体" w:cs="宋体"/>
                <w:sz w:val="21"/>
                <w:szCs w:val="21"/>
                <w:highlight w:val="none"/>
              </w:rPr>
              <w:t>。</w:t>
            </w:r>
          </w:p>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highlight w:val="none"/>
                <w:lang w:val="en-US" w:eastAsia="zh-CN" w:bidi="ar-SA"/>
              </w:rPr>
            </w:pPr>
            <w:r>
              <w:rPr>
                <w:rFonts w:hint="eastAsia" w:ascii="宋体" w:hAnsi="宋体" w:cs="宋体"/>
                <w:sz w:val="21"/>
                <w:szCs w:val="21"/>
                <w:highlight w:val="none"/>
              </w:rPr>
              <w:t xml:space="preserve"> 现场确认，能满足规定要求。详见岗位任职考核、聘用记录。</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能力</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#组织确定人员所需的能力有哪些？</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.组织如何证明其控制下的人员具备所需的能力？</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.为获取所需能力采取了哪些措施？</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.是否保持适当的记录作为证明人员能力的证据？</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p>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sz w:val="21"/>
                <w:szCs w:val="21"/>
              </w:rPr>
              <w:t>7.2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公司确定了从事的工作影响质量管理体系绩效和有效性且在公司控制范围内的人员所必要的能力，这些能力主要是基于适当的教育、培训或经历等。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公司对每个从事影响产品符合性要求及从事的工作影响质量管理体系绩效和有效性的工作人员的能力进行识别，制定培训制度、有计划有目的、系统地提供培训以满足这些需求。</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抽查，公司无特殊资质岗位人员。</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抽查：20</w:t>
            </w:r>
            <w:r>
              <w:rPr>
                <w:rFonts w:hint="eastAsia" w:ascii="宋体" w:hAnsi="宋体" w:cs="宋体"/>
                <w:sz w:val="21"/>
                <w:szCs w:val="21"/>
                <w:lang w:val="en-US" w:eastAsia="zh-CN"/>
              </w:rPr>
              <w:t>21</w:t>
            </w:r>
            <w:r>
              <w:rPr>
                <w:rFonts w:hint="eastAsia" w:ascii="宋体" w:hAnsi="宋体" w:cs="宋体"/>
                <w:sz w:val="21"/>
                <w:szCs w:val="21"/>
              </w:rPr>
              <w:t>年度培训计划共</w:t>
            </w:r>
            <w:r>
              <w:rPr>
                <w:rFonts w:hint="eastAsia" w:ascii="宋体" w:hAnsi="宋体" w:cs="宋体"/>
                <w:sz w:val="21"/>
                <w:szCs w:val="21"/>
                <w:lang w:val="en-US" w:eastAsia="zh-CN"/>
              </w:rPr>
              <w:t>8</w:t>
            </w:r>
            <w:r>
              <w:rPr>
                <w:rFonts w:hint="eastAsia" w:ascii="宋体" w:hAnsi="宋体" w:cs="宋体"/>
                <w:sz w:val="21"/>
                <w:szCs w:val="21"/>
              </w:rPr>
              <w:t>次，已完成的培训记录5次。</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2021年1月10日</w:t>
            </w:r>
            <w:r>
              <w:rPr>
                <w:rFonts w:hint="eastAsia" w:ascii="宋体" w:hAnsi="宋体" w:cs="宋体"/>
                <w:sz w:val="21"/>
                <w:szCs w:val="21"/>
              </w:rPr>
              <w:t xml:space="preserve"> 培训内容：ISO9001：2015标准；公司管理体系文件；参加培训人员：高乃星、王高全、谭小莉等；效果评价：达到培训效果，学员基本掌握所学内容，效果良好。评价人：陈丽君。</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202</w:t>
            </w:r>
            <w:r>
              <w:rPr>
                <w:rFonts w:hint="eastAsia" w:ascii="宋体" w:hAnsi="宋体" w:cs="宋体"/>
                <w:sz w:val="21"/>
                <w:szCs w:val="21"/>
                <w:lang w:val="en-US" w:eastAsia="zh-CN"/>
              </w:rPr>
              <w:t>1</w:t>
            </w:r>
            <w:r>
              <w:rPr>
                <w:rFonts w:hint="eastAsia" w:ascii="宋体" w:hAnsi="宋体" w:cs="宋体"/>
                <w:sz w:val="21"/>
                <w:szCs w:val="21"/>
              </w:rPr>
              <w:t>年</w:t>
            </w:r>
            <w:r>
              <w:rPr>
                <w:rFonts w:hint="eastAsia" w:ascii="宋体" w:hAnsi="宋体" w:cs="宋体"/>
                <w:sz w:val="21"/>
                <w:szCs w:val="21"/>
                <w:lang w:val="en-US" w:eastAsia="zh-CN"/>
              </w:rPr>
              <w:t>7</w:t>
            </w:r>
            <w:r>
              <w:rPr>
                <w:rFonts w:hint="eastAsia" w:ascii="宋体" w:hAnsi="宋体" w:cs="宋体"/>
                <w:sz w:val="21"/>
                <w:szCs w:val="21"/>
              </w:rPr>
              <w:t>月</w:t>
            </w:r>
            <w:r>
              <w:rPr>
                <w:rFonts w:hint="eastAsia" w:ascii="宋体" w:hAnsi="宋体" w:cs="宋体"/>
                <w:sz w:val="21"/>
                <w:szCs w:val="21"/>
                <w:lang w:val="en-US" w:eastAsia="zh-CN"/>
              </w:rPr>
              <w:t>19日</w:t>
            </w:r>
            <w:r>
              <w:rPr>
                <w:rFonts w:hint="eastAsia" w:ascii="宋体" w:hAnsi="宋体" w:cs="宋体"/>
                <w:sz w:val="21"/>
                <w:szCs w:val="21"/>
              </w:rPr>
              <w:t>培训内容：</w:t>
            </w:r>
            <w:r>
              <w:rPr>
                <w:rFonts w:hint="eastAsia" w:ascii="宋体" w:hAnsi="宋体" w:cs="宋体"/>
                <w:sz w:val="21"/>
                <w:szCs w:val="21"/>
                <w:lang w:val="en-US" w:eastAsia="zh-CN"/>
              </w:rPr>
              <w:t>法律法规</w:t>
            </w:r>
            <w:r>
              <w:rPr>
                <w:rFonts w:hint="eastAsia" w:ascii="宋体" w:hAnsi="宋体" w:cs="宋体"/>
                <w:sz w:val="21"/>
                <w:szCs w:val="21"/>
              </w:rPr>
              <w:t xml:space="preserve">；参加培训人员：高乃星、王高全、谭小莉等；效果评价：达到培训效果， </w:t>
            </w:r>
            <w:r>
              <w:rPr>
                <w:rFonts w:hint="eastAsia" w:ascii="宋体" w:hAnsi="宋体" w:cs="宋体"/>
                <w:sz w:val="21"/>
                <w:szCs w:val="21"/>
                <w:lang w:eastAsia="zh-CN"/>
              </w:rPr>
              <w:t>让中层管理和员工对法律法律有更深刻的了解</w:t>
            </w:r>
            <w:r>
              <w:rPr>
                <w:rFonts w:hint="eastAsia" w:ascii="宋体" w:hAnsi="宋体" w:cs="宋体"/>
                <w:sz w:val="21"/>
                <w:szCs w:val="21"/>
              </w:rPr>
              <w:t>，效果良好。评价人：陈丽君</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eastAsia="宋体" w:cs="宋体"/>
                <w:b/>
                <w:kern w:val="2"/>
                <w:sz w:val="21"/>
                <w:szCs w:val="21"/>
                <w:lang w:val="en-US" w:eastAsia="zh-CN" w:bidi="ar-SA"/>
              </w:rPr>
            </w:pPr>
            <w:r>
              <w:rPr>
                <w:rFonts w:hint="eastAsia" w:ascii="宋体" w:hAnsi="宋体" w:cs="宋体"/>
                <w:sz w:val="21"/>
                <w:szCs w:val="21"/>
              </w:rPr>
              <w:t>其他培训均按计划实施，公司人员能力管理符合要求。</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意识</w:t>
            </w:r>
            <w:r>
              <w:rPr>
                <w:rFonts w:hint="eastAsia" w:ascii="宋体" w:hAnsi="宋体" w:cs="宋体"/>
                <w:color w:val="000000"/>
                <w:spacing w:val="-4"/>
                <w:sz w:val="21"/>
                <w:szCs w:val="21"/>
              </w:rPr>
              <w:t>#</w:t>
            </w:r>
            <w:r>
              <w:rPr>
                <w:rFonts w:hint="eastAsia" w:ascii="宋体" w:hAnsi="宋体" w:cs="宋体"/>
                <w:sz w:val="21"/>
                <w:szCs w:val="21"/>
              </w:rPr>
              <w:t>员工是否意识到：</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a）质量方针；</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b）相关的质量目标；</w:t>
            </w:r>
          </w:p>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sz w:val="21"/>
                <w:szCs w:val="21"/>
              </w:rPr>
              <w:t>C他们对质量管理体系有效性的贡献，包括改进质量绩效的益处；不符合质量管理体系要求的后果。</w:t>
            </w: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b/>
                <w:sz w:val="21"/>
                <w:szCs w:val="21"/>
              </w:rPr>
              <w:t>7.3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eastAsia="宋体" w:cs="宋体"/>
                <w:b/>
                <w:kern w:val="2"/>
                <w:sz w:val="21"/>
                <w:szCs w:val="21"/>
                <w:lang w:val="en-US" w:eastAsia="zh-CN" w:bidi="ar-SA"/>
              </w:rPr>
            </w:pPr>
            <w:r>
              <w:rPr>
                <w:rFonts w:hint="eastAsia" w:ascii="宋体" w:hAnsi="宋体" w:cs="宋体"/>
                <w:sz w:val="21"/>
                <w:szCs w:val="21"/>
              </w:rPr>
              <w:t>---经与员工沟通了解，基本具备必要的质量意识和质量管理体系相关意识。</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形成文件的信息/7.5.1总则</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#组织质量管理体系包括哪些文件？</w:t>
            </w:r>
          </w:p>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z w:val="21"/>
                <w:szCs w:val="21"/>
              </w:rPr>
            </w:pPr>
            <w:r>
              <w:rPr>
                <w:rFonts w:hint="eastAsia" w:ascii="宋体" w:hAnsi="宋体" w:cs="宋体"/>
                <w:sz w:val="21"/>
                <w:szCs w:val="21"/>
              </w:rPr>
              <w:t>是否满足标准的要求和确保质量管理体系有效性的需要？</w:t>
            </w:r>
          </w:p>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b/>
                <w:sz w:val="21"/>
                <w:szCs w:val="21"/>
              </w:rPr>
              <w:t>7.5.1</w:t>
            </w:r>
          </w:p>
        </w:tc>
        <w:tc>
          <w:tcPr>
            <w:tcW w:w="10187" w:type="dxa"/>
            <w:vAlign w:val="center"/>
          </w:tcPr>
          <w:p>
            <w:pPr>
              <w:pStyle w:val="4"/>
              <w:keepNext w:val="0"/>
              <w:keepLines w:val="0"/>
              <w:pageBreakBefore w:val="0"/>
              <w:tabs>
                <w:tab w:val="left" w:pos="902"/>
                <w:tab w:val="clear" w:pos="1069"/>
              </w:tabs>
              <w:kinsoku/>
              <w:wordWrap/>
              <w:overflowPunct/>
              <w:topLinePunct w:val="0"/>
              <w:autoSpaceDE/>
              <w:autoSpaceDN/>
              <w:bidi w:val="0"/>
              <w:spacing w:line="24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4"/>
              <w:keepNext w:val="0"/>
              <w:keepLines w:val="0"/>
              <w:pageBreakBefore w:val="0"/>
              <w:tabs>
                <w:tab w:val="left" w:pos="902"/>
                <w:tab w:val="clear" w:pos="1069"/>
              </w:tabs>
              <w:kinsoku/>
              <w:wordWrap/>
              <w:overflowPunct/>
              <w:topLinePunct w:val="0"/>
              <w:autoSpaceDE/>
              <w:autoSpaceDN/>
              <w:bidi w:val="0"/>
              <w:spacing w:line="24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4"/>
              <w:keepNext w:val="0"/>
              <w:keepLines w:val="0"/>
              <w:pageBreakBefore w:val="0"/>
              <w:tabs>
                <w:tab w:val="left" w:pos="902"/>
                <w:tab w:val="clear" w:pos="1069"/>
              </w:tabs>
              <w:kinsoku/>
              <w:wordWrap/>
              <w:overflowPunct/>
              <w:topLinePunct w:val="0"/>
              <w:autoSpaceDE/>
              <w:autoSpaceDN/>
              <w:bidi w:val="0"/>
              <w:spacing w:line="24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4"/>
              <w:keepNext w:val="0"/>
              <w:keepLines w:val="0"/>
              <w:pageBreakBefore w:val="0"/>
              <w:tabs>
                <w:tab w:val="left" w:pos="902"/>
                <w:tab w:val="clear" w:pos="1069"/>
              </w:tabs>
              <w:kinsoku/>
              <w:wordWrap/>
              <w:overflowPunct/>
              <w:topLinePunct w:val="0"/>
              <w:autoSpaceDE/>
              <w:autoSpaceDN/>
              <w:bidi w:val="0"/>
              <w:spacing w:line="24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4"/>
              <w:keepNext w:val="0"/>
              <w:keepLines w:val="0"/>
              <w:pageBreakBefore w:val="0"/>
              <w:tabs>
                <w:tab w:val="left" w:pos="902"/>
                <w:tab w:val="clear" w:pos="1069"/>
              </w:tabs>
              <w:kinsoku/>
              <w:wordWrap/>
              <w:overflowPunct/>
              <w:topLinePunct w:val="0"/>
              <w:autoSpaceDE/>
              <w:autoSpaceDN/>
              <w:bidi w:val="0"/>
              <w:spacing w:line="24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4"/>
              <w:keepNext w:val="0"/>
              <w:keepLines w:val="0"/>
              <w:pageBreakBefore w:val="0"/>
              <w:tabs>
                <w:tab w:val="left" w:pos="902"/>
                <w:tab w:val="clear" w:pos="1069"/>
              </w:tabs>
              <w:kinsoku/>
              <w:wordWrap/>
              <w:overflowPunct/>
              <w:topLinePunct w:val="0"/>
              <w:autoSpaceDE/>
              <w:autoSpaceDN/>
              <w:bidi w:val="0"/>
              <w:spacing w:line="24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--此外，外来文件即外部提供的文件,包括规格标准、与产品质量有关的标准。通常属于第三级文件，并得到及时识别和分发控制。</w:t>
            </w:r>
          </w:p>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color w:val="000000"/>
                <w:kern w:val="0"/>
                <w:sz w:val="21"/>
                <w:szCs w:val="21"/>
              </w:rPr>
              <w:t xml:space="preserve">  经查：公司提供的各级体系文件总体满足标准的要求和确保QMS有效性的需要。</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创建和更新</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#在创建和更新文件时，是否确保了适当的：</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a）标识和说明；</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b）格式和媒介；</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c）评审和批准，以确保适宜性和充分性。</w:t>
            </w:r>
          </w:p>
          <w:p>
            <w:pPr>
              <w:keepNext w:val="0"/>
              <w:keepLines w:val="0"/>
              <w:pageBreakBefore w:val="0"/>
              <w:kinsoku/>
              <w:wordWrap/>
              <w:overflowPunct/>
              <w:topLinePunct w:val="0"/>
              <w:autoSpaceDE/>
              <w:autoSpaceDN/>
              <w:bidi w:val="0"/>
              <w:spacing w:line="240" w:lineRule="auto"/>
              <w:rPr>
                <w:rFonts w:hint="eastAsia" w:ascii="宋体" w:hAnsi="宋体" w:eastAsia="宋体" w:cs="宋体"/>
                <w:color w:val="000000"/>
                <w:spacing w:val="-4"/>
                <w:kern w:val="2"/>
                <w:sz w:val="21"/>
                <w:szCs w:val="21"/>
                <w:lang w:val="en-US" w:eastAsia="zh-CN" w:bidi="ar-SA"/>
              </w:rPr>
            </w:pP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b/>
                <w:sz w:val="21"/>
                <w:szCs w:val="21"/>
              </w:rPr>
              <w:t>7.5.2</w:t>
            </w:r>
          </w:p>
        </w:tc>
        <w:tc>
          <w:tcPr>
            <w:tcW w:w="10187" w:type="dxa"/>
            <w:vAlign w:val="center"/>
          </w:tcPr>
          <w:p>
            <w:pPr>
              <w:pStyle w:val="4"/>
              <w:keepNext w:val="0"/>
              <w:keepLines w:val="0"/>
              <w:pageBreakBefore w:val="0"/>
              <w:tabs>
                <w:tab w:val="left" w:pos="902"/>
                <w:tab w:val="left" w:pos="1630"/>
                <w:tab w:val="clear" w:pos="1069"/>
                <w:tab w:val="clear" w:pos="2149"/>
              </w:tabs>
              <w:kinsoku/>
              <w:wordWrap/>
              <w:overflowPunct/>
              <w:topLinePunct w:val="0"/>
              <w:autoSpaceDE/>
              <w:autoSpaceDN/>
              <w:bidi w:val="0"/>
              <w:spacing w:line="24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员工入职要求及岗位职责、检验规程等均有适当的标识和说明、相对固定的格式、纸质和电子档为载体、文件发布前均的得到评审和批准，从而确保了适宜性和充分性；记录得到确认等。</w:t>
            </w:r>
          </w:p>
          <w:p>
            <w:pPr>
              <w:pStyle w:val="4"/>
              <w:keepNext w:val="0"/>
              <w:keepLines w:val="0"/>
              <w:pageBreakBefore w:val="0"/>
              <w:tabs>
                <w:tab w:val="left" w:pos="902"/>
                <w:tab w:val="left" w:pos="1630"/>
                <w:tab w:val="clear" w:pos="1069"/>
                <w:tab w:val="clear" w:pos="2149"/>
              </w:tabs>
              <w:kinsoku/>
              <w:wordWrap/>
              <w:overflowPunct/>
              <w:topLinePunct w:val="0"/>
              <w:autoSpaceDE/>
              <w:autoSpaceDN/>
              <w:bidi w:val="0"/>
              <w:spacing w:line="24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现场抽见《质量手册》</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rPr>
              <w:t>文件编号：SHXS/QM-20</w:t>
            </w:r>
            <w:r>
              <w:rPr>
                <w:rFonts w:hint="eastAsia" w:ascii="宋体" w:hAnsi="宋体" w:cs="宋体"/>
                <w:color w:val="000000"/>
                <w:kern w:val="0"/>
                <w:sz w:val="21"/>
                <w:szCs w:val="21"/>
                <w:lang w:val="en-US" w:eastAsia="zh-CN"/>
              </w:rPr>
              <w:t>21</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rPr>
              <w:t xml:space="preserve"> 版本号：A/</w:t>
            </w:r>
            <w:r>
              <w:rPr>
                <w:rFonts w:hint="eastAsia" w:ascii="宋体" w:hAnsi="宋体" w:cs="宋体"/>
                <w:color w:val="000000"/>
                <w:kern w:val="0"/>
                <w:sz w:val="21"/>
                <w:szCs w:val="21"/>
                <w:lang w:val="en-US" w:eastAsia="zh-CN"/>
              </w:rPr>
              <w:t>1</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lang w:eastAsia="zh-CN"/>
              </w:rPr>
              <w:t>2021年01月20日</w:t>
            </w:r>
            <w:r>
              <w:rPr>
                <w:rFonts w:hint="eastAsia" w:ascii="宋体" w:hAnsi="宋体" w:cs="宋体"/>
                <w:color w:val="000000"/>
                <w:kern w:val="0"/>
                <w:sz w:val="21"/>
                <w:szCs w:val="21"/>
              </w:rPr>
              <w:t>发布</w:t>
            </w:r>
            <w:r>
              <w:rPr>
                <w:rFonts w:hint="eastAsia" w:ascii="宋体" w:hAnsi="宋体" w:cs="宋体"/>
                <w:color w:val="000000"/>
                <w:kern w:val="0"/>
                <w:sz w:val="21"/>
                <w:szCs w:val="21"/>
                <w:lang w:val="en-US" w:eastAsia="zh-CN"/>
              </w:rPr>
              <w:t>并实施</w:t>
            </w:r>
            <w:r>
              <w:rPr>
                <w:rFonts w:hint="eastAsia" w:ascii="宋体" w:hAnsi="宋体" w:cs="宋体"/>
                <w:color w:val="000000"/>
                <w:kern w:val="0"/>
                <w:sz w:val="21"/>
                <w:szCs w:val="21"/>
              </w:rPr>
              <w:t xml:space="preserve">  编制：陈丽君  </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 xml:space="preserve"> 审核：</w:t>
            </w:r>
            <w:r>
              <w:rPr>
                <w:rFonts w:hint="eastAsia" w:ascii="宋体" w:hAnsi="宋体" w:cs="宋体"/>
                <w:color w:val="000000"/>
                <w:kern w:val="0"/>
                <w:sz w:val="21"/>
                <w:szCs w:val="21"/>
                <w:lang w:eastAsia="zh-CN"/>
              </w:rPr>
              <w:t>王高全</w:t>
            </w:r>
            <w:r>
              <w:rPr>
                <w:rFonts w:hint="eastAsia" w:ascii="宋体" w:hAnsi="宋体" w:cs="宋体"/>
                <w:color w:val="000000"/>
                <w:kern w:val="0"/>
                <w:sz w:val="21"/>
                <w:szCs w:val="21"/>
              </w:rPr>
              <w:t xml:space="preserve">  </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批准：</w:t>
            </w:r>
            <w:r>
              <w:rPr>
                <w:rFonts w:hint="eastAsia" w:ascii="宋体" w:hAnsi="宋体" w:cs="宋体"/>
                <w:color w:val="000000"/>
                <w:kern w:val="0"/>
                <w:sz w:val="21"/>
                <w:szCs w:val="21"/>
                <w:lang w:eastAsia="zh-CN"/>
              </w:rPr>
              <w:t>高乃星</w:t>
            </w:r>
            <w:r>
              <w:rPr>
                <w:rFonts w:hint="eastAsia" w:ascii="宋体" w:hAnsi="宋体" w:cs="宋体"/>
                <w:color w:val="000000"/>
                <w:kern w:val="0"/>
                <w:sz w:val="21"/>
                <w:szCs w:val="21"/>
              </w:rPr>
              <w:t xml:space="preserve">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抽见《程序文件》</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rPr>
              <w:t>文件编号： RQ/QP00</w:t>
            </w:r>
            <w:r>
              <w:rPr>
                <w:rFonts w:hint="eastAsia" w:ascii="宋体" w:hAnsi="宋体" w:cs="宋体"/>
                <w:color w:val="000000"/>
                <w:kern w:val="0"/>
                <w:sz w:val="21"/>
                <w:szCs w:val="21"/>
                <w:lang w:val="en-US" w:eastAsia="zh-CN"/>
              </w:rPr>
              <w:t>21</w:t>
            </w:r>
            <w:r>
              <w:rPr>
                <w:rFonts w:hint="eastAsia" w:ascii="宋体" w:hAnsi="宋体" w:cs="宋体"/>
                <w:color w:val="000000"/>
                <w:kern w:val="0"/>
                <w:sz w:val="21"/>
                <w:szCs w:val="21"/>
              </w:rPr>
              <w:t xml:space="preserve">  版本： A/</w:t>
            </w:r>
            <w:r>
              <w:rPr>
                <w:rFonts w:hint="eastAsia" w:ascii="宋体" w:hAnsi="宋体" w:cs="宋体"/>
                <w:color w:val="000000"/>
                <w:kern w:val="0"/>
                <w:sz w:val="21"/>
                <w:szCs w:val="21"/>
                <w:lang w:val="en-US" w:eastAsia="zh-CN"/>
              </w:rPr>
              <w:t>1</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kern w:val="0"/>
                <w:sz w:val="21"/>
                <w:szCs w:val="21"/>
                <w:lang w:eastAsia="zh-CN"/>
              </w:rPr>
            </w:pPr>
            <w:r>
              <w:rPr>
                <w:rFonts w:hint="eastAsia" w:ascii="宋体" w:hAnsi="宋体" w:cs="宋体"/>
                <w:color w:val="000000"/>
                <w:kern w:val="0"/>
                <w:sz w:val="21"/>
                <w:szCs w:val="21"/>
                <w:lang w:eastAsia="zh-CN"/>
              </w:rPr>
              <w:t>2021年01月20日</w:t>
            </w:r>
            <w:r>
              <w:rPr>
                <w:rFonts w:hint="eastAsia" w:ascii="宋体" w:hAnsi="宋体" w:cs="宋体"/>
                <w:color w:val="000000"/>
                <w:kern w:val="0"/>
                <w:sz w:val="21"/>
                <w:szCs w:val="21"/>
              </w:rPr>
              <w:t>发布</w:t>
            </w:r>
            <w:r>
              <w:rPr>
                <w:rFonts w:hint="eastAsia" w:ascii="宋体" w:hAnsi="宋体" w:cs="宋体"/>
                <w:color w:val="000000"/>
                <w:kern w:val="0"/>
                <w:sz w:val="21"/>
                <w:szCs w:val="21"/>
                <w:lang w:val="en-US" w:eastAsia="zh-CN"/>
              </w:rPr>
              <w:t>并实施</w:t>
            </w:r>
            <w:r>
              <w:rPr>
                <w:rFonts w:hint="eastAsia" w:ascii="宋体" w:hAnsi="宋体" w:cs="宋体"/>
                <w:color w:val="000000"/>
                <w:kern w:val="0"/>
                <w:sz w:val="21"/>
                <w:szCs w:val="21"/>
              </w:rPr>
              <w:t xml:space="preserve">  编制：陈丽君  </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 xml:space="preserve"> 审核：</w:t>
            </w:r>
            <w:r>
              <w:rPr>
                <w:rFonts w:hint="eastAsia" w:ascii="宋体" w:hAnsi="宋体" w:cs="宋体"/>
                <w:color w:val="000000"/>
                <w:kern w:val="0"/>
                <w:sz w:val="21"/>
                <w:szCs w:val="21"/>
                <w:lang w:eastAsia="zh-CN"/>
              </w:rPr>
              <w:t>王高全</w:t>
            </w:r>
            <w:r>
              <w:rPr>
                <w:rFonts w:hint="eastAsia" w:ascii="宋体" w:hAnsi="宋体" w:cs="宋体"/>
                <w:color w:val="000000"/>
                <w:kern w:val="0"/>
                <w:sz w:val="21"/>
                <w:szCs w:val="21"/>
              </w:rPr>
              <w:t xml:space="preserve">  </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批准：</w:t>
            </w:r>
            <w:r>
              <w:rPr>
                <w:rFonts w:hint="eastAsia" w:ascii="宋体" w:hAnsi="宋体" w:cs="宋体"/>
                <w:color w:val="000000"/>
                <w:kern w:val="0"/>
                <w:sz w:val="21"/>
                <w:szCs w:val="21"/>
                <w:lang w:eastAsia="zh-CN"/>
              </w:rPr>
              <w:t>高乃星</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rPr>
              <w:t>以上文件均有编审批，发布实施日期及发放编号、受控状态。</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形成文件信息的控制</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#如何控制文件和记录？</w:t>
            </w:r>
          </w:p>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z w:val="21"/>
                <w:szCs w:val="21"/>
              </w:rPr>
            </w:pPr>
            <w:r>
              <w:rPr>
                <w:rFonts w:hint="eastAsia" w:ascii="宋体" w:hAnsi="宋体" w:cs="宋体"/>
                <w:sz w:val="21"/>
                <w:szCs w:val="21"/>
              </w:rPr>
              <w:t>是否在需要时和需要的地方可获得相关文件？</w:t>
            </w:r>
          </w:p>
          <w:p>
            <w:pPr>
              <w:keepNext w:val="0"/>
              <w:keepLines w:val="0"/>
              <w:pageBreakBefore w:val="0"/>
              <w:kinsoku/>
              <w:wordWrap/>
              <w:overflowPunct/>
              <w:topLinePunct w:val="0"/>
              <w:autoSpaceDE/>
              <w:autoSpaceDN/>
              <w:bidi w:val="0"/>
              <w:spacing w:line="240" w:lineRule="auto"/>
              <w:rPr>
                <w:rFonts w:hint="eastAsia" w:ascii="宋体" w:hAnsi="宋体" w:eastAsia="宋体" w:cs="宋体"/>
                <w:color w:val="000000"/>
                <w:spacing w:val="-4"/>
                <w:kern w:val="2"/>
                <w:sz w:val="21"/>
                <w:szCs w:val="21"/>
                <w:lang w:val="en-US" w:eastAsia="zh-CN" w:bidi="ar-SA"/>
              </w:rPr>
            </w:pPr>
            <w:r>
              <w:rPr>
                <w:rFonts w:hint="eastAsia" w:ascii="宋体" w:hAnsi="宋体" w:cs="宋体"/>
                <w:sz w:val="21"/>
                <w:szCs w:val="21"/>
              </w:rPr>
              <w:t>是否采取了措施防止泄密、不当使用和不完整？</w:t>
            </w: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宋体" w:hAnsi="宋体" w:eastAsia="宋体" w:cs="宋体"/>
                <w:b/>
                <w:kern w:val="2"/>
                <w:sz w:val="21"/>
                <w:szCs w:val="21"/>
                <w:lang w:val="en-US" w:eastAsia="zh-CN" w:bidi="ar-SA"/>
              </w:rPr>
            </w:pPr>
            <w:r>
              <w:rPr>
                <w:rFonts w:hint="eastAsia" w:ascii="宋体" w:hAnsi="宋体" w:cs="宋体"/>
                <w:b/>
                <w:sz w:val="21"/>
                <w:szCs w:val="21"/>
              </w:rPr>
              <w:t>7.5.3</w:t>
            </w:r>
          </w:p>
        </w:tc>
        <w:tc>
          <w:tcPr>
            <w:tcW w:w="10187" w:type="dxa"/>
            <w:vAlign w:val="center"/>
          </w:tcPr>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宋体" w:hAnsi="宋体" w:cs="宋体"/>
                <w:sz w:val="21"/>
                <w:szCs w:val="21"/>
              </w:rPr>
            </w:pPr>
            <w:r>
              <w:rPr>
                <w:rFonts w:hint="eastAsia" w:ascii="宋体" w:hAnsi="宋体" w:cs="宋体"/>
                <w:sz w:val="21"/>
                <w:szCs w:val="21"/>
              </w:rPr>
              <w:t>使用文件的现场抽查确认，未发现不适宜或缺失的文件。</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--公司对重要的文件信息通过权限控制分发或禁止复印外传等予以保密。</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--现场确认：各级文件的分发、访问、检索和使用、存储和防护等均符合规定要求。</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抽《受控文件清单》，目录上有文件名、编号、版本号等。</w:t>
            </w:r>
          </w:p>
          <w:p>
            <w:pPr>
              <w:keepNext w:val="0"/>
              <w:keepLines w:val="0"/>
              <w:pageBreakBefore w:val="0"/>
              <w:kinsoku/>
              <w:wordWrap/>
              <w:overflowPunct/>
              <w:topLinePunct w:val="0"/>
              <w:autoSpaceDE/>
              <w:autoSpaceDN/>
              <w:bidi w:val="0"/>
              <w:snapToGrid w:val="0"/>
              <w:spacing w:line="240" w:lineRule="auto"/>
              <w:ind w:firstLine="420" w:firstLineChars="200"/>
              <w:rPr>
                <w:rFonts w:hint="eastAsia" w:ascii="宋体" w:hAnsi="宋体" w:cs="宋体"/>
                <w:sz w:val="21"/>
                <w:szCs w:val="21"/>
              </w:rPr>
            </w:pPr>
            <w:r>
              <w:rPr>
                <w:rFonts w:hint="eastAsia" w:ascii="宋体" w:hAnsi="宋体" w:cs="宋体"/>
                <w:sz w:val="21"/>
                <w:szCs w:val="21"/>
              </w:rPr>
              <w:t>查，质量手册：公司编制了《记录控制程序》，规定了体系文件的编制、审核、批准、受控、使用、报废等要求。查见：程序文件有21个，查：《受控文件清单》里面包括：质量手册、程序文件、岗位任职要求、作业文件、管理制度汇编等。</w:t>
            </w:r>
          </w:p>
          <w:p>
            <w:pPr>
              <w:keepNext w:val="0"/>
              <w:keepLines w:val="0"/>
              <w:pageBreakBefore w:val="0"/>
              <w:kinsoku/>
              <w:wordWrap/>
              <w:overflowPunct/>
              <w:topLinePunct w:val="0"/>
              <w:autoSpaceDE/>
              <w:autoSpaceDN/>
              <w:bidi w:val="0"/>
              <w:snapToGrid w:val="0"/>
              <w:spacing w:line="240" w:lineRule="auto"/>
              <w:ind w:firstLine="420" w:firstLineChars="200"/>
              <w:rPr>
                <w:rFonts w:hint="eastAsia" w:ascii="宋体" w:hAnsi="宋体" w:cs="宋体"/>
                <w:sz w:val="21"/>
                <w:szCs w:val="21"/>
              </w:rPr>
            </w:pPr>
            <w:r>
              <w:rPr>
                <w:rFonts w:hint="eastAsia" w:ascii="宋体" w:hAnsi="宋体" w:cs="宋体"/>
                <w:sz w:val="21"/>
                <w:szCs w:val="21"/>
              </w:rPr>
              <w:t>查见：《文件发放、回收记录》程序文件、质量手册、程序文件等行了发放；对文件的发放记录内容，有文件编号、分发号，版本，部门签收等内容，暂无回收记录发生。</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可获得该文件的有效版本：</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《质量手册》现行版本为A/</w:t>
            </w:r>
            <w:r>
              <w:rPr>
                <w:rFonts w:hint="eastAsia" w:ascii="宋体" w:hAnsi="宋体" w:cs="宋体"/>
                <w:sz w:val="21"/>
                <w:szCs w:val="21"/>
                <w:lang w:val="en-US" w:eastAsia="zh-CN"/>
              </w:rPr>
              <w:t>1</w:t>
            </w:r>
            <w:r>
              <w:rPr>
                <w:rFonts w:hint="eastAsia" w:ascii="宋体" w:hAnsi="宋体" w:cs="宋体"/>
                <w:sz w:val="21"/>
                <w:szCs w:val="21"/>
              </w:rPr>
              <w:t>版</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以上文件字迹清楚，审批齐全，受控标识完整</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保存完好，易于识别。</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查《外来文件清单》,里面包括法律法规：中华人民共和国合同法、中华人民共和国劳动法、中华人民共和国安全消防法、</w:t>
            </w:r>
            <w:r>
              <w:rPr>
                <w:rFonts w:hint="eastAsia" w:ascii="宋体" w:hAnsi="宋体" w:cs="宋体"/>
                <w:color w:val="000000"/>
                <w:sz w:val="21"/>
                <w:szCs w:val="21"/>
                <w:shd w:val="clear" w:color="auto" w:fill="FFFFFF"/>
              </w:rPr>
              <w:t>中华人民共和国产品质量法</w:t>
            </w:r>
            <w:r>
              <w:rPr>
                <w:rFonts w:hint="eastAsia" w:ascii="宋体" w:hAnsi="宋体" w:cs="宋体"/>
                <w:sz w:val="21"/>
                <w:szCs w:val="21"/>
              </w:rPr>
              <w:t>等</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执行标准包括：</w:t>
            </w:r>
            <w:r>
              <w:rPr>
                <w:rFonts w:hint="eastAsia" w:ascii="宋体" w:hAnsi="宋体" w:cs="宋体"/>
                <w:color w:val="000000"/>
                <w:sz w:val="21"/>
                <w:szCs w:val="21"/>
                <w:shd w:val="clear" w:color="auto" w:fill="FFFFFF"/>
              </w:rPr>
              <w:t xml:space="preserve"> </w:t>
            </w:r>
            <w:r>
              <w:rPr>
                <w:rFonts w:hint="eastAsia" w:ascii="宋体" w:hAnsi="宋体" w:cs="宋体"/>
                <w:sz w:val="21"/>
                <w:szCs w:val="21"/>
              </w:rPr>
              <w:t>GB11439-1989通信用电感器和变压器磁芯》、《CQC13-471812-2009  电感器实施规则》、《电子设备用连接器 第4-101部分:有质量评定的印制板连接器 符合iec 60917的基本网格为2.0mm印制板和背板用两件式组合连接器详细规范》（SJ/T 11308-2005）、《DIN EN 129000/A1-1996  总规范:RF固定线圈电感器》等标准。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   查见《质量记录清单》，规定了保存期以及保存的部门。现场查见，对生产运行记录的保存不够规范，已现场口头提出。</w:t>
            </w:r>
          </w:p>
          <w:p>
            <w:pPr>
              <w:keepNext w:val="0"/>
              <w:keepLines w:val="0"/>
              <w:pageBreakBefore w:val="0"/>
              <w:kinsoku/>
              <w:wordWrap/>
              <w:overflowPunct/>
              <w:topLinePunct w:val="0"/>
              <w:autoSpaceDE/>
              <w:autoSpaceDN/>
              <w:bidi w:val="0"/>
              <w:spacing w:line="240" w:lineRule="auto"/>
              <w:rPr>
                <w:rFonts w:hint="eastAsia" w:ascii="宋体" w:hAnsi="宋体" w:eastAsia="宋体" w:cs="宋体"/>
                <w:kern w:val="2"/>
                <w:sz w:val="21"/>
                <w:szCs w:val="21"/>
                <w:lang w:val="en-US" w:eastAsia="zh-CN" w:bidi="ar-SA"/>
              </w:rPr>
            </w:pPr>
            <w:r>
              <w:rPr>
                <w:rFonts w:hint="eastAsia" w:ascii="宋体" w:hAnsi="宋体" w:cs="宋体"/>
                <w:sz w:val="21"/>
                <w:szCs w:val="21"/>
              </w:rPr>
              <w:t xml:space="preserve">    QMS运行至今文件更改和作废情况未发生。在“文件资料控制程序”中对如发生以上情况均有明确规定。</w:t>
            </w:r>
          </w:p>
        </w:tc>
        <w:tc>
          <w:tcPr>
            <w:tcW w:w="1050" w:type="dxa"/>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bCs/>
                <w:color w:val="000000"/>
                <w:sz w:val="21"/>
                <w:szCs w:val="21"/>
              </w:rPr>
            </w:pPr>
            <w:r>
              <w:rPr>
                <w:rFonts w:hint="eastAsia" w:ascii="宋体" w:hAnsi="宋体" w:cs="宋体"/>
                <w:bCs/>
                <w:color w:val="000000"/>
                <w:sz w:val="21"/>
                <w:szCs w:val="21"/>
              </w:rPr>
              <w:t>分析和评价</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#组织如何分析和评价监视和测量获得的数据和信息？</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.是否利用分析结果予以评价：</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a）产品和服务的符合性；</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b）顾客满意程度；</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c）质量管理体系的绩效和有效性；</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d）策划是否得到有效实施；</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e）针对风险和机遇采取措施有效性；</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f）外部供方的绩效；</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g）质量管理体系改进的需求。</w:t>
            </w:r>
          </w:p>
          <w:p>
            <w:pPr>
              <w:keepNext w:val="0"/>
              <w:keepLines w:val="0"/>
              <w:pageBreakBefore w:val="0"/>
              <w:kinsoku/>
              <w:wordWrap/>
              <w:overflowPunct/>
              <w:topLinePunct w:val="0"/>
              <w:autoSpaceDE/>
              <w:autoSpaceDN/>
              <w:bidi w:val="0"/>
              <w:spacing w:line="240" w:lineRule="auto"/>
              <w:rPr>
                <w:rFonts w:ascii="Times New Roman" w:hAnsi="Times New Roman" w:eastAsia="宋体" w:cs="Times New Roman"/>
                <w:kern w:val="2"/>
                <w:sz w:val="21"/>
                <w:lang w:val="en-US" w:eastAsia="zh-CN" w:bidi="ar-SA"/>
              </w:rPr>
            </w:pPr>
            <w:r>
              <w:rPr>
                <w:rFonts w:hint="eastAsia" w:ascii="宋体" w:hAnsi="宋体" w:cs="宋体"/>
                <w:sz w:val="21"/>
                <w:szCs w:val="21"/>
              </w:rPr>
              <w:t>注：数据分析方法可包括统计技术。</w:t>
            </w:r>
          </w:p>
        </w:tc>
        <w:tc>
          <w:tcPr>
            <w:tcW w:w="750" w:type="dxa"/>
            <w:vAlign w:val="center"/>
          </w:tcPr>
          <w:p>
            <w:pPr>
              <w:keepNext w:val="0"/>
              <w:keepLines w:val="0"/>
              <w:pageBreakBefore w:val="0"/>
              <w:kinsoku/>
              <w:wordWrap/>
              <w:overflowPunct/>
              <w:topLinePunct w:val="0"/>
              <w:autoSpaceDE/>
              <w:autoSpaceDN/>
              <w:bidi w:val="0"/>
              <w:spacing w:line="240" w:lineRule="auto"/>
              <w:rPr>
                <w:rFonts w:ascii="Times New Roman" w:hAnsi="Times New Roman" w:eastAsia="宋体" w:cs="Times New Roman"/>
                <w:kern w:val="2"/>
                <w:sz w:val="21"/>
                <w:lang w:val="en-US" w:eastAsia="zh-CN" w:bidi="ar-SA"/>
              </w:rPr>
            </w:pPr>
            <w:r>
              <w:rPr>
                <w:rFonts w:hint="eastAsia" w:ascii="宋体" w:hAnsi="宋体" w:cs="宋体"/>
                <w:b/>
                <w:sz w:val="21"/>
                <w:szCs w:val="21"/>
              </w:rPr>
              <w:t>9.1.3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rPr>
              <w:t>1</w:t>
            </w:r>
            <w:r>
              <w:rPr>
                <w:rFonts w:hint="eastAsia" w:ascii="宋体" w:hAnsi="宋体" w:cs="宋体"/>
                <w:color w:val="000000"/>
                <w:sz w:val="21"/>
                <w:szCs w:val="21"/>
                <w:highlight w:val="none"/>
              </w:rPr>
              <w:t xml:space="preserve">.质量手册及相关文件中对收集产品、过程、体系数据的范围、类型、统计方法进行了规定。 </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highlight w:val="none"/>
              </w:rPr>
            </w:pPr>
            <w:r>
              <w:rPr>
                <w:rFonts w:hint="eastAsia" w:ascii="宋体" w:hAnsi="宋体" w:cs="宋体"/>
                <w:color w:val="000000"/>
                <w:sz w:val="21"/>
                <w:szCs w:val="21"/>
                <w:highlight w:val="none"/>
              </w:rPr>
              <w:t>2.</w:t>
            </w:r>
            <w:r>
              <w:rPr>
                <w:rFonts w:hint="eastAsia" w:ascii="宋体" w:hAnsi="宋体" w:cs="宋体"/>
                <w:sz w:val="21"/>
                <w:szCs w:val="21"/>
                <w:highlight w:val="none"/>
              </w:rPr>
              <w:t>查顾客满意度调查表：公司20</w:t>
            </w:r>
            <w:r>
              <w:rPr>
                <w:rFonts w:hint="eastAsia" w:ascii="宋体" w:hAnsi="宋体" w:cs="宋体"/>
                <w:sz w:val="21"/>
                <w:szCs w:val="21"/>
                <w:highlight w:val="none"/>
                <w:lang w:val="en-US" w:eastAsia="zh-CN"/>
              </w:rPr>
              <w:t>21</w:t>
            </w:r>
            <w:r>
              <w:rPr>
                <w:rFonts w:hint="eastAsia" w:ascii="宋体" w:hAnsi="宋体" w:cs="宋体"/>
                <w:sz w:val="21"/>
                <w:szCs w:val="21"/>
                <w:highlight w:val="none"/>
              </w:rPr>
              <w:t>年</w:t>
            </w:r>
            <w:r>
              <w:rPr>
                <w:rFonts w:hint="eastAsia" w:ascii="宋体" w:hAnsi="宋体" w:cs="宋体"/>
                <w:sz w:val="21"/>
                <w:szCs w:val="21"/>
                <w:highlight w:val="none"/>
                <w:lang w:val="en-US" w:eastAsia="zh-CN"/>
              </w:rPr>
              <w:t>4</w:t>
            </w:r>
            <w:r>
              <w:rPr>
                <w:rFonts w:hint="eastAsia" w:ascii="宋体" w:hAnsi="宋体" w:cs="宋体"/>
                <w:sz w:val="21"/>
                <w:szCs w:val="21"/>
                <w:highlight w:val="none"/>
              </w:rPr>
              <w:t>月以问卷形式对顾客进行了满意度调查，共计发放2份，回收2份。对公司的服务、质量、交付等项进行打分。查《顾客满意度分析报告》对满意度进行了统计；通过统计顾客满意率为</w:t>
            </w:r>
            <w:r>
              <w:rPr>
                <w:rFonts w:hint="eastAsia" w:ascii="宋体" w:hAnsi="宋体" w:cs="宋体"/>
                <w:sz w:val="21"/>
                <w:szCs w:val="21"/>
                <w:highlight w:val="none"/>
                <w:lang w:val="en-US" w:eastAsia="zh-CN"/>
              </w:rPr>
              <w:t>98</w:t>
            </w:r>
            <w:r>
              <w:rPr>
                <w:rFonts w:hint="eastAsia" w:ascii="宋体" w:hAnsi="宋体" w:cs="宋体"/>
                <w:sz w:val="21"/>
                <w:szCs w:val="21"/>
                <w:highlight w:val="none"/>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lang w:val="en-US" w:eastAsia="zh-CN"/>
              </w:rPr>
            </w:pPr>
            <w:r>
              <w:rPr>
                <w:rFonts w:hint="eastAsia" w:ascii="宋体" w:hAnsi="宋体" w:cs="宋体"/>
                <w:color w:val="000000"/>
                <w:sz w:val="21"/>
                <w:szCs w:val="21"/>
              </w:rPr>
              <w:t>2.</w:t>
            </w:r>
            <w:r>
              <w:rPr>
                <w:rFonts w:hint="eastAsia" w:ascii="宋体" w:hAnsi="宋体" w:cs="宋体"/>
                <w:sz w:val="21"/>
                <w:szCs w:val="21"/>
              </w:rPr>
              <w:t>查质量目标统计等记录，公司20</w:t>
            </w:r>
            <w:r>
              <w:rPr>
                <w:rFonts w:hint="eastAsia" w:ascii="宋体" w:hAnsi="宋体" w:cs="宋体"/>
                <w:sz w:val="21"/>
                <w:szCs w:val="21"/>
                <w:lang w:val="en-US" w:eastAsia="zh-CN"/>
              </w:rPr>
              <w:t>21</w:t>
            </w:r>
            <w:r>
              <w:rPr>
                <w:rFonts w:hint="eastAsia" w:ascii="宋体" w:hAnsi="宋体" w:cs="宋体"/>
                <w:sz w:val="21"/>
                <w:szCs w:val="21"/>
              </w:rPr>
              <w:t>年</w:t>
            </w:r>
            <w:r>
              <w:rPr>
                <w:rFonts w:hint="eastAsia" w:ascii="宋体" w:hAnsi="宋体" w:cs="宋体"/>
                <w:sz w:val="21"/>
                <w:szCs w:val="21"/>
                <w:lang w:val="en-US" w:eastAsia="zh-CN"/>
              </w:rPr>
              <w:t>1</w:t>
            </w:r>
            <w:r>
              <w:rPr>
                <w:rFonts w:hint="eastAsia" w:ascii="宋体" w:hAnsi="宋体" w:cs="宋体"/>
                <w:sz w:val="21"/>
                <w:szCs w:val="21"/>
              </w:rPr>
              <w:t>月至20</w:t>
            </w:r>
            <w:r>
              <w:rPr>
                <w:rFonts w:hint="eastAsia" w:ascii="宋体" w:hAnsi="宋体" w:cs="宋体"/>
                <w:sz w:val="21"/>
                <w:szCs w:val="21"/>
                <w:lang w:val="en-US" w:eastAsia="zh-CN"/>
              </w:rPr>
              <w:t>21</w:t>
            </w:r>
            <w:r>
              <w:rPr>
                <w:rFonts w:hint="eastAsia" w:ascii="宋体" w:hAnsi="宋体" w:cs="宋体"/>
                <w:sz w:val="21"/>
                <w:szCs w:val="21"/>
              </w:rPr>
              <w:t>年</w:t>
            </w:r>
            <w:r>
              <w:rPr>
                <w:rFonts w:hint="eastAsia" w:ascii="宋体" w:hAnsi="宋体" w:cs="宋体"/>
                <w:sz w:val="21"/>
                <w:szCs w:val="21"/>
                <w:lang w:val="en-US" w:eastAsia="zh-CN"/>
              </w:rPr>
              <w:t>7</w:t>
            </w:r>
            <w:r>
              <w:rPr>
                <w:rFonts w:hint="eastAsia" w:ascii="宋体" w:hAnsi="宋体" w:cs="宋体"/>
                <w:sz w:val="21"/>
                <w:szCs w:val="21"/>
              </w:rPr>
              <w:t>月数据统计的结果</w:t>
            </w:r>
            <w:r>
              <w:rPr>
                <w:rFonts w:hint="eastAsia" w:ascii="宋体" w:hAnsi="宋体" w:cs="宋体"/>
                <w:sz w:val="21"/>
                <w:szCs w:val="21"/>
                <w:lang w:val="en-US" w:eastAsia="zh-CN"/>
              </w:rPr>
              <w:t>均满足要求；</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color w:val="000000"/>
                <w:sz w:val="21"/>
                <w:szCs w:val="21"/>
              </w:rPr>
              <w:t>3.查《管理评审资料》对过程和产品的特性及趋势、供方、顾客满意、产品的符合性进行了分析，均较满意。</w:t>
            </w:r>
          </w:p>
          <w:p>
            <w:pPr>
              <w:keepNext w:val="0"/>
              <w:keepLines w:val="0"/>
              <w:pageBreakBefore w:val="0"/>
              <w:kinsoku/>
              <w:wordWrap/>
              <w:overflowPunct/>
              <w:topLinePunct w:val="0"/>
              <w:autoSpaceDE/>
              <w:autoSpaceDN/>
              <w:bidi w:val="0"/>
              <w:spacing w:line="240" w:lineRule="auto"/>
              <w:jc w:val="left"/>
              <w:rPr>
                <w:rFonts w:ascii="Times New Roman" w:hAnsi="Times New Roman" w:eastAsia="宋体" w:cs="Times New Roman"/>
                <w:kern w:val="2"/>
                <w:sz w:val="21"/>
                <w:lang w:val="en-US" w:eastAsia="zh-CN" w:bidi="ar-SA"/>
              </w:rPr>
            </w:pPr>
            <w:r>
              <w:rPr>
                <w:rFonts w:hint="eastAsia" w:ascii="宋体" w:hAnsi="宋体" w:cs="宋体"/>
                <w:sz w:val="21"/>
                <w:szCs w:val="21"/>
              </w:rPr>
              <w:t>根据组织提供的相关文件资料，数据分析深度不够，缺乏实质性的支持性数据文件，现场已经口头提出。</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内部审核</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(含9.2.1和9.2.2)</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#组织是否按照策划的时间间隔进行内部审核？ </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.是否依据有关过程的重要性、对组织产生影响的变化和以往的审核结果，策划、制定、实施和保持审核方案？</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.审核方案是否包括频次、方法、职责、策划要求和报告？</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.每次审核的审核准则和范围是否得到规定？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#审核员选择是否可保证客观公正？</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.相关部门是否获得审核结果报告？</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.是否及时采取适当纠正和纠正措施？</w:t>
            </w:r>
          </w:p>
          <w:p>
            <w:pPr>
              <w:keepNext w:val="0"/>
              <w:keepLines w:val="0"/>
              <w:pageBreakBefore w:val="0"/>
              <w:kinsoku/>
              <w:wordWrap/>
              <w:overflowPunct/>
              <w:topLinePunct w:val="0"/>
              <w:autoSpaceDE/>
              <w:autoSpaceDN/>
              <w:bidi w:val="0"/>
              <w:spacing w:line="240" w:lineRule="auto"/>
              <w:rPr>
                <w:rFonts w:ascii="Times New Roman" w:hAnsi="Times New Roman" w:eastAsia="宋体" w:cs="Times New Roman"/>
                <w:kern w:val="2"/>
                <w:sz w:val="21"/>
                <w:lang w:val="en-US" w:eastAsia="zh-CN" w:bidi="ar-SA"/>
              </w:rPr>
            </w:pPr>
            <w:r>
              <w:rPr>
                <w:rFonts w:hint="eastAsia" w:ascii="宋体" w:hAnsi="宋体" w:cs="宋体"/>
                <w:sz w:val="21"/>
                <w:szCs w:val="21"/>
              </w:rPr>
              <w:t>.实施审核方案以及审核结果的记录是否得到保留？</w:t>
            </w:r>
          </w:p>
        </w:tc>
        <w:tc>
          <w:tcPr>
            <w:tcW w:w="750" w:type="dxa"/>
            <w:vAlign w:val="center"/>
          </w:tcPr>
          <w:p>
            <w:pPr>
              <w:keepNext w:val="0"/>
              <w:keepLines w:val="0"/>
              <w:pageBreakBefore w:val="0"/>
              <w:kinsoku/>
              <w:wordWrap/>
              <w:overflowPunct/>
              <w:topLinePunct w:val="0"/>
              <w:autoSpaceDE/>
              <w:autoSpaceDN/>
              <w:bidi w:val="0"/>
              <w:spacing w:line="240" w:lineRule="auto"/>
              <w:rPr>
                <w:rFonts w:ascii="Times New Roman" w:hAnsi="Times New Roman" w:eastAsia="宋体" w:cs="Times New Roman"/>
                <w:kern w:val="2"/>
                <w:sz w:val="21"/>
                <w:highlight w:val="none"/>
                <w:lang w:val="en-US" w:eastAsia="zh-CN" w:bidi="ar-SA"/>
              </w:rPr>
            </w:pPr>
            <w:r>
              <w:rPr>
                <w:rFonts w:hint="eastAsia" w:ascii="宋体" w:hAnsi="宋体" w:cs="宋体"/>
                <w:b/>
                <w:sz w:val="21"/>
                <w:szCs w:val="21"/>
                <w:highlight w:val="none"/>
              </w:rPr>
              <w:t>9.2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提供有年度内部审核计划包括审核目的、范围、依据、频次、审核方式、审核日程安排。</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sz w:val="21"/>
                <w:szCs w:val="21"/>
                <w:highlight w:val="none"/>
                <w:lang w:eastAsia="zh-CN"/>
              </w:rPr>
            </w:pPr>
            <w:r>
              <w:rPr>
                <w:rFonts w:hint="eastAsia" w:ascii="宋体" w:hAnsi="宋体" w:cs="宋体"/>
                <w:color w:val="000000"/>
                <w:sz w:val="21"/>
                <w:szCs w:val="21"/>
                <w:highlight w:val="none"/>
              </w:rPr>
              <w:t>审核时间：</w:t>
            </w:r>
            <w:r>
              <w:rPr>
                <w:rFonts w:hint="eastAsia" w:ascii="宋体" w:hAnsi="宋体" w:cs="宋体"/>
                <w:color w:val="000000"/>
                <w:sz w:val="21"/>
                <w:szCs w:val="21"/>
                <w:highlight w:val="none"/>
                <w:lang w:val="en-US" w:eastAsia="zh-CN"/>
              </w:rPr>
              <w:t>2021年4月20日</w:t>
            </w:r>
          </w:p>
          <w:p>
            <w:pPr>
              <w:keepNext w:val="0"/>
              <w:keepLines w:val="0"/>
              <w:pageBreakBefore w:val="0"/>
              <w:widowControl/>
              <w:kinsoku/>
              <w:wordWrap/>
              <w:overflowPunct/>
              <w:topLinePunct w:val="0"/>
              <w:autoSpaceDE/>
              <w:autoSpaceDN/>
              <w:bidi w:val="0"/>
              <w:spacing w:line="240" w:lineRule="auto"/>
              <w:ind w:left="365" w:leftChars="174"/>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范围：公司质量体系覆盖的各部门、所有过程。审核组组成</w:t>
            </w:r>
            <w:r>
              <w:rPr>
                <w:rFonts w:hint="eastAsia" w:ascii="宋体" w:hAnsi="宋体" w:cs="宋体"/>
                <w:sz w:val="21"/>
                <w:szCs w:val="21"/>
                <w:highlight w:val="none"/>
              </w:rPr>
              <w:t>：王高全（管代）、周敏（市场部）</w:t>
            </w:r>
            <w:r>
              <w:rPr>
                <w:rFonts w:hint="eastAsia" w:ascii="宋体" w:hAnsi="宋体" w:cs="宋体"/>
                <w:color w:val="000000"/>
                <w:sz w:val="21"/>
                <w:szCs w:val="21"/>
                <w:highlight w:val="none"/>
              </w:rPr>
              <w:t>。</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查公司内审员经培训、内审员授权书，内审员基本能满足内审的能力要求；</w:t>
            </w:r>
          </w:p>
          <w:p>
            <w:pPr>
              <w:keepNext w:val="0"/>
              <w:keepLines w:val="0"/>
              <w:pageBreakBefore w:val="0"/>
              <w:widowControl/>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查《管理层审核检查表》，《生产技术部审核检查表》，《市场部审核检查表》、《行政部审核检查表》审核过程及条款基本齐全，未出现审核本部门情况。</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对应有按审核计划实施审核的现场审核检查表，有审核条款、审核项目及审核记录，有基本内容，但记录较为简单。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rPr>
              <w:t>查，《内部管理体系审核报告》，审核结论：公司质量管理体系基本符合ISQ9001：2015质量管理体系要求，且运行有效。</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此次共开据《内审不符合项报告》1份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涉及</w:t>
            </w:r>
            <w:r>
              <w:rPr>
                <w:rFonts w:hint="eastAsia" w:ascii="宋体" w:hAnsi="宋体" w:eastAsia="宋体" w:cs="宋体"/>
                <w:color w:val="000000"/>
                <w:sz w:val="21"/>
                <w:szCs w:val="21"/>
                <w:highlight w:val="none"/>
                <w:lang w:eastAsia="zh-CN"/>
              </w:rPr>
              <w:t>行政</w:t>
            </w:r>
            <w:r>
              <w:rPr>
                <w:rFonts w:hint="eastAsia" w:ascii="宋体" w:hAnsi="宋体" w:eastAsia="宋体" w:cs="宋体"/>
                <w:color w:val="000000"/>
                <w:sz w:val="21"/>
                <w:szCs w:val="21"/>
                <w:highlight w:val="none"/>
              </w:rPr>
              <w:t>部</w:t>
            </w:r>
            <w:r>
              <w:rPr>
                <w:rFonts w:hint="eastAsia" w:ascii="宋体" w:hAnsi="宋体" w:eastAsia="宋体" w:cs="宋体"/>
                <w:color w:val="000000"/>
                <w:sz w:val="21"/>
                <w:szCs w:val="21"/>
                <w:highlight w:val="none"/>
                <w:lang w:val="en-US" w:eastAsia="zh-CN"/>
              </w:rPr>
              <w:t>不符合标准7.5.3</w:t>
            </w:r>
            <w:r>
              <w:rPr>
                <w:rFonts w:hint="eastAsia" w:ascii="宋体" w:hAnsi="宋体" w:eastAsia="宋体" w:cs="宋体"/>
                <w:color w:val="000000"/>
                <w:sz w:val="21"/>
                <w:szCs w:val="21"/>
                <w:highlight w:val="none"/>
              </w:rPr>
              <w:t>条款，</w:t>
            </w:r>
            <w:r>
              <w:rPr>
                <w:rFonts w:hint="eastAsia" w:ascii="宋体" w:hAnsi="宋体" w:eastAsia="宋体" w:cs="宋体"/>
                <w:color w:val="000000"/>
                <w:sz w:val="21"/>
                <w:szCs w:val="21"/>
                <w:highlight w:val="none"/>
                <w:lang w:val="en-US" w:eastAsia="zh-CN"/>
              </w:rPr>
              <w:t>行政部未对外来文件清单进行更新</w:t>
            </w:r>
            <w:r>
              <w:rPr>
                <w:rFonts w:hint="eastAsia" w:ascii="宋体" w:hAnsi="宋体" w:eastAsia="宋体" w:cs="宋体"/>
                <w:color w:val="000000"/>
                <w:sz w:val="21"/>
                <w:szCs w:val="21"/>
                <w:highlight w:val="none"/>
              </w:rPr>
              <w:t>，对不符合项进行了分析，并制定了纠正措施，并进行了验证，不符合纠正措施已经关闭。</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eastAsia="宋体" w:cs="宋体"/>
                <w:color w:val="000000"/>
                <w:sz w:val="21"/>
                <w:szCs w:val="21"/>
                <w:highlight w:val="none"/>
              </w:rPr>
              <w:t>提供有《内部审核报告》。查，审核结论：公司质量管理体系的建</w:t>
            </w:r>
            <w:r>
              <w:rPr>
                <w:rFonts w:hint="eastAsia" w:ascii="宋体" w:hAnsi="宋体" w:cs="宋体"/>
                <w:sz w:val="21"/>
                <w:szCs w:val="21"/>
                <w:highlight w:val="none"/>
              </w:rPr>
              <w:t>立符合标准要求、实施有效。</w:t>
            </w:r>
          </w:p>
          <w:p>
            <w:pPr>
              <w:keepNext w:val="0"/>
              <w:keepLines w:val="0"/>
              <w:pageBreakBefore w:val="0"/>
              <w:widowControl/>
              <w:kinsoku/>
              <w:wordWrap/>
              <w:overflowPunct/>
              <w:topLinePunct w:val="0"/>
              <w:autoSpaceDE/>
              <w:autoSpaceDN/>
              <w:bidi w:val="0"/>
              <w:spacing w:line="240" w:lineRule="auto"/>
              <w:ind w:firstLine="315" w:firstLineChars="150"/>
              <w:jc w:val="left"/>
              <w:rPr>
                <w:rFonts w:hint="eastAsia" w:ascii="宋体" w:hAnsi="宋体" w:cs="宋体"/>
                <w:color w:val="000000"/>
                <w:sz w:val="21"/>
                <w:szCs w:val="21"/>
                <w:highlight w:val="none"/>
              </w:rPr>
            </w:pPr>
            <w:r>
              <w:rPr>
                <w:rFonts w:hint="eastAsia" w:ascii="宋体" w:hAnsi="宋体" w:cs="宋体"/>
                <w:sz w:val="21"/>
                <w:szCs w:val="21"/>
                <w:highlight w:val="none"/>
              </w:rPr>
              <w:t>通过内部审核，公司质量管理体系的建立实施是有效的，符合标准要求。</w:t>
            </w:r>
          </w:p>
          <w:p>
            <w:pPr>
              <w:keepNext w:val="0"/>
              <w:keepLines w:val="0"/>
              <w:pageBreakBefore w:val="0"/>
              <w:kinsoku/>
              <w:wordWrap/>
              <w:overflowPunct/>
              <w:topLinePunct w:val="0"/>
              <w:autoSpaceDE/>
              <w:autoSpaceDN/>
              <w:bidi w:val="0"/>
              <w:spacing w:line="240" w:lineRule="auto"/>
              <w:ind w:firstLine="420" w:firstLineChars="200"/>
              <w:jc w:val="left"/>
              <w:rPr>
                <w:rFonts w:ascii="Times New Roman" w:hAnsi="Times New Roman" w:eastAsia="宋体" w:cs="Times New Roman"/>
                <w:kern w:val="2"/>
                <w:sz w:val="21"/>
                <w:highlight w:val="none"/>
                <w:lang w:val="en-US" w:eastAsia="zh-CN" w:bidi="ar-SA"/>
              </w:rPr>
            </w:pP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不合格和纠正措施（含10.2.1和10.2.2）</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#如何应对包括投诉在内的不合格？ </w:t>
            </w:r>
          </w:p>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kern w:val="2"/>
                <w:sz w:val="21"/>
                <w:lang w:val="en-US" w:eastAsia="zh-CN" w:bidi="ar-SA"/>
              </w:rPr>
            </w:pPr>
            <w:r>
              <w:rPr>
                <w:rFonts w:hint="eastAsia" w:ascii="宋体" w:hAnsi="宋体" w:cs="宋体"/>
                <w:sz w:val="21"/>
                <w:szCs w:val="21"/>
              </w:rPr>
              <w:t>.是否评审和分析不合格，确定不合格的原因，确定是否存在或可能发生类似的不合格，实施所需的措施，评审所采取的纠正措施的有效性？</w:t>
            </w:r>
          </w:p>
        </w:tc>
        <w:tc>
          <w:tcPr>
            <w:tcW w:w="750" w:type="dxa"/>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kern w:val="2"/>
                <w:sz w:val="21"/>
                <w:lang w:val="en-US" w:eastAsia="zh-CN" w:bidi="ar-SA"/>
              </w:rPr>
            </w:pPr>
            <w:r>
              <w:rPr>
                <w:rFonts w:hint="eastAsia" w:ascii="宋体" w:hAnsi="宋体" w:cs="宋体"/>
                <w:b/>
                <w:sz w:val="21"/>
                <w:szCs w:val="21"/>
              </w:rPr>
              <w:t>10.2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rPr>
              <w:t>公司制定《纠正和预防措施控制程序》及《不合格品控制程序》，实施纠正措施，消除不合格的原因，以防止其再发生。在程序文件中规定了对不合格品的处理要求，对采购产品发现不合格一般进行退货或换货，如需让步</w:t>
            </w:r>
            <w:r>
              <w:rPr>
                <w:rFonts w:hint="eastAsia" w:ascii="宋体" w:hAnsi="宋体" w:cs="宋体"/>
                <w:color w:val="000000"/>
                <w:sz w:val="21"/>
                <w:szCs w:val="21"/>
                <w:highlight w:val="none"/>
              </w:rPr>
              <w:t>接收时，报总经理批准实施；半成品、成品发现的不合格品，对不合格品进行分级处理。由生产技术部组织评审，市场部按评审结果进行处置。不合格品处理程序和机构健全。现场提供有不合格品处置单。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抽查：《纠正与预防措施表》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2021年4月20日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不合格事实描述：行政部未对外来文件清单进行更新。</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原因分析：管理人员未做好体系管理工作，未对外来文件进行更新</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措施及纠正方法：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1.对相关人员进行标准条款7.5进行学习。</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2.立即对外来文件进行更新并形成记录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措施验证：达到要求。</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验证人：王高全     2021年4月21日</w:t>
            </w:r>
          </w:p>
          <w:p>
            <w:pPr>
              <w:keepNext w:val="0"/>
              <w:keepLines w:val="0"/>
              <w:pageBreakBefore w:val="0"/>
              <w:kinsoku/>
              <w:wordWrap/>
              <w:overflowPunct/>
              <w:topLinePunct w:val="0"/>
              <w:autoSpaceDE/>
              <w:autoSpaceDN/>
              <w:bidi w:val="0"/>
              <w:spacing w:line="240" w:lineRule="auto"/>
              <w:ind w:firstLine="420" w:firstLineChars="200"/>
              <w:rPr>
                <w:rFonts w:ascii="Times New Roman" w:hAnsi="Times New Roman" w:eastAsia="宋体" w:cs="Times New Roman"/>
                <w:kern w:val="2"/>
                <w:sz w:val="21"/>
                <w:lang w:val="en-US" w:eastAsia="zh-CN" w:bidi="ar-SA"/>
              </w:rPr>
            </w:pPr>
            <w:r>
              <w:rPr>
                <w:rFonts w:hint="eastAsia" w:ascii="宋体" w:hAnsi="宋体" w:cs="宋体"/>
                <w:color w:val="000000"/>
                <w:sz w:val="21"/>
                <w:szCs w:val="21"/>
              </w:rPr>
              <w:t>纠正措施实施基本有效。</w:t>
            </w:r>
          </w:p>
        </w:tc>
        <w:tc>
          <w:tcPr>
            <w:tcW w:w="1050" w:type="dxa"/>
          </w:tcPr>
          <w:p>
            <w:pPr>
              <w:keepNext w:val="0"/>
              <w:keepLines w:val="0"/>
              <w:pageBreakBefore w:val="0"/>
              <w:kinsoku/>
              <w:wordWrap/>
              <w:overflowPunct/>
              <w:topLinePunct w:val="0"/>
              <w:autoSpaceDE/>
              <w:autoSpaceDN/>
              <w:bidi w:val="0"/>
              <w:spacing w:line="240" w:lineRule="auto"/>
              <w:rPr>
                <w:rFonts w:hint="default"/>
                <w:lang w:val="en-US" w:eastAsia="zh-CN"/>
              </w:rPr>
            </w:pPr>
            <w:r>
              <w:rPr>
                <w:rFonts w:hint="eastAsia"/>
                <w:lang w:val="en-US" w:eastAsia="zh-CN"/>
              </w:rPr>
              <w:t>符合</w:t>
            </w:r>
          </w:p>
        </w:tc>
      </w:tr>
    </w:tbl>
    <w:p>
      <w:pPr>
        <w:pStyle w:val="6"/>
        <w:keepNext w:val="0"/>
        <w:keepLines w:val="0"/>
        <w:pageBreakBefore w:val="0"/>
        <w:kinsoku/>
        <w:wordWrap/>
        <w:overflowPunct/>
        <w:topLinePunct w:val="0"/>
        <w:autoSpaceDE/>
        <w:autoSpaceDN/>
        <w:bidi w:val="0"/>
        <w:spacing w:line="240" w:lineRule="auto"/>
        <w:rPr>
          <w:rFonts w:hint="eastAsia"/>
        </w:rPr>
      </w:pPr>
      <w:r>
        <w:rPr>
          <w:rFonts w:hint="eastAsia"/>
        </w:rPr>
        <w:t>说明：不符合标注N</w:t>
      </w:r>
    </w:p>
    <w:p>
      <w:pPr>
        <w:pStyle w:val="6"/>
        <w:keepNext w:val="0"/>
        <w:keepLines w:val="0"/>
        <w:pageBreakBefore w:val="0"/>
        <w:kinsoku/>
        <w:wordWrap/>
        <w:overflowPunct/>
        <w:topLinePunct w:val="0"/>
        <w:autoSpaceDE/>
        <w:autoSpaceDN/>
        <w:bidi w:val="0"/>
        <w:spacing w:line="240" w:lineRule="auto"/>
        <w:rPr>
          <w:rFonts w:hint="eastAsia"/>
        </w:rPr>
      </w:pPr>
    </w:p>
    <w:p>
      <w:pPr>
        <w:pStyle w:val="6"/>
        <w:keepNext w:val="0"/>
        <w:keepLines w:val="0"/>
        <w:pageBreakBefore w:val="0"/>
        <w:kinsoku/>
        <w:wordWrap/>
        <w:overflowPunct/>
        <w:topLinePunct w:val="0"/>
        <w:autoSpaceDE/>
        <w:autoSpaceDN/>
        <w:bidi w:val="0"/>
        <w:spacing w:line="240" w:lineRule="auto"/>
        <w:rPr>
          <w:rFonts w:hint="eastAsia"/>
        </w:rPr>
      </w:pPr>
    </w:p>
    <w:p>
      <w:pPr>
        <w:pStyle w:val="6"/>
        <w:keepNext w:val="0"/>
        <w:keepLines w:val="0"/>
        <w:pageBreakBefore w:val="0"/>
        <w:kinsoku/>
        <w:wordWrap/>
        <w:overflowPunct/>
        <w:topLinePunct w:val="0"/>
        <w:autoSpaceDE/>
        <w:autoSpaceDN/>
        <w:bidi w:val="0"/>
        <w:spacing w:line="240" w:lineRule="auto"/>
        <w:rPr>
          <w:rFonts w:hint="eastAsia"/>
        </w:rPr>
      </w:pPr>
    </w:p>
    <w:p>
      <w:pPr>
        <w:keepNext w:val="0"/>
        <w:keepLines w:val="0"/>
        <w:pageBreakBefore w:val="0"/>
        <w:kinsoku/>
        <w:wordWrap/>
        <w:overflowPunct/>
        <w:topLinePunct w:val="0"/>
        <w:autoSpaceDE/>
        <w:autoSpaceDN/>
        <w:bidi w:val="0"/>
        <w:spacing w:line="240" w:lineRule="auto"/>
        <w:jc w:val="center"/>
        <w:rPr>
          <w:rFonts w:hint="eastAsia"/>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750"/>
        <w:gridCol w:w="1018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22" w:type="dxa"/>
            <w:vMerge w:val="restart"/>
            <w:vAlign w:val="center"/>
          </w:tcPr>
          <w:p>
            <w:pPr>
              <w:keepNext w:val="0"/>
              <w:keepLines w:val="0"/>
              <w:pageBreakBefore w:val="0"/>
              <w:kinsoku/>
              <w:wordWrap/>
              <w:overflowPunct/>
              <w:topLinePunct w:val="0"/>
              <w:autoSpaceDE/>
              <w:autoSpaceDN/>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autoSpaceDE/>
              <w:autoSpaceDN/>
              <w:bidi w:val="0"/>
              <w:spacing w:line="240" w:lineRule="auto"/>
              <w:jc w:val="center"/>
            </w:pPr>
            <w:r>
              <w:rPr>
                <w:rFonts w:hint="eastAsia"/>
                <w:sz w:val="24"/>
                <w:szCs w:val="24"/>
              </w:rPr>
              <w:t>抽样计划</w:t>
            </w:r>
          </w:p>
        </w:tc>
        <w:tc>
          <w:tcPr>
            <w:tcW w:w="750" w:type="dxa"/>
            <w:vMerge w:val="restart"/>
            <w:vAlign w:val="center"/>
          </w:tcPr>
          <w:p>
            <w:pPr>
              <w:keepNext w:val="0"/>
              <w:keepLines w:val="0"/>
              <w:pageBreakBefore w:val="0"/>
              <w:kinsoku/>
              <w:wordWrap/>
              <w:overflowPunct/>
              <w:topLinePunct w:val="0"/>
              <w:autoSpaceDE/>
              <w:autoSpaceDN/>
              <w:bidi w:val="0"/>
              <w:spacing w:line="240" w:lineRule="auto"/>
              <w:jc w:val="center"/>
              <w:rPr>
                <w:sz w:val="24"/>
                <w:szCs w:val="24"/>
              </w:rPr>
            </w:pPr>
            <w:r>
              <w:rPr>
                <w:rFonts w:hint="eastAsia"/>
                <w:sz w:val="24"/>
                <w:szCs w:val="24"/>
              </w:rPr>
              <w:t>涉及</w:t>
            </w:r>
          </w:p>
          <w:p>
            <w:pPr>
              <w:keepNext w:val="0"/>
              <w:keepLines w:val="0"/>
              <w:pageBreakBefore w:val="0"/>
              <w:kinsoku/>
              <w:wordWrap/>
              <w:overflowPunct/>
              <w:topLinePunct w:val="0"/>
              <w:autoSpaceDE/>
              <w:autoSpaceDN/>
              <w:bidi w:val="0"/>
              <w:spacing w:line="240" w:lineRule="auto"/>
              <w:jc w:val="center"/>
            </w:pPr>
            <w:r>
              <w:rPr>
                <w:rFonts w:hint="eastAsia"/>
                <w:sz w:val="24"/>
                <w:szCs w:val="24"/>
              </w:rPr>
              <w:t>条款</w:t>
            </w:r>
          </w:p>
        </w:tc>
        <w:tc>
          <w:tcPr>
            <w:tcW w:w="10187" w:type="dxa"/>
            <w:vAlign w:val="center"/>
          </w:tcPr>
          <w:p>
            <w:pPr>
              <w:keepNext w:val="0"/>
              <w:keepLines w:val="0"/>
              <w:pageBreakBefore w:val="0"/>
              <w:kinsoku/>
              <w:wordWrap/>
              <w:overflowPunct/>
              <w:topLinePunct w:val="0"/>
              <w:autoSpaceDE/>
              <w:autoSpaceDN/>
              <w:bidi w:val="0"/>
              <w:spacing w:line="240" w:lineRule="auto"/>
              <w:rPr>
                <w:rFonts w:hint="default" w:eastAsia="宋体"/>
                <w:sz w:val="24"/>
                <w:szCs w:val="24"/>
                <w:lang w:val="en-US" w:eastAsia="zh-CN"/>
              </w:rPr>
            </w:pPr>
            <w:r>
              <w:rPr>
                <w:rFonts w:hint="eastAsia"/>
                <w:sz w:val="24"/>
                <w:szCs w:val="24"/>
              </w:rPr>
              <w:t>受审核部门：市场部            主管领导： 周敏              陪同人员：</w:t>
            </w:r>
            <w:r>
              <w:rPr>
                <w:rFonts w:hint="eastAsia"/>
                <w:sz w:val="24"/>
                <w:szCs w:val="24"/>
                <w:lang w:val="en-US" w:eastAsia="zh-CN"/>
              </w:rPr>
              <w:t>王高全</w:t>
            </w:r>
          </w:p>
        </w:tc>
        <w:tc>
          <w:tcPr>
            <w:tcW w:w="1050" w:type="dxa"/>
            <w:vMerge w:val="restart"/>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750" w:type="dxa"/>
            <w:vMerge w:val="continue"/>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before="120" w:line="240" w:lineRule="auto"/>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2021年08月31日</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750" w:type="dxa"/>
            <w:vMerge w:val="continue"/>
            <w:vAlign w:val="center"/>
          </w:tcPr>
          <w:p>
            <w:pPr>
              <w:keepNext w:val="0"/>
              <w:keepLines w:val="0"/>
              <w:pageBreakBefore w:val="0"/>
              <w:kinsoku/>
              <w:wordWrap/>
              <w:overflowPunct/>
              <w:topLinePunct w:val="0"/>
              <w:autoSpaceDE/>
              <w:autoSpaceDN/>
              <w:bidi w:val="0"/>
              <w:spacing w:line="240" w:lineRule="auto"/>
            </w:pPr>
          </w:p>
        </w:tc>
        <w:tc>
          <w:tcPr>
            <w:tcW w:w="10187" w:type="dxa"/>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 xml:space="preserve">审核条款： </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岗位/职责 /权限</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pacing w:val="-4"/>
                <w:sz w:val="21"/>
                <w:szCs w:val="21"/>
              </w:rPr>
            </w:pPr>
            <w:r>
              <w:rPr>
                <w:rFonts w:hint="eastAsia" w:ascii="宋体" w:hAnsi="宋体" w:cs="宋体"/>
                <w:color w:val="000000"/>
                <w:spacing w:val="-4"/>
                <w:sz w:val="21"/>
                <w:szCs w:val="21"/>
              </w:rPr>
              <w:t>职责和权限如何得到分派、沟通和理解？</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5.3</w:t>
            </w:r>
          </w:p>
        </w:tc>
        <w:tc>
          <w:tcPr>
            <w:tcW w:w="10187" w:type="dxa"/>
            <w:vAlign w:val="center"/>
          </w:tcPr>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查组织编制了《岗位任职资格及要求》等</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体系文件中已经明确了市场部的岗位职责，具体为：</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a)  负责产品的交付；</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b)  负责将有关信息传达到本公司内各部门。</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c)  负责同本公司的顾客进行联系；</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d)  负责本公司顾客满意度的调查和分析工作；</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e)  负责市场调研工作和收集有关信息传达到本公司内各部门；</w:t>
            </w:r>
          </w:p>
          <w:p>
            <w:pPr>
              <w:keepNext w:val="0"/>
              <w:keepLines w:val="0"/>
              <w:pageBreakBefore w:val="0"/>
              <w:kinsoku/>
              <w:wordWrap/>
              <w:overflowPunct/>
              <w:topLinePunct w:val="0"/>
              <w:autoSpaceDE/>
              <w:autoSpaceDN/>
              <w:bidi w:val="0"/>
              <w:spacing w:line="240" w:lineRule="auto"/>
              <w:ind w:firstLine="420" w:firstLineChars="200"/>
              <w:textAlignment w:val="baseline"/>
              <w:rPr>
                <w:rFonts w:hint="eastAsia" w:ascii="宋体" w:hAnsi="宋体" w:cs="宋体"/>
                <w:sz w:val="21"/>
                <w:szCs w:val="21"/>
              </w:rPr>
            </w:pPr>
            <w:r>
              <w:rPr>
                <w:rFonts w:hint="eastAsia" w:ascii="宋体" w:hAnsi="宋体" w:cs="宋体"/>
                <w:sz w:val="21"/>
                <w:szCs w:val="21"/>
              </w:rPr>
              <w:t>f)负责组织公司各职能部门对合同进行评审;</w:t>
            </w:r>
          </w:p>
          <w:p>
            <w:pPr>
              <w:keepNext w:val="0"/>
              <w:keepLines w:val="0"/>
              <w:pageBreakBefore w:val="0"/>
              <w:kinsoku/>
              <w:wordWrap/>
              <w:overflowPunct/>
              <w:topLinePunct w:val="0"/>
              <w:autoSpaceDE/>
              <w:autoSpaceDN/>
              <w:bidi w:val="0"/>
              <w:spacing w:line="240" w:lineRule="auto"/>
              <w:ind w:firstLine="420" w:firstLineChars="200"/>
              <w:textAlignment w:val="baseline"/>
              <w:rPr>
                <w:rFonts w:hint="eastAsia" w:ascii="宋体" w:hAnsi="宋体" w:cs="宋体"/>
                <w:sz w:val="21"/>
                <w:szCs w:val="21"/>
              </w:rPr>
            </w:pPr>
            <w:r>
              <w:rPr>
                <w:rFonts w:hint="eastAsia" w:ascii="宋体" w:hAnsi="宋体" w:cs="宋体"/>
                <w:sz w:val="21"/>
                <w:szCs w:val="21"/>
              </w:rPr>
              <w:t>g)负责对供方的选择、评价及再评价。</w:t>
            </w:r>
          </w:p>
          <w:p>
            <w:pPr>
              <w:keepNext w:val="0"/>
              <w:keepLines w:val="0"/>
              <w:pageBreakBefore w:val="0"/>
              <w:kinsoku/>
              <w:wordWrap/>
              <w:overflowPunct/>
              <w:topLinePunct w:val="0"/>
              <w:autoSpaceDE/>
              <w:autoSpaceDN/>
              <w:bidi w:val="0"/>
              <w:spacing w:line="240" w:lineRule="auto"/>
              <w:ind w:firstLine="420" w:firstLineChars="200"/>
              <w:textAlignment w:val="baseline"/>
              <w:rPr>
                <w:rFonts w:hint="eastAsia" w:ascii="宋体" w:hAnsi="宋体" w:cs="宋体"/>
                <w:sz w:val="21"/>
                <w:szCs w:val="21"/>
              </w:rPr>
            </w:pP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部门职责清楚，描述符合部门实际情况。</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质量目标及其实现的策划</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（含6.2.1/6.2.2）</w:t>
            </w:r>
          </w:p>
          <w:p>
            <w:pPr>
              <w:keepNext w:val="0"/>
              <w:keepLines w:val="0"/>
              <w:pageBreakBefore w:val="0"/>
              <w:kinsoku/>
              <w:wordWrap/>
              <w:overflowPunct/>
              <w:topLinePunct w:val="0"/>
              <w:autoSpaceDE/>
              <w:autoSpaceDN/>
              <w:bidi w:val="0"/>
              <w:spacing w:line="240" w:lineRule="auto"/>
            </w:pP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6.2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销售部负责人：周敏</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查《部门质量目标测量报告》 </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测量时间：20</w:t>
            </w:r>
            <w:r>
              <w:rPr>
                <w:rFonts w:hint="eastAsia" w:ascii="宋体" w:hAnsi="宋体" w:cs="宋体"/>
                <w:color w:val="000000"/>
                <w:sz w:val="21"/>
                <w:szCs w:val="21"/>
                <w:lang w:val="en-US" w:eastAsia="zh-CN"/>
              </w:rPr>
              <w:t>21.1</w:t>
            </w:r>
            <w:r>
              <w:rPr>
                <w:rFonts w:hint="eastAsia" w:ascii="宋体" w:hAnsi="宋体" w:cs="宋体"/>
                <w:color w:val="000000"/>
                <w:sz w:val="21"/>
                <w:szCs w:val="21"/>
              </w:rPr>
              <w:t>月-</w:t>
            </w:r>
            <w:r>
              <w:rPr>
                <w:rFonts w:hint="eastAsia" w:ascii="宋体" w:hAnsi="宋体" w:cs="宋体"/>
                <w:color w:val="000000"/>
                <w:sz w:val="21"/>
                <w:szCs w:val="21"/>
                <w:lang w:val="en-US" w:eastAsia="zh-CN"/>
              </w:rPr>
              <w:t>7</w:t>
            </w:r>
            <w:r>
              <w:rPr>
                <w:rFonts w:hint="eastAsia" w:ascii="宋体" w:hAnsi="宋体" w:cs="宋体"/>
                <w:color w:val="000000"/>
                <w:sz w:val="21"/>
                <w:szCs w:val="21"/>
              </w:rPr>
              <w:t>月</w:t>
            </w:r>
          </w:p>
          <w:p>
            <w:pPr>
              <w:keepNext w:val="0"/>
              <w:keepLines w:val="0"/>
              <w:pageBreakBefore w:val="0"/>
              <w:numPr>
                <w:ilvl w:val="0"/>
                <w:numId w:val="2"/>
              </w:numPr>
              <w:kinsoku/>
              <w:wordWrap/>
              <w:overflowPunct/>
              <w:topLinePunct w:val="0"/>
              <w:autoSpaceDE/>
              <w:autoSpaceDN/>
              <w:bidi w:val="0"/>
              <w:spacing w:line="24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合同</w:t>
            </w:r>
            <w:r>
              <w:rPr>
                <w:rFonts w:hint="eastAsia" w:ascii="宋体" w:hAnsi="宋体" w:eastAsia="宋体" w:cs="宋体"/>
                <w:color w:val="000000"/>
                <w:sz w:val="21"/>
                <w:szCs w:val="21"/>
                <w:lang w:val="en-US" w:eastAsia="zh-CN"/>
              </w:rPr>
              <w:t>履约</w:t>
            </w:r>
            <w:r>
              <w:rPr>
                <w:rFonts w:hint="eastAsia" w:ascii="宋体" w:hAnsi="宋体" w:eastAsia="宋体" w:cs="宋体"/>
                <w:color w:val="000000"/>
                <w:sz w:val="21"/>
                <w:szCs w:val="21"/>
              </w:rPr>
              <w:t>率100%</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 xml:space="preserve">          完成率100%</w:t>
            </w:r>
          </w:p>
          <w:p>
            <w:pPr>
              <w:keepNext w:val="0"/>
              <w:keepLines w:val="0"/>
              <w:pageBreakBefore w:val="0"/>
              <w:numPr>
                <w:ilvl w:val="0"/>
                <w:numId w:val="2"/>
              </w:numPr>
              <w:kinsoku/>
              <w:wordWrap/>
              <w:overflowPunct/>
              <w:topLinePunct w:val="0"/>
              <w:autoSpaceDE/>
              <w:autoSpaceDN/>
              <w:bidi w:val="0"/>
              <w:spacing w:line="24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顾客满意度</w:t>
            </w:r>
            <w:r>
              <w:rPr>
                <w:rFonts w:hint="eastAsia" w:ascii="宋体" w:hAnsi="宋体" w:eastAsia="宋体" w:cs="宋体"/>
                <w:color w:val="000000"/>
                <w:sz w:val="21"/>
                <w:szCs w:val="21"/>
                <w:lang w:val="en-US" w:eastAsia="zh-CN"/>
              </w:rPr>
              <w:t>95分以上</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完成率98%</w:t>
            </w:r>
          </w:p>
          <w:p>
            <w:pPr>
              <w:keepNext w:val="0"/>
              <w:keepLines w:val="0"/>
              <w:pageBreakBefore w:val="0"/>
              <w:numPr>
                <w:ilvl w:val="0"/>
                <w:numId w:val="2"/>
              </w:numPr>
              <w:kinsoku/>
              <w:wordWrap/>
              <w:overflowPunct/>
              <w:topLinePunct w:val="0"/>
              <w:autoSpaceDE/>
              <w:autoSpaceDN/>
              <w:bidi w:val="0"/>
              <w:spacing w:line="24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采购物资一次验收合格率</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95%</w:t>
            </w:r>
            <w:r>
              <w:rPr>
                <w:rFonts w:hint="eastAsia" w:ascii="宋体" w:hAnsi="宋体" w:eastAsia="宋体" w:cs="宋体"/>
                <w:color w:val="000000"/>
                <w:sz w:val="21"/>
                <w:szCs w:val="21"/>
                <w:lang w:val="en-US" w:eastAsia="zh-CN"/>
              </w:rPr>
              <w:t xml:space="preserve">   完成率100%</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质量目标覆盖相关职能、层次和过程，质量目标与质量方针保持一致，基本符合要求。</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顾客沟通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沟通的内容是否含:</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a）提供有关产品和服务的信息；</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b）处理问询、合同或订单，包括更改；</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c）获取有关产品和服务的顾客反馈，  </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   包括顾客抱怨；</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d）处置或控制顾客财产；</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e）关系重大时，制定有关应急措施的特定要求。</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8.2.1</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组织按质量手册制定并实施顾客沟通的要求，市场部采用上门拜访、报告、电话、网络等方式与顾客进行沟通。了解客户要求的产品的相关信息；问询、合同或订单的处理，包括对其修改；顾客反馈，包括顾客抱怨；当有重大异常时，制定有关的应急措施及客户特定的要求；</w:t>
            </w:r>
          </w:p>
          <w:p>
            <w:pPr>
              <w:keepNext w:val="0"/>
              <w:keepLines w:val="0"/>
              <w:pageBreakBefore w:val="0"/>
              <w:kinsoku/>
              <w:wordWrap/>
              <w:overflowPunct/>
              <w:topLinePunct w:val="0"/>
              <w:autoSpaceDE/>
              <w:autoSpaceDN/>
              <w:bidi w:val="0"/>
              <w:spacing w:line="240" w:lineRule="auto"/>
            </w:pP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与产品和服务有关要求的确定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#产品和服务的要求规定是否含:</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1）适用的法律法规要求；</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2）组织认为的必要要求。</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对于提供的产品/服务，组织声称的要</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求有哪些？是否满足？</w:t>
            </w:r>
          </w:p>
          <w:p>
            <w:pPr>
              <w:keepNext w:val="0"/>
              <w:keepLines w:val="0"/>
              <w:pageBreakBefore w:val="0"/>
              <w:kinsoku/>
              <w:wordWrap/>
              <w:overflowPunct/>
              <w:topLinePunct w:val="0"/>
              <w:autoSpaceDE/>
              <w:autoSpaceDN/>
              <w:bidi w:val="0"/>
              <w:spacing w:line="240" w:lineRule="auto"/>
              <w:rPr>
                <w:highlight w:val="none"/>
              </w:rPr>
            </w:pPr>
          </w:p>
        </w:tc>
        <w:tc>
          <w:tcPr>
            <w:tcW w:w="750" w:type="dxa"/>
            <w:vAlign w:val="center"/>
          </w:tcPr>
          <w:p>
            <w:pPr>
              <w:keepNext w:val="0"/>
              <w:keepLines w:val="0"/>
              <w:pageBreakBefore w:val="0"/>
              <w:kinsoku/>
              <w:wordWrap/>
              <w:overflowPunct/>
              <w:topLinePunct w:val="0"/>
              <w:autoSpaceDE/>
              <w:autoSpaceDN/>
              <w:bidi w:val="0"/>
              <w:spacing w:line="240" w:lineRule="auto"/>
              <w:rPr>
                <w:highlight w:val="none"/>
              </w:rPr>
            </w:pPr>
            <w:r>
              <w:rPr>
                <w:rFonts w:hint="eastAsia" w:ascii="宋体" w:hAnsi="宋体" w:cs="宋体"/>
                <w:b/>
                <w:sz w:val="21"/>
                <w:szCs w:val="21"/>
                <w:highlight w:val="none"/>
              </w:rPr>
              <w:t>8.2.2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cs="宋体"/>
                <w:sz w:val="21"/>
                <w:szCs w:val="21"/>
                <w:highlight w:val="none"/>
              </w:rPr>
              <w:t>组织编制的质量手册及《顾客满意程度测量程序》规定，对市场</w:t>
            </w:r>
            <w:r>
              <w:rPr>
                <w:rFonts w:hint="eastAsia" w:ascii="宋体" w:hAnsi="宋体" w:cs="宋体"/>
                <w:color w:val="000000"/>
                <w:sz w:val="21"/>
                <w:szCs w:val="21"/>
                <w:highlight w:val="none"/>
              </w:rPr>
              <w:t>进行调研，定向顾客提供的产品和服务的要求</w:t>
            </w:r>
            <w:r>
              <w:rPr>
                <w:rFonts w:hint="eastAsia" w:ascii="宋体" w:hAnsi="宋体" w:cs="宋体"/>
                <w:color w:val="000000"/>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顾客有合作意向时，介绍公司产品，了解顾客对产品的要求，并结合标准要求进行确定，且明示在合同或订单上，确定顾客对产品的具体要求。负责人讲公司的顾客比较固定，且为多年合作关系，相互信任度较高，故平时客户有产品需求都只签订了订单，未签订合同。</w:t>
            </w:r>
          </w:p>
          <w:p>
            <w:pPr>
              <w:keepNext w:val="0"/>
              <w:keepLines w:val="0"/>
              <w:pageBreakBefore w:val="0"/>
              <w:kinsoku/>
              <w:wordWrap/>
              <w:overflowPunct/>
              <w:topLinePunct w:val="0"/>
              <w:autoSpaceDE/>
              <w:autoSpaceDN/>
              <w:bidi w:val="0"/>
              <w:spacing w:line="240" w:lineRule="auto"/>
              <w:rPr>
                <w:rFonts w:hint="eastAsia" w:ascii="宋体" w:hAnsi="宋体" w:eastAsia="宋体" w:cs="宋体"/>
                <w:color w:val="000000"/>
                <w:sz w:val="21"/>
                <w:szCs w:val="21"/>
                <w:highlight w:val="none"/>
              </w:rPr>
            </w:pPr>
            <w:r>
              <w:rPr>
                <w:rFonts w:hint="eastAsia" w:ascii="宋体" w:hAnsi="宋体" w:cs="宋体"/>
                <w:bCs/>
                <w:sz w:val="21"/>
                <w:szCs w:val="21"/>
                <w:highlight w:val="none"/>
              </w:rPr>
              <w:t>抽</w:t>
            </w:r>
            <w:r>
              <w:rPr>
                <w:rFonts w:hint="eastAsia" w:ascii="宋体" w:hAnsi="宋体" w:eastAsia="宋体" w:cs="宋体"/>
                <w:color w:val="000000"/>
                <w:sz w:val="21"/>
                <w:szCs w:val="21"/>
                <w:highlight w:val="none"/>
              </w:rPr>
              <w:t>产品销售订单：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顾客：莫时连接器（成都）有限公司</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销售产品：</w:t>
            </w:r>
            <w:r>
              <w:rPr>
                <w:rFonts w:hint="eastAsia" w:ascii="宋体" w:hAnsi="宋体" w:eastAsia="宋体" w:cs="宋体"/>
                <w:color w:val="000000"/>
                <w:sz w:val="21"/>
                <w:szCs w:val="21"/>
                <w:highlight w:val="none"/>
                <w:lang w:val="en-US" w:eastAsia="zh-CN"/>
              </w:rPr>
              <w:t>变压器</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签订时间：</w:t>
            </w:r>
            <w:r>
              <w:rPr>
                <w:rFonts w:hint="eastAsia" w:ascii="宋体" w:hAnsi="宋体" w:eastAsia="宋体" w:cs="宋体"/>
                <w:color w:val="000000"/>
                <w:sz w:val="21"/>
                <w:szCs w:val="21"/>
                <w:highlight w:val="none"/>
                <w:lang w:val="en-US" w:eastAsia="zh-CN"/>
              </w:rPr>
              <w:t>2021/07/14</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订单明确了产品名称、型号、产品价格、包装、质量要求、验收交付、违约等。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顾客：</w:t>
            </w:r>
            <w:r>
              <w:rPr>
                <w:rFonts w:hint="eastAsia" w:ascii="宋体" w:hAnsi="宋体" w:eastAsia="宋体" w:cs="宋体"/>
                <w:color w:val="000000"/>
                <w:sz w:val="21"/>
                <w:szCs w:val="21"/>
                <w:highlight w:val="none"/>
                <w:lang w:val="en-US" w:eastAsia="zh-CN"/>
              </w:rPr>
              <w:t>东莞</w:t>
            </w:r>
            <w:r>
              <w:rPr>
                <w:rFonts w:hint="eastAsia" w:ascii="宋体" w:hAnsi="宋体" w:eastAsia="宋体" w:cs="宋体"/>
                <w:color w:val="000000"/>
                <w:sz w:val="21"/>
                <w:szCs w:val="21"/>
                <w:highlight w:val="none"/>
              </w:rPr>
              <w:t xml:space="preserve">联宝光电科技有限公司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销售产品 ：</w:t>
            </w:r>
            <w:r>
              <w:rPr>
                <w:rFonts w:hint="eastAsia" w:ascii="宋体" w:hAnsi="宋体" w:eastAsia="宋体" w:cs="宋体"/>
                <w:color w:val="000000"/>
                <w:sz w:val="21"/>
                <w:szCs w:val="21"/>
                <w:highlight w:val="none"/>
                <w:lang w:val="en-US" w:eastAsia="zh-CN"/>
              </w:rPr>
              <w:t>电感器</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签订时间：</w:t>
            </w:r>
            <w:r>
              <w:rPr>
                <w:rFonts w:hint="eastAsia" w:ascii="宋体" w:hAnsi="宋体" w:eastAsia="宋体" w:cs="宋体"/>
                <w:color w:val="000000"/>
                <w:sz w:val="21"/>
                <w:szCs w:val="21"/>
                <w:highlight w:val="none"/>
                <w:lang w:val="en-US" w:eastAsia="zh-CN"/>
              </w:rPr>
              <w:t>2021/07/08</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订单明确了产品、型号、质量技术标准、运输交货方式、结算方式、产品价格、争议解决方式等。</w:t>
            </w:r>
          </w:p>
          <w:p>
            <w:pPr>
              <w:keepNext w:val="0"/>
              <w:keepLines w:val="0"/>
              <w:pageBreakBefore w:val="0"/>
              <w:kinsoku/>
              <w:wordWrap/>
              <w:overflowPunct/>
              <w:topLinePunct w:val="0"/>
              <w:autoSpaceDE/>
              <w:autoSpaceDN/>
              <w:bidi w:val="0"/>
              <w:spacing w:line="240" w:lineRule="auto"/>
              <w:ind w:firstLine="420" w:firstLineChars="200"/>
              <w:rPr>
                <w:rFonts w:hint="eastAsia" w:eastAsia="宋体"/>
                <w:highlight w:val="none"/>
                <w:lang w:eastAsia="zh-CN"/>
              </w:rPr>
            </w:pPr>
            <w:r>
              <w:rPr>
                <w:rFonts w:hint="eastAsia"/>
                <w:highlight w:val="none"/>
                <w:lang w:eastAsia="zh-CN"/>
              </w:rPr>
              <w:t>。。。。。。</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与产品和服务有关要求的评审</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#在承诺向顾客提供产品和服务之前，是否对各项要求进行评审？</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评审的要求是否包括：</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a）顾客规定的要求，包括对交付及交付后活动的要求；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b）顾客虽没明示，但规定的用途或已知的预期用途所必需的要求；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c）组织规定的要求；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d）适用于产品和服务的法规要求；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e）与先前表述有差异的合同要求。</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若与先前合同或订单的要求存在差异，有关事项是否已得到解决？</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若顾客没有提供形成文件的要求，在接受顾客要求前是否对顾客要求进行确认？</w:t>
            </w:r>
          </w:p>
          <w:p>
            <w:pPr>
              <w:keepNext w:val="0"/>
              <w:keepLines w:val="0"/>
              <w:pageBreakBefore w:val="0"/>
              <w:kinsoku/>
              <w:wordWrap/>
              <w:overflowPunct/>
              <w:topLinePunct w:val="0"/>
              <w:autoSpaceDE/>
              <w:autoSpaceDN/>
              <w:bidi w:val="0"/>
              <w:spacing w:line="240" w:lineRule="auto"/>
            </w:pPr>
            <w:r>
              <w:rPr>
                <w:rFonts w:hint="eastAsia" w:ascii="宋体" w:hAnsi="宋体" w:cs="宋体"/>
                <w:color w:val="000000"/>
                <w:sz w:val="21"/>
                <w:szCs w:val="21"/>
              </w:rPr>
              <w:t>注：在某些情况下，如网上销售，对每一个订单进行正式的评审可能是不实际的，作为替代方法，可对有关的产品信息，如产品目录、产品广告内容进行评审。</w:t>
            </w:r>
          </w:p>
        </w:tc>
        <w:tc>
          <w:tcPr>
            <w:tcW w:w="750" w:type="dxa"/>
            <w:vAlign w:val="center"/>
          </w:tcPr>
          <w:p>
            <w:pPr>
              <w:keepNext w:val="0"/>
              <w:keepLines w:val="0"/>
              <w:pageBreakBefore w:val="0"/>
              <w:kinsoku/>
              <w:wordWrap/>
              <w:overflowPunct/>
              <w:topLinePunct w:val="0"/>
              <w:autoSpaceDE/>
              <w:autoSpaceDN/>
              <w:bidi w:val="0"/>
              <w:spacing w:line="240" w:lineRule="auto"/>
              <w:rPr>
                <w:highlight w:val="none"/>
              </w:rPr>
            </w:pPr>
            <w:r>
              <w:rPr>
                <w:rFonts w:hint="eastAsia" w:ascii="宋体" w:hAnsi="宋体" w:cs="宋体"/>
                <w:b/>
                <w:sz w:val="21"/>
                <w:szCs w:val="21"/>
                <w:highlight w:val="none"/>
              </w:rPr>
              <w:t>8.2.3</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为了明确与产品有关的要求，确保公司有能力满足顾客要求；组织编制了《与顾客有关过程控制程序》规定：在公司向顾客做出提供产品的承诺之前对产品有关要求进行了评审。</w:t>
            </w:r>
            <w:r>
              <w:rPr>
                <w:rFonts w:hint="eastAsia" w:ascii="宋体" w:hAnsi="宋体" w:cs="宋体"/>
                <w:bCs/>
                <w:sz w:val="21"/>
                <w:szCs w:val="21"/>
                <w:highlight w:val="none"/>
              </w:rPr>
              <w:t>抽查:《供货合同评审记录表》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bCs/>
                <w:sz w:val="21"/>
                <w:szCs w:val="21"/>
                <w:highlight w:val="none"/>
              </w:rPr>
              <w:t>1、</w:t>
            </w:r>
            <w:r>
              <w:rPr>
                <w:rFonts w:hint="eastAsia" w:ascii="宋体" w:hAnsi="宋体" w:cs="宋体"/>
                <w:color w:val="000000"/>
                <w:sz w:val="21"/>
                <w:szCs w:val="21"/>
                <w:highlight w:val="none"/>
                <w:lang w:val="en-US" w:eastAsia="zh-CN"/>
              </w:rPr>
              <w:t>2021年07月14日</w:t>
            </w:r>
            <w:r>
              <w:rPr>
                <w:rFonts w:hint="eastAsia" w:ascii="宋体" w:hAnsi="宋体" w:cs="宋体"/>
                <w:color w:val="000000"/>
                <w:sz w:val="21"/>
                <w:szCs w:val="21"/>
                <w:highlight w:val="none"/>
              </w:rPr>
              <w:t>签订的《订单》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顾客名称：莫仕连接器（成都）有限公司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产品名称：</w:t>
            </w:r>
            <w:r>
              <w:rPr>
                <w:rFonts w:hint="eastAsia" w:ascii="宋体" w:hAnsi="宋体" w:cs="宋体"/>
                <w:color w:val="000000"/>
                <w:sz w:val="21"/>
                <w:szCs w:val="21"/>
                <w:highlight w:val="none"/>
                <w:lang w:val="en-US" w:eastAsia="zh-CN"/>
              </w:rPr>
              <w:t>变压器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评审内容：顾客对产品明示与潜在的要求；公司能力是否满足客户要求；合同的签订是否符合国家的法律法规；公司现有设备是否满足客户要求等。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评审人：王全高、周敏、陈丽君、谭小莉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评审结论：同意签订该订单。</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 xml:space="preserve">批准：高乃星  </w:t>
            </w:r>
            <w:r>
              <w:rPr>
                <w:rFonts w:hint="eastAsia" w:ascii="宋体" w:hAnsi="宋体" w:cs="宋体"/>
                <w:color w:val="000000"/>
                <w:sz w:val="21"/>
                <w:szCs w:val="21"/>
                <w:highlight w:val="none"/>
                <w:lang w:val="en-US" w:eastAsia="zh-CN"/>
              </w:rPr>
              <w:t>2021.07.10</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bCs/>
                <w:sz w:val="21"/>
                <w:szCs w:val="21"/>
                <w:highlight w:val="none"/>
              </w:rPr>
              <w:t>2、</w:t>
            </w:r>
            <w:r>
              <w:rPr>
                <w:rFonts w:hint="eastAsia" w:ascii="宋体" w:hAnsi="宋体" w:cs="宋体"/>
                <w:color w:val="000000"/>
                <w:sz w:val="21"/>
                <w:szCs w:val="21"/>
                <w:highlight w:val="none"/>
                <w:lang w:val="en-US" w:eastAsia="zh-CN"/>
              </w:rPr>
              <w:t>2021年07月08日</w:t>
            </w:r>
            <w:r>
              <w:rPr>
                <w:rFonts w:hint="eastAsia" w:ascii="宋体" w:hAnsi="宋体" w:cs="宋体"/>
                <w:color w:val="000000"/>
                <w:sz w:val="21"/>
                <w:szCs w:val="21"/>
                <w:highlight w:val="none"/>
              </w:rPr>
              <w:t>签订的《订单》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顾客名称：</w:t>
            </w:r>
            <w:r>
              <w:rPr>
                <w:rFonts w:hint="eastAsia" w:ascii="宋体" w:hAnsi="宋体" w:cs="宋体"/>
                <w:color w:val="000000"/>
                <w:sz w:val="21"/>
                <w:szCs w:val="21"/>
                <w:highlight w:val="none"/>
                <w:lang w:val="en-US" w:eastAsia="zh-CN"/>
              </w:rPr>
              <w:t>深圳</w:t>
            </w:r>
            <w:r>
              <w:rPr>
                <w:rFonts w:hint="eastAsia" w:ascii="宋体" w:hAnsi="宋体" w:cs="宋体"/>
                <w:color w:val="000000"/>
                <w:sz w:val="21"/>
                <w:szCs w:val="21"/>
                <w:highlight w:val="none"/>
              </w:rPr>
              <w:t>联宝光电科技有限公司</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产品名称：</w:t>
            </w:r>
            <w:r>
              <w:rPr>
                <w:rFonts w:hint="eastAsia" w:ascii="宋体" w:hAnsi="宋体" w:cs="宋体"/>
                <w:color w:val="000000"/>
                <w:sz w:val="21"/>
                <w:szCs w:val="21"/>
                <w:highlight w:val="none"/>
                <w:lang w:val="en-US" w:eastAsia="zh-CN"/>
              </w:rPr>
              <w:t>电感器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评审内容：顾客对产品明示与潜在的要求；公司能力是否满足客户要求；合同的签订是否符合国家的法律法规；公司现有设备是否满足客户要求等。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评审人：王全高、周敏、陈丽君、谭小莉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评审结论：同意签订该订单。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 xml:space="preserve">批准：高乃星 </w:t>
            </w:r>
            <w:r>
              <w:rPr>
                <w:rFonts w:hint="eastAsia" w:ascii="宋体" w:hAnsi="宋体" w:cs="宋体"/>
                <w:color w:val="000000"/>
                <w:sz w:val="21"/>
                <w:szCs w:val="21"/>
                <w:highlight w:val="none"/>
                <w:lang w:eastAsia="zh-CN"/>
              </w:rPr>
              <w:t>202</w:t>
            </w: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07</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05</w:t>
            </w:r>
            <w:r>
              <w:rPr>
                <w:rFonts w:hint="eastAsia" w:ascii="宋体" w:hAnsi="宋体" w:cs="宋体"/>
                <w:color w:val="000000"/>
                <w:sz w:val="21"/>
                <w:szCs w:val="21"/>
                <w:highlight w:val="none"/>
              </w:rPr>
              <w:t xml:space="preserve"> </w:t>
            </w:r>
          </w:p>
          <w:p>
            <w:pPr>
              <w:pStyle w:val="2"/>
              <w:keepNext w:val="0"/>
              <w:keepLines w:val="0"/>
              <w:pageBreakBefore w:val="0"/>
              <w:kinsoku/>
              <w:wordWrap/>
              <w:overflowPunct/>
              <w:topLinePunct w:val="0"/>
              <w:autoSpaceDE/>
              <w:autoSpaceDN/>
              <w:bidi w:val="0"/>
              <w:spacing w:line="240" w:lineRule="auto"/>
              <w:ind w:firstLine="460" w:firstLineChars="200"/>
              <w:rPr>
                <w:rFonts w:hint="default"/>
                <w:highlight w:val="none"/>
                <w:lang w:val="en-US" w:eastAsia="zh-CN"/>
              </w:rPr>
            </w:pPr>
            <w:r>
              <w:rPr>
                <w:rFonts w:hint="eastAsia" w:ascii="宋体" w:hAnsi="宋体" w:cs="宋体"/>
                <w:color w:val="000000"/>
                <w:sz w:val="21"/>
                <w:szCs w:val="21"/>
                <w:highlight w:val="none"/>
                <w:lang w:val="en-US" w:eastAsia="zh-CN"/>
              </w:rPr>
              <w:t>。。。。。。</w:t>
            </w:r>
          </w:p>
          <w:p>
            <w:pPr>
              <w:keepNext w:val="0"/>
              <w:keepLines w:val="0"/>
              <w:pageBreakBefore w:val="0"/>
              <w:kinsoku/>
              <w:wordWrap/>
              <w:overflowPunct/>
              <w:topLinePunct w:val="0"/>
              <w:autoSpaceDE/>
              <w:autoSpaceDN/>
              <w:bidi w:val="0"/>
              <w:spacing w:line="240" w:lineRule="auto"/>
              <w:ind w:firstLine="420" w:firstLineChars="200"/>
              <w:rPr>
                <w:highlight w:val="none"/>
              </w:rPr>
            </w:pPr>
            <w:r>
              <w:rPr>
                <w:rFonts w:hint="eastAsia" w:ascii="宋体" w:hAnsi="宋体" w:cs="宋体"/>
                <w:color w:val="000000"/>
                <w:sz w:val="21"/>
                <w:szCs w:val="21"/>
                <w:highlight w:val="none"/>
              </w:rPr>
              <w:t>现场查见部分评审记录存放散乱，与负责人沟通，记录应填写规范并保持良好的存放。负责人讲下来会改进。</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72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color w:val="000000"/>
                <w:sz w:val="21"/>
                <w:szCs w:val="21"/>
              </w:rPr>
              <w:t>产品和服务要求的更改策划，</w:t>
            </w:r>
            <w:r>
              <w:rPr>
                <w:rFonts w:hint="eastAsia" w:ascii="宋体" w:hAnsi="宋体" w:cs="宋体"/>
                <w:sz w:val="21"/>
                <w:szCs w:val="21"/>
              </w:rPr>
              <w:t>若产品和服务要求发生更改，相关的文件是否得到修改？相关人是否知道已更改的要求？</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8.2.4</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pPr>
            <w:r>
              <w:rPr>
                <w:rFonts w:hint="eastAsia" w:ascii="宋体" w:hAnsi="宋体" w:cs="宋体"/>
                <w:color w:val="000000"/>
                <w:sz w:val="21"/>
                <w:szCs w:val="21"/>
              </w:rPr>
              <w:t>负责人讲：20</w:t>
            </w:r>
            <w:r>
              <w:rPr>
                <w:rFonts w:hint="eastAsia" w:ascii="宋体" w:hAnsi="宋体" w:cs="宋体"/>
                <w:color w:val="000000"/>
                <w:sz w:val="21"/>
                <w:szCs w:val="21"/>
                <w:lang w:val="en-US" w:eastAsia="zh-CN"/>
              </w:rPr>
              <w:t>21</w:t>
            </w:r>
            <w:r>
              <w:rPr>
                <w:rFonts w:hint="eastAsia" w:ascii="宋体" w:hAnsi="宋体" w:cs="宋体"/>
                <w:color w:val="000000"/>
                <w:sz w:val="21"/>
                <w:szCs w:val="21"/>
              </w:rPr>
              <w:t>.1至今，没有发生合同、订单更改的情况，如果需要更改，需对更改内容重新评审。并将变化的要求及时通知有关人员。</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4"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外部提供的 控制/总则</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#组织需控制的对外部提供的过程、产品和服务由哪些？是否包括：</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a）外部供方的过程、产品和服务构成组织自身的产品和服务的一部分；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b）外部供方替组织直接将产品和服务提供给顾客；</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c）组织决定由外部供方提供过程或部分过程。</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组织是否基于外部供方提供所要求的过程、产品或服务的能力，确定外部供方的评价、选择、绩效监视以及再评价的准则，并加以实施</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相关活动和由评价引发的任何必要的措施，是否保留所需的记录？</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8.4.1</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公司策划了</w:t>
            </w:r>
            <w:r>
              <w:rPr>
                <w:rFonts w:hint="eastAsia" w:ascii="宋体" w:hAnsi="宋体" w:cs="宋体"/>
                <w:kern w:val="0"/>
                <w:sz w:val="21"/>
                <w:szCs w:val="21"/>
              </w:rPr>
              <w:t>《</w:t>
            </w:r>
            <w:r>
              <w:rPr>
                <w:rFonts w:hint="eastAsia" w:ascii="宋体" w:hAnsi="宋体" w:cs="宋体"/>
                <w:sz w:val="21"/>
                <w:szCs w:val="21"/>
              </w:rPr>
              <w:t>供方控制程序</w:t>
            </w:r>
            <w:r>
              <w:rPr>
                <w:rFonts w:hint="eastAsia" w:ascii="宋体" w:hAnsi="宋体" w:cs="宋体"/>
                <w:kern w:val="0"/>
                <w:sz w:val="21"/>
                <w:szCs w:val="21"/>
              </w:rPr>
              <w:t>》，</w:t>
            </w:r>
            <w:r>
              <w:rPr>
                <w:rFonts w:hint="eastAsia" w:ascii="宋体" w:hAnsi="宋体" w:cs="宋体"/>
                <w:sz w:val="21"/>
                <w:szCs w:val="21"/>
              </w:rPr>
              <w:t>明确采购物料、设备等，并明确外部提供的过程、产品和服务构成组织自身的产品和服务的一部分。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---公司基于外部供方提供所要求的过程、产品或服务的能力，确定外部供方的评价、选择、绩效监视以及再评价的准则，并加以实施。</w:t>
            </w:r>
          </w:p>
          <w:p>
            <w:pPr>
              <w:keepNext w:val="0"/>
              <w:keepLines w:val="0"/>
              <w:pageBreakBefore w:val="0"/>
              <w:widowControl/>
              <w:kinsoku/>
              <w:wordWrap/>
              <w:overflowPunct/>
              <w:topLinePunct w:val="0"/>
              <w:autoSpaceDE/>
              <w:autoSpaceDN/>
              <w:bidi w:val="0"/>
              <w:spacing w:line="240" w:lineRule="auto"/>
              <w:rPr>
                <w:rFonts w:hint="eastAsia" w:ascii="宋体" w:hAnsi="宋体" w:cs="宋体"/>
                <w:iCs/>
                <w:sz w:val="21"/>
                <w:szCs w:val="21"/>
              </w:rPr>
            </w:pPr>
            <w:r>
              <w:rPr>
                <w:rFonts w:hint="eastAsia" w:ascii="宋体" w:hAnsi="宋体" w:cs="宋体"/>
                <w:sz w:val="21"/>
                <w:szCs w:val="21"/>
              </w:rPr>
              <w:t>负责人讲，</w:t>
            </w:r>
            <w:r>
              <w:rPr>
                <w:rFonts w:hint="eastAsia" w:ascii="宋体" w:hAnsi="宋体" w:cs="宋体"/>
                <w:iCs/>
                <w:sz w:val="21"/>
                <w:szCs w:val="21"/>
              </w:rPr>
              <w:t>公司的外部供方主要提供生产原材料的。</w:t>
            </w:r>
          </w:p>
          <w:p>
            <w:pPr>
              <w:keepNext w:val="0"/>
              <w:keepLines w:val="0"/>
              <w:pageBreakBefore w:val="0"/>
              <w:widowControl/>
              <w:kinsoku/>
              <w:wordWrap/>
              <w:overflowPunct/>
              <w:topLinePunct w:val="0"/>
              <w:autoSpaceDE/>
              <w:autoSpaceDN/>
              <w:bidi w:val="0"/>
              <w:spacing w:line="240" w:lineRule="auto"/>
              <w:ind w:firstLine="315" w:firstLineChars="150"/>
              <w:rPr>
                <w:rFonts w:hint="eastAsia" w:ascii="宋体" w:hAnsi="宋体" w:eastAsia="宋体" w:cs="宋体"/>
                <w:color w:val="000000"/>
                <w:sz w:val="21"/>
                <w:szCs w:val="21"/>
                <w:lang w:eastAsia="zh-CN"/>
              </w:rPr>
            </w:pPr>
            <w:r>
              <w:rPr>
                <w:rFonts w:hint="eastAsia" w:ascii="宋体" w:hAnsi="宋体" w:cs="宋体"/>
                <w:iCs/>
                <w:sz w:val="21"/>
                <w:szCs w:val="21"/>
              </w:rPr>
              <w:t>见《合格供方名录》，进行了合格供应商评价确认</w:t>
            </w:r>
            <w:r>
              <w:rPr>
                <w:rFonts w:hint="eastAsia" w:ascii="宋体" w:hAnsi="宋体" w:cs="宋体"/>
                <w:iCs/>
                <w:color w:val="000000"/>
                <w:sz w:val="21"/>
                <w:szCs w:val="21"/>
              </w:rPr>
              <w:t>，抽</w:t>
            </w:r>
            <w:r>
              <w:rPr>
                <w:rFonts w:hint="eastAsia" w:ascii="宋体" w:hAnsi="宋体" w:cs="宋体"/>
                <w:iCs/>
                <w:color w:val="000000"/>
                <w:sz w:val="21"/>
                <w:szCs w:val="21"/>
                <w:lang w:val="en-US" w:eastAsia="zh-CN"/>
              </w:rPr>
              <w:t>其中5家情况如下</w:t>
            </w:r>
            <w:r>
              <w:rPr>
                <w:rFonts w:hint="eastAsia" w:ascii="宋体" w:hAnsi="宋体" w:cs="宋体"/>
                <w:color w:val="000000"/>
                <w:sz w:val="21"/>
                <w:szCs w:val="21"/>
                <w:lang w:eastAsia="zh-CN"/>
              </w:rPr>
              <w:t>：</w:t>
            </w:r>
          </w:p>
          <w:p>
            <w:pPr>
              <w:keepNext w:val="0"/>
              <w:keepLines w:val="0"/>
              <w:pageBreakBefore w:val="0"/>
              <w:widowControl/>
              <w:kinsoku/>
              <w:wordWrap/>
              <w:overflowPunct/>
              <w:topLinePunct w:val="0"/>
              <w:autoSpaceDE/>
              <w:autoSpaceDN/>
              <w:bidi w:val="0"/>
              <w:spacing w:line="240" w:lineRule="auto"/>
              <w:rPr>
                <w:rFonts w:hint="eastAsia" w:ascii="宋体" w:hAnsi="宋体" w:cs="宋体"/>
                <w:iCs/>
                <w:color w:val="000000"/>
                <w:sz w:val="21"/>
                <w:szCs w:val="21"/>
              </w:rPr>
            </w:pPr>
            <w:r>
              <w:rPr>
                <w:rFonts w:hint="eastAsia" w:ascii="宋体" w:hAnsi="宋体" w:cs="宋体"/>
                <w:iCs/>
                <w:color w:val="000000"/>
                <w:sz w:val="21"/>
                <w:szCs w:val="21"/>
              </w:rPr>
              <w:t xml:space="preserve">1、福晶磁性材料有限公司       </w:t>
            </w:r>
            <w:r>
              <w:rPr>
                <w:rFonts w:hint="eastAsia" w:ascii="宋体" w:hAnsi="宋体" w:cs="宋体"/>
                <w:iCs/>
                <w:color w:val="000000"/>
                <w:sz w:val="21"/>
                <w:szCs w:val="21"/>
                <w:lang w:val="en-US" w:eastAsia="zh-CN"/>
              </w:rPr>
              <w:t xml:space="preserve">      </w:t>
            </w:r>
            <w:r>
              <w:rPr>
                <w:rFonts w:hint="eastAsia" w:ascii="宋体" w:hAnsi="宋体" w:cs="宋体"/>
                <w:iCs/>
                <w:color w:val="000000"/>
                <w:sz w:val="21"/>
                <w:szCs w:val="21"/>
              </w:rPr>
              <w:t>（供应： 磁芯</w:t>
            </w:r>
            <w:r>
              <w:rPr>
                <w:rFonts w:hint="eastAsia" w:ascii="宋体" w:hAnsi="宋体" w:cs="宋体"/>
                <w:iCs/>
                <w:color w:val="000000"/>
                <w:sz w:val="21"/>
                <w:szCs w:val="21"/>
                <w:lang w:val="en-US" w:eastAsia="zh-CN"/>
              </w:rPr>
              <w:t>等</w:t>
            </w:r>
            <w:r>
              <w:rPr>
                <w:rFonts w:hint="eastAsia" w:ascii="宋体" w:hAnsi="宋体" w:cs="宋体"/>
                <w:iCs/>
                <w:color w:val="000000"/>
                <w:sz w:val="21"/>
                <w:szCs w:val="21"/>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遂宁捷盈电子科技有限公司</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（供应：</w:t>
            </w:r>
            <w:r>
              <w:rPr>
                <w:rFonts w:hint="eastAsia" w:ascii="宋体" w:hAnsi="宋体" w:cs="宋体"/>
                <w:sz w:val="21"/>
                <w:szCs w:val="21"/>
                <w:lang w:val="en-US" w:eastAsia="zh-CN"/>
              </w:rPr>
              <w:t>EP7卷轮等</w:t>
            </w: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3、东翔电子（东莞）有限公司   </w:t>
            </w:r>
            <w:r>
              <w:rPr>
                <w:rFonts w:hint="eastAsia" w:ascii="宋体" w:hAnsi="宋体" w:cs="宋体"/>
                <w:sz w:val="21"/>
                <w:szCs w:val="21"/>
                <w:lang w:val="en-US" w:eastAsia="zh-CN"/>
              </w:rPr>
              <w:t xml:space="preserve">      </w:t>
            </w:r>
            <w:r>
              <w:rPr>
                <w:rFonts w:hint="eastAsia" w:ascii="宋体" w:hAnsi="宋体" w:cs="宋体"/>
                <w:sz w:val="21"/>
                <w:szCs w:val="21"/>
              </w:rPr>
              <w:t>（供应：胶盒</w:t>
            </w:r>
            <w:r>
              <w:rPr>
                <w:rFonts w:hint="eastAsia" w:ascii="宋体" w:hAnsi="宋体" w:cs="宋体"/>
                <w:sz w:val="21"/>
                <w:szCs w:val="21"/>
                <w:lang w:val="en-US" w:eastAsia="zh-CN"/>
              </w:rPr>
              <w:t>等</w:t>
            </w: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 xml:space="preserve">4、东莞台璧电子有限公司       </w:t>
            </w:r>
            <w:r>
              <w:rPr>
                <w:rFonts w:hint="eastAsia" w:ascii="宋体" w:hAnsi="宋体" w:cs="宋体"/>
                <w:sz w:val="21"/>
                <w:szCs w:val="21"/>
                <w:lang w:val="en-US" w:eastAsia="zh-CN"/>
              </w:rPr>
              <w:t xml:space="preserve">       </w:t>
            </w:r>
            <w:r>
              <w:rPr>
                <w:rFonts w:hint="eastAsia" w:ascii="宋体" w:hAnsi="宋体" w:cs="宋体"/>
                <w:sz w:val="21"/>
                <w:szCs w:val="21"/>
              </w:rPr>
              <w:t>（供应：骨架</w:t>
            </w:r>
            <w:r>
              <w:rPr>
                <w:rFonts w:hint="eastAsia" w:ascii="宋体" w:hAnsi="宋体" w:cs="宋体"/>
                <w:sz w:val="21"/>
                <w:szCs w:val="21"/>
                <w:lang w:val="en-US" w:eastAsia="zh-CN"/>
              </w:rPr>
              <w:t>等</w:t>
            </w: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rPr>
                <w:rFonts w:hint="default" w:ascii="宋体" w:hAnsi="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深圳市金核科技股份有限公司</w:t>
            </w:r>
            <w:r>
              <w:rPr>
                <w:rFonts w:hint="eastAsia" w:ascii="宋体" w:hAnsi="宋体" w:cs="宋体"/>
                <w:sz w:val="21"/>
                <w:szCs w:val="21"/>
                <w:lang w:val="en-US" w:eastAsia="zh-CN"/>
              </w:rPr>
              <w:t xml:space="preserve">        </w:t>
            </w:r>
            <w:r>
              <w:rPr>
                <w:rFonts w:hint="eastAsia" w:ascii="宋体" w:hAnsi="宋体" w:cs="宋体"/>
                <w:sz w:val="21"/>
                <w:szCs w:val="21"/>
              </w:rPr>
              <w:t>（供应：</w:t>
            </w:r>
            <w:r>
              <w:rPr>
                <w:rFonts w:hint="eastAsia" w:ascii="宋体" w:hAnsi="宋体" w:cs="宋体"/>
                <w:sz w:val="21"/>
                <w:szCs w:val="21"/>
                <w:lang w:val="en-US" w:eastAsia="zh-CN"/>
              </w:rPr>
              <w:t>变压器等</w:t>
            </w:r>
            <w:r>
              <w:rPr>
                <w:rFonts w:hint="eastAsia" w:ascii="宋体" w:hAnsi="宋体" w:cs="宋体"/>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210" w:firstLineChars="100"/>
              <w:rPr>
                <w:rFonts w:hint="eastAsia" w:ascii="宋体" w:hAnsi="宋体" w:cs="宋体"/>
                <w:sz w:val="21"/>
                <w:szCs w:val="21"/>
                <w:lang w:eastAsia="zh-CN"/>
              </w:rPr>
            </w:pP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sz w:val="21"/>
                <w:szCs w:val="21"/>
              </w:rPr>
              <w:t xml:space="preserve">  公司组织各部门对以上供方的资质、产品质量、诚信度、送货及时度、服务等进行了评价，有各部门评价人签字。</w:t>
            </w:r>
            <w:r>
              <w:rPr>
                <w:rFonts w:hint="eastAsia" w:ascii="宋体" w:hAnsi="宋体" w:cs="宋体"/>
                <w:sz w:val="21"/>
                <w:szCs w:val="21"/>
                <w:highlight w:val="none"/>
              </w:rPr>
              <w:t>提供</w:t>
            </w:r>
            <w:r>
              <w:rPr>
                <w:rFonts w:hint="eastAsia" w:ascii="宋体" w:hAnsi="宋体" w:cs="宋体"/>
                <w:sz w:val="21"/>
                <w:szCs w:val="21"/>
              </w:rPr>
              <w:t>东莞台璧电子有限公司</w:t>
            </w:r>
            <w:r>
              <w:rPr>
                <w:rFonts w:hint="eastAsia" w:ascii="宋体" w:hAnsi="宋体" w:cs="宋体"/>
                <w:sz w:val="21"/>
                <w:szCs w:val="21"/>
                <w:highlight w:val="none"/>
              </w:rPr>
              <w:t>（供应：骨架）合格供应商评价报告，包括：供方资质、供方的质量管理体系、供方人员能力、设备能力、试用产品等。</w:t>
            </w:r>
            <w:r>
              <w:rPr>
                <w:rFonts w:hint="eastAsia" w:ascii="宋体" w:hAnsi="宋体" w:cs="宋体"/>
                <w:color w:val="000000"/>
                <w:sz w:val="21"/>
                <w:szCs w:val="21"/>
                <w:highlight w:val="none"/>
                <w:lang w:val="en-US" w:eastAsia="zh-CN"/>
              </w:rPr>
              <w:t>评审时间：2021年02月20日</w:t>
            </w:r>
          </w:p>
          <w:p>
            <w:pPr>
              <w:keepNext w:val="0"/>
              <w:keepLines w:val="0"/>
              <w:pageBreakBefore w:val="0"/>
              <w:kinsoku/>
              <w:wordWrap/>
              <w:overflowPunct/>
              <w:topLinePunct w:val="0"/>
              <w:autoSpaceDE/>
              <w:autoSpaceDN/>
              <w:bidi w:val="0"/>
              <w:spacing w:line="240" w:lineRule="auto"/>
            </w:pPr>
            <w:r>
              <w:rPr>
                <w:rFonts w:hint="eastAsia" w:ascii="宋体" w:hAnsi="宋体" w:cs="宋体"/>
                <w:b/>
                <w:bCs/>
                <w:color w:val="000000"/>
                <w:sz w:val="21"/>
                <w:szCs w:val="21"/>
                <w:highlight w:val="none"/>
                <w:lang w:val="en-US" w:eastAsia="zh-CN"/>
              </w:rPr>
              <w:t>现场查看，未能提供</w:t>
            </w:r>
            <w:r>
              <w:rPr>
                <w:rFonts w:hint="eastAsia" w:ascii="宋体" w:hAnsi="宋体" w:eastAsia="宋体" w:cs="宋体"/>
                <w:b/>
                <w:bCs/>
                <w:sz w:val="21"/>
                <w:szCs w:val="21"/>
                <w:lang w:val="en-US" w:eastAsia="zh-CN"/>
              </w:rPr>
              <w:t>深圳市金核科技股份有限公司</w:t>
            </w:r>
            <w:r>
              <w:rPr>
                <w:rFonts w:hint="eastAsia" w:ascii="宋体" w:hAnsi="宋体" w:cs="宋体"/>
                <w:b/>
                <w:bCs/>
                <w:sz w:val="21"/>
                <w:szCs w:val="21"/>
                <w:lang w:val="en-US" w:eastAsia="zh-CN"/>
              </w:rPr>
              <w:t>（</w:t>
            </w:r>
            <w:r>
              <w:rPr>
                <w:rFonts w:hint="eastAsia" w:ascii="宋体" w:hAnsi="宋体" w:cs="宋体"/>
                <w:b/>
                <w:bCs/>
                <w:sz w:val="21"/>
                <w:szCs w:val="21"/>
              </w:rPr>
              <w:t>供应：</w:t>
            </w:r>
            <w:r>
              <w:rPr>
                <w:rFonts w:hint="eastAsia" w:ascii="宋体" w:hAnsi="宋体" w:cs="宋体"/>
                <w:b/>
                <w:bCs/>
                <w:sz w:val="21"/>
                <w:szCs w:val="21"/>
                <w:lang w:val="en-US" w:eastAsia="zh-CN"/>
              </w:rPr>
              <w:t>变压器等</w:t>
            </w:r>
            <w:r>
              <w:rPr>
                <w:rFonts w:hint="eastAsia" w:ascii="宋体" w:hAnsi="宋体" w:cs="宋体"/>
                <w:b/>
                <w:bCs/>
                <w:sz w:val="21"/>
                <w:szCs w:val="21"/>
              </w:rPr>
              <w:t>）</w:t>
            </w:r>
            <w:r>
              <w:rPr>
                <w:rFonts w:hint="eastAsia" w:ascii="宋体" w:hAnsi="宋体" w:cs="宋体"/>
                <w:b/>
                <w:bCs/>
                <w:sz w:val="21"/>
                <w:szCs w:val="21"/>
                <w:lang w:val="en-US" w:eastAsia="zh-CN"/>
              </w:rPr>
              <w:t>的供方评审记录，不符合标准8.4.1条款，组织应基于外部供方翻找要求提供过程、产品和服务的能力，确定并实施对外部供方的评价、选择、绩效监视以及再评价的准则。对于这些活动由评价引发的任何必要措施，组织应保留成文信息。</w:t>
            </w:r>
          </w:p>
        </w:tc>
        <w:tc>
          <w:tcPr>
            <w:tcW w:w="1050" w:type="dxa"/>
          </w:tcPr>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default" w:eastAsia="宋体"/>
                <w:lang w:val="en-US" w:eastAsia="zh-CN"/>
              </w:rPr>
            </w:pPr>
            <w:r>
              <w:rPr>
                <w:rFonts w:hint="eastAsia"/>
                <w:lang w:val="en-US" w:eastAsia="zh-CN"/>
              </w:rPr>
              <w:t>N</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控制类型和程度</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#.外部提供的过程如何控制？</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.外部供方的控制及其输出结果的控制是否得到规定？</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组织是否考虑了：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1）外部提供的过程、产品和服务对组织稳定地提供满足顾客要求和适用的法律法规要求的能力的潜在影响；</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2）外部供方自身控制的有效性。</w:t>
            </w:r>
          </w:p>
          <w:p>
            <w:pPr>
              <w:keepNext w:val="0"/>
              <w:keepLines w:val="0"/>
              <w:pageBreakBefore w:val="0"/>
              <w:kinsoku/>
              <w:wordWrap/>
              <w:overflowPunct/>
              <w:topLinePunct w:val="0"/>
              <w:autoSpaceDE/>
              <w:autoSpaceDN/>
              <w:bidi w:val="0"/>
              <w:spacing w:line="240" w:lineRule="auto"/>
              <w:rPr>
                <w:highlight w:val="none"/>
              </w:rPr>
            </w:pPr>
            <w:r>
              <w:rPr>
                <w:rFonts w:hint="eastAsia" w:ascii="宋体" w:hAnsi="宋体" w:cs="宋体"/>
                <w:sz w:val="21"/>
                <w:szCs w:val="21"/>
                <w:highlight w:val="none"/>
              </w:rPr>
              <w:t>必要的验证或其他活动是否得到确定？</w:t>
            </w:r>
          </w:p>
        </w:tc>
        <w:tc>
          <w:tcPr>
            <w:tcW w:w="750" w:type="dxa"/>
            <w:vAlign w:val="center"/>
          </w:tcPr>
          <w:p>
            <w:pPr>
              <w:keepNext w:val="0"/>
              <w:keepLines w:val="0"/>
              <w:pageBreakBefore w:val="0"/>
              <w:kinsoku/>
              <w:wordWrap/>
              <w:overflowPunct/>
              <w:topLinePunct w:val="0"/>
              <w:autoSpaceDE/>
              <w:autoSpaceDN/>
              <w:bidi w:val="0"/>
              <w:spacing w:line="240" w:lineRule="auto"/>
              <w:rPr>
                <w:highlight w:val="none"/>
              </w:rPr>
            </w:pPr>
            <w:r>
              <w:rPr>
                <w:rFonts w:hint="eastAsia" w:ascii="宋体" w:hAnsi="宋体" w:cs="宋体"/>
                <w:b/>
                <w:sz w:val="21"/>
                <w:szCs w:val="21"/>
                <w:highlight w:val="none"/>
              </w:rPr>
              <w:t>8.4.2</w:t>
            </w:r>
          </w:p>
        </w:tc>
        <w:tc>
          <w:tcPr>
            <w:tcW w:w="10187" w:type="dxa"/>
            <w:vAlign w:val="center"/>
          </w:tcPr>
          <w:p>
            <w:pPr>
              <w:keepNext w:val="0"/>
              <w:keepLines w:val="0"/>
              <w:pageBreakBefore w:val="0"/>
              <w:kinsoku/>
              <w:wordWrap/>
              <w:overflowPunct/>
              <w:topLinePunct w:val="0"/>
              <w:autoSpaceDE/>
              <w:autoSpaceDN/>
              <w:bidi w:val="0"/>
              <w:spacing w:line="240" w:lineRule="auto"/>
              <w:ind w:firstLine="420" w:firstLineChars="200"/>
              <w:rPr>
                <w:rFonts w:hint="default"/>
                <w:lang w:val="en-US" w:eastAsia="zh-CN"/>
              </w:rPr>
            </w:pPr>
            <w:r>
              <w:rPr>
                <w:rFonts w:hint="eastAsia" w:ascii="宋体" w:hAnsi="宋体" w:cs="宋体"/>
                <w:sz w:val="21"/>
                <w:szCs w:val="21"/>
                <w:highlight w:val="none"/>
              </w:rPr>
              <w:t>查，公司对主要的原材料供应商采用的管理方法为：第一次对供方进行全面评价，包括：供方资质、供方的质量管理体系、供方人员能力、设备能力、试用产品等。对于已经正常供货的供方管理，对每批产品进行检验，通过定期反馈供方产品质量，及对质量问题要求供方进行纠正解决等来进行供方质量控制。查供方控制情况：</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查，供方产品质量统计反馈情况：公司策划了采购产品的管理要求，质量反馈要求；</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 公司采购不合格情况</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负责人讲20</w:t>
            </w:r>
            <w:r>
              <w:rPr>
                <w:rFonts w:hint="eastAsia" w:ascii="宋体" w:hAnsi="宋体" w:cs="宋体"/>
                <w:sz w:val="21"/>
                <w:szCs w:val="21"/>
                <w:highlight w:val="none"/>
                <w:lang w:val="en-US" w:eastAsia="zh-CN"/>
              </w:rPr>
              <w:t>21</w:t>
            </w:r>
            <w:r>
              <w:rPr>
                <w:rFonts w:hint="eastAsia" w:ascii="宋体" w:hAnsi="宋体" w:cs="宋体"/>
                <w:sz w:val="21"/>
                <w:szCs w:val="21"/>
                <w:highlight w:val="none"/>
              </w:rPr>
              <w:t>年1月以来，未出现采购产品有质量不符合的情况。</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 公司编制了《供方控制程序》，要求采购的主要材料必须进行检验。</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公司对产品名称、型号规格、外观、数量、产品出厂检验报告进行了验收。经询问公司采购产品主要根据需求，供方以送货单形式表达，公司根据送货单对相关产品的数量、包装、规格型号、外观、检验报告等进行检验。抽查验证记录</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提供原材料IQC检验报告、原材料厂家出货检验报告等信息，详细见8.6条款。</w:t>
            </w:r>
          </w:p>
          <w:p>
            <w:pPr>
              <w:keepNext w:val="0"/>
              <w:keepLines w:val="0"/>
              <w:pageBreakBefore w:val="0"/>
              <w:kinsoku/>
              <w:wordWrap/>
              <w:overflowPunct/>
              <w:topLinePunct w:val="0"/>
              <w:autoSpaceDE/>
              <w:autoSpaceDN/>
              <w:bidi w:val="0"/>
              <w:spacing w:line="240" w:lineRule="auto"/>
              <w:ind w:firstLine="420" w:firstLineChars="200"/>
              <w:rPr>
                <w:highlight w:val="none"/>
              </w:rPr>
            </w:pPr>
          </w:p>
        </w:tc>
        <w:tc>
          <w:tcPr>
            <w:tcW w:w="1050" w:type="dxa"/>
          </w:tcPr>
          <w:p>
            <w:pPr>
              <w:pStyle w:val="2"/>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22" w:type="dxa"/>
            <w:vAlign w:val="center"/>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外部供方的信息</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#组织与外部供方的沟通是否含:</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a）所提供的过程、产品和服务；</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b）对下列内容的批准：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1）产品和服务；</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2）方法、过程和设备；</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3）产品和服务的放行；</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c）能力，包括所要求的人员资质；</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d）外部供方与组织的接口；</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e）对外部供方绩效的控制和监视；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f）组织或其顾客拟在外部供方现场实施的验证或确认活动。</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组织与外部供方沟通之前所确定的要求是否充分？</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b/>
                <w:sz w:val="21"/>
                <w:szCs w:val="21"/>
              </w:rPr>
              <w:t>8.4.3</w:t>
            </w:r>
          </w:p>
        </w:tc>
        <w:tc>
          <w:tcPr>
            <w:tcW w:w="10187" w:type="dxa"/>
            <w:vAlign w:val="center"/>
          </w:tcPr>
          <w:p>
            <w:pPr>
              <w:keepNext w:val="0"/>
              <w:keepLines w:val="0"/>
              <w:pageBreakBefore w:val="0"/>
              <w:kinsoku/>
              <w:wordWrap/>
              <w:overflowPunct/>
              <w:topLinePunct w:val="0"/>
              <w:autoSpaceDE/>
              <w:autoSpaceDN/>
              <w:bidi w:val="0"/>
              <w:spacing w:line="240" w:lineRule="auto"/>
              <w:ind w:firstLine="210" w:firstLineChars="100"/>
              <w:rPr>
                <w:rFonts w:hint="eastAsia" w:ascii="宋体" w:hAnsi="宋体" w:cs="宋体"/>
                <w:sz w:val="21"/>
                <w:szCs w:val="21"/>
                <w:highlight w:val="none"/>
              </w:rPr>
            </w:pPr>
            <w:r>
              <w:rPr>
                <w:rFonts w:hint="eastAsia" w:ascii="宋体" w:hAnsi="宋体" w:cs="宋体"/>
                <w:sz w:val="21"/>
                <w:szCs w:val="21"/>
              </w:rPr>
              <w:t>负责人讲与供</w:t>
            </w:r>
            <w:r>
              <w:rPr>
                <w:rFonts w:hint="eastAsia" w:ascii="宋体" w:hAnsi="宋体" w:cs="宋体"/>
                <w:sz w:val="21"/>
                <w:szCs w:val="21"/>
                <w:highlight w:val="none"/>
              </w:rPr>
              <w:t>方沟通的内容包括：所提供的过程、产品和服务等；经询问，组织通过签订采购订单进行采购信息的确定。</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查产品《采购订单》</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1、供方： 东翔电子（东莞）有限公司</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采购产品：胶盒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订单内容规定了：产品、型号、数量、价格、交期、运输等。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签订日期：</w:t>
            </w:r>
            <w:r>
              <w:rPr>
                <w:rFonts w:hint="eastAsia" w:ascii="宋体" w:hAnsi="宋体" w:cs="宋体"/>
                <w:sz w:val="21"/>
                <w:szCs w:val="21"/>
                <w:highlight w:val="none"/>
                <w:lang w:val="en-US" w:eastAsia="zh-CN"/>
              </w:rPr>
              <w:t xml:space="preserve">2021年6月18日  </w:t>
            </w:r>
            <w:r>
              <w:rPr>
                <w:rFonts w:hint="eastAsia" w:ascii="宋体" w:hAnsi="宋体" w:cs="宋体"/>
                <w:sz w:val="21"/>
                <w:szCs w:val="21"/>
                <w:highlight w:val="none"/>
              </w:rPr>
              <w:t xml:space="preserve"> 核准：陈</w:t>
            </w:r>
            <w:r>
              <w:rPr>
                <w:rFonts w:hint="eastAsia" w:ascii="宋体" w:hAnsi="宋体" w:cs="宋体"/>
                <w:sz w:val="21"/>
                <w:szCs w:val="21"/>
                <w:highlight w:val="none"/>
                <w:lang w:val="en-US" w:eastAsia="zh-CN"/>
              </w:rPr>
              <w:t>志</w:t>
            </w:r>
            <w:r>
              <w:rPr>
                <w:rFonts w:hint="eastAsia" w:ascii="宋体" w:hAnsi="宋体" w:cs="宋体"/>
                <w:sz w:val="21"/>
                <w:szCs w:val="21"/>
                <w:highlight w:val="none"/>
              </w:rPr>
              <w:t>林</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2、供方：</w:t>
            </w:r>
            <w:r>
              <w:rPr>
                <w:rFonts w:hint="eastAsia" w:ascii="宋体" w:hAnsi="宋体" w:cs="宋体"/>
                <w:iCs/>
                <w:color w:val="000000"/>
                <w:sz w:val="21"/>
                <w:szCs w:val="21"/>
                <w:highlight w:val="none"/>
              </w:rPr>
              <w:t>福晶磁性材料有限公司</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采购产品：EP7磁芯</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订单内容规定了：产品、型号、数量、价格、交期、运输等。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签订日期：20</w:t>
            </w:r>
            <w:r>
              <w:rPr>
                <w:rFonts w:hint="eastAsia" w:ascii="宋体" w:hAnsi="宋体" w:cs="宋体"/>
                <w:sz w:val="21"/>
                <w:szCs w:val="21"/>
                <w:highlight w:val="none"/>
                <w:lang w:val="en-US" w:eastAsia="zh-CN"/>
              </w:rPr>
              <w:t xml:space="preserve">21年7月23日       </w:t>
            </w:r>
            <w:r>
              <w:rPr>
                <w:rFonts w:hint="eastAsia" w:ascii="宋体" w:hAnsi="宋体" w:cs="宋体"/>
                <w:sz w:val="21"/>
                <w:szCs w:val="21"/>
                <w:highlight w:val="none"/>
              </w:rPr>
              <w:t>核准：陈</w:t>
            </w:r>
            <w:r>
              <w:rPr>
                <w:rFonts w:hint="eastAsia" w:ascii="宋体" w:hAnsi="宋体" w:cs="宋体"/>
                <w:sz w:val="21"/>
                <w:szCs w:val="21"/>
                <w:highlight w:val="none"/>
                <w:lang w:val="en-US" w:eastAsia="zh-CN"/>
              </w:rPr>
              <w:t>志</w:t>
            </w:r>
            <w:r>
              <w:rPr>
                <w:rFonts w:hint="eastAsia" w:ascii="宋体" w:hAnsi="宋体" w:cs="宋体"/>
                <w:sz w:val="21"/>
                <w:szCs w:val="21"/>
                <w:highlight w:val="none"/>
              </w:rPr>
              <w:t>林</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3、供方：</w:t>
            </w:r>
            <w:r>
              <w:rPr>
                <w:rFonts w:hint="eastAsia" w:ascii="宋体" w:hAnsi="宋体" w:cs="宋体"/>
                <w:sz w:val="21"/>
                <w:szCs w:val="21"/>
                <w:highlight w:val="none"/>
                <w:lang w:val="en-US" w:eastAsia="zh-CN"/>
              </w:rPr>
              <w:t>深圳市金核科技股份有限公司</w:t>
            </w:r>
            <w:r>
              <w:rPr>
                <w:rFonts w:hint="eastAsia" w:ascii="宋体" w:hAnsi="宋体" w:cs="宋体"/>
                <w:sz w:val="21"/>
                <w:szCs w:val="21"/>
                <w:highlight w:val="none"/>
              </w:rPr>
              <w:t xml:space="preserve">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sz w:val="21"/>
                <w:szCs w:val="21"/>
                <w:highlight w:val="none"/>
                <w:lang w:eastAsia="zh-CN"/>
              </w:rPr>
            </w:pPr>
            <w:r>
              <w:rPr>
                <w:rFonts w:hint="eastAsia" w:ascii="宋体" w:hAnsi="宋体" w:cs="宋体"/>
                <w:sz w:val="21"/>
                <w:szCs w:val="21"/>
                <w:highlight w:val="none"/>
              </w:rPr>
              <w:t xml:space="preserve">采购产品： </w:t>
            </w:r>
            <w:r>
              <w:rPr>
                <w:rFonts w:hint="eastAsia" w:ascii="宋体" w:hAnsi="宋体" w:cs="宋体"/>
                <w:sz w:val="21"/>
                <w:szCs w:val="21"/>
                <w:highlight w:val="none"/>
                <w:lang w:val="en-US" w:eastAsia="zh-CN"/>
              </w:rPr>
              <w:t>变压器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订单内容规定了：产品、型号、数量、价格、交期、运输等。</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签订日期：20</w:t>
            </w:r>
            <w:r>
              <w:rPr>
                <w:rFonts w:hint="eastAsia" w:ascii="宋体" w:hAnsi="宋体" w:cs="宋体"/>
                <w:sz w:val="21"/>
                <w:szCs w:val="21"/>
                <w:highlight w:val="none"/>
                <w:lang w:val="en-US" w:eastAsia="zh-CN"/>
              </w:rPr>
              <w:t xml:space="preserve">21年5月27日  </w:t>
            </w:r>
            <w:r>
              <w:rPr>
                <w:rFonts w:hint="eastAsia" w:ascii="宋体" w:hAnsi="宋体" w:cs="宋体"/>
                <w:sz w:val="21"/>
                <w:szCs w:val="21"/>
                <w:highlight w:val="none"/>
              </w:rPr>
              <w:t>核准：陈</w:t>
            </w:r>
            <w:r>
              <w:rPr>
                <w:rFonts w:hint="eastAsia" w:ascii="宋体" w:hAnsi="宋体" w:cs="宋体"/>
                <w:sz w:val="21"/>
                <w:szCs w:val="21"/>
                <w:highlight w:val="none"/>
                <w:lang w:val="en-US" w:eastAsia="zh-CN"/>
              </w:rPr>
              <w:t>志</w:t>
            </w:r>
            <w:r>
              <w:rPr>
                <w:rFonts w:hint="eastAsia" w:ascii="宋体" w:hAnsi="宋体" w:cs="宋体"/>
                <w:sz w:val="21"/>
                <w:szCs w:val="21"/>
                <w:highlight w:val="none"/>
              </w:rPr>
              <w:t>林</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公司的采购订单明确了采购产品的具体要求，且均在合格供方处进行采购。       </w:t>
            </w:r>
          </w:p>
          <w:p>
            <w:pPr>
              <w:keepNext w:val="0"/>
              <w:keepLines w:val="0"/>
              <w:pageBreakBefore w:val="0"/>
              <w:kinsoku/>
              <w:wordWrap/>
              <w:overflowPunct/>
              <w:topLinePunct w:val="0"/>
              <w:autoSpaceDE/>
              <w:autoSpaceDN/>
              <w:bidi w:val="0"/>
              <w:spacing w:line="240" w:lineRule="auto"/>
              <w:ind w:firstLine="420" w:firstLineChars="200"/>
            </w:pPr>
            <w:r>
              <w:rPr>
                <w:rFonts w:hint="eastAsia" w:ascii="宋体" w:hAnsi="宋体" w:cs="宋体"/>
                <w:sz w:val="21"/>
                <w:szCs w:val="21"/>
                <w:highlight w:val="none"/>
              </w:rPr>
              <w:t>查，公司与供方的沟通采用电话或网络沟通，沟通有效。</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trPr>
        <w:tc>
          <w:tcPr>
            <w:tcW w:w="2722"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顾客满意</w:t>
            </w:r>
          </w:p>
        </w:tc>
        <w:tc>
          <w:tcPr>
            <w:tcW w:w="750" w:type="dxa"/>
            <w:vAlign w:val="center"/>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9.1.2</w:t>
            </w:r>
          </w:p>
        </w:tc>
        <w:tc>
          <w:tcPr>
            <w:tcW w:w="10187"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公司主要通过日常口头交流、电话回访、登门拜访、定期发放《顾客满意度调查表》等形式来收集了解顾客是否满意的信息。提供有《顾客满意度调查表》自20</w:t>
            </w:r>
            <w:r>
              <w:rPr>
                <w:rFonts w:hint="eastAsia" w:ascii="宋体" w:hAnsi="宋体" w:cs="宋体"/>
                <w:sz w:val="21"/>
                <w:szCs w:val="21"/>
                <w:lang w:val="en-US" w:eastAsia="zh-CN"/>
              </w:rPr>
              <w:t>21</w:t>
            </w:r>
            <w:r>
              <w:rPr>
                <w:rFonts w:hint="eastAsia" w:ascii="宋体" w:hAnsi="宋体" w:cs="宋体"/>
                <w:sz w:val="21"/>
                <w:szCs w:val="21"/>
              </w:rPr>
              <w:t>年</w:t>
            </w:r>
            <w:r>
              <w:rPr>
                <w:rFonts w:hint="eastAsia" w:ascii="宋体" w:hAnsi="宋体" w:cs="宋体"/>
                <w:sz w:val="21"/>
                <w:szCs w:val="21"/>
                <w:lang w:val="en-US" w:eastAsia="zh-CN"/>
              </w:rPr>
              <w:t>4</w:t>
            </w:r>
            <w:r>
              <w:rPr>
                <w:rFonts w:hint="eastAsia" w:ascii="宋体" w:hAnsi="宋体" w:cs="宋体"/>
                <w:sz w:val="21"/>
                <w:szCs w:val="21"/>
              </w:rPr>
              <w:t>月，调查表共2份 ：</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--调查内容包括：价格、性能、服务、交付率、差错率等。</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--统计分析结果：9</w:t>
            </w:r>
            <w:r>
              <w:rPr>
                <w:rFonts w:hint="eastAsia" w:ascii="宋体" w:hAnsi="宋体" w:cs="宋体"/>
                <w:sz w:val="21"/>
                <w:szCs w:val="21"/>
                <w:lang w:val="en-US" w:eastAsia="zh-CN"/>
              </w:rPr>
              <w:t>8</w:t>
            </w: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--暂无明显需实施纠正措施的改进事项。</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 xml:space="preserve">见《客户满意度分析报告》顾客对性能、服务、价格均较为满意，对交货及时性及准确性满意度约低。公司针对满意度分析提出了改进的措施，力求努力改善，提高顾客满意度。 </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bl>
    <w:p>
      <w:pPr>
        <w:pStyle w:val="6"/>
        <w:keepNext w:val="0"/>
        <w:keepLines w:val="0"/>
        <w:pageBreakBefore w:val="0"/>
        <w:kinsoku/>
        <w:wordWrap/>
        <w:overflowPunct/>
        <w:topLinePunct w:val="0"/>
        <w:autoSpaceDE/>
        <w:autoSpaceDN/>
        <w:bidi w:val="0"/>
        <w:spacing w:line="240" w:lineRule="auto"/>
        <w:rPr>
          <w:rFonts w:hint="eastAsia"/>
        </w:rPr>
      </w:pPr>
      <w:r>
        <w:rPr>
          <w:rFonts w:hint="eastAsia"/>
        </w:rPr>
        <w:t>说明：不符合标注N</w:t>
      </w:r>
    </w:p>
    <w:p>
      <w:pPr>
        <w:keepNext w:val="0"/>
        <w:keepLines w:val="0"/>
        <w:pageBreakBefore w:val="0"/>
        <w:kinsoku/>
        <w:wordWrap/>
        <w:overflowPunct/>
        <w:topLinePunct w:val="0"/>
        <w:autoSpaceDE/>
        <w:autoSpaceDN/>
        <w:bidi w:val="0"/>
        <w:spacing w:line="240" w:lineRule="auto"/>
        <w:jc w:val="center"/>
        <w:rPr>
          <w:rFonts w:hint="eastAsia"/>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873"/>
        <w:gridCol w:w="10064"/>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22" w:type="dxa"/>
            <w:vMerge w:val="restart"/>
            <w:vAlign w:val="center"/>
          </w:tcPr>
          <w:p>
            <w:pPr>
              <w:keepNext w:val="0"/>
              <w:keepLines w:val="0"/>
              <w:pageBreakBefore w:val="0"/>
              <w:kinsoku/>
              <w:wordWrap/>
              <w:overflowPunct/>
              <w:topLinePunct w:val="0"/>
              <w:autoSpaceDE/>
              <w:autoSpaceDN/>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autoSpaceDE/>
              <w:autoSpaceDN/>
              <w:bidi w:val="0"/>
              <w:spacing w:line="240" w:lineRule="auto"/>
              <w:jc w:val="center"/>
            </w:pPr>
            <w:r>
              <w:rPr>
                <w:rFonts w:hint="eastAsia"/>
                <w:sz w:val="24"/>
                <w:szCs w:val="24"/>
              </w:rPr>
              <w:t>抽样计划</w:t>
            </w:r>
          </w:p>
        </w:tc>
        <w:tc>
          <w:tcPr>
            <w:tcW w:w="873" w:type="dxa"/>
            <w:vMerge w:val="restart"/>
            <w:vAlign w:val="center"/>
          </w:tcPr>
          <w:p>
            <w:pPr>
              <w:keepNext w:val="0"/>
              <w:keepLines w:val="0"/>
              <w:pageBreakBefore w:val="0"/>
              <w:kinsoku/>
              <w:wordWrap/>
              <w:overflowPunct/>
              <w:topLinePunct w:val="0"/>
              <w:autoSpaceDE/>
              <w:autoSpaceDN/>
              <w:bidi w:val="0"/>
              <w:spacing w:line="240" w:lineRule="auto"/>
              <w:jc w:val="center"/>
              <w:rPr>
                <w:sz w:val="24"/>
                <w:szCs w:val="24"/>
              </w:rPr>
            </w:pPr>
            <w:r>
              <w:rPr>
                <w:rFonts w:hint="eastAsia"/>
                <w:sz w:val="24"/>
                <w:szCs w:val="24"/>
              </w:rPr>
              <w:t>涉及</w:t>
            </w:r>
          </w:p>
          <w:p>
            <w:pPr>
              <w:keepNext w:val="0"/>
              <w:keepLines w:val="0"/>
              <w:pageBreakBefore w:val="0"/>
              <w:kinsoku/>
              <w:wordWrap/>
              <w:overflowPunct/>
              <w:topLinePunct w:val="0"/>
              <w:autoSpaceDE/>
              <w:autoSpaceDN/>
              <w:bidi w:val="0"/>
              <w:spacing w:line="240" w:lineRule="auto"/>
              <w:jc w:val="center"/>
            </w:pPr>
            <w:r>
              <w:rPr>
                <w:rFonts w:hint="eastAsia"/>
                <w:sz w:val="24"/>
                <w:szCs w:val="24"/>
              </w:rPr>
              <w:t>条款</w:t>
            </w:r>
          </w:p>
        </w:tc>
        <w:tc>
          <w:tcPr>
            <w:tcW w:w="10064" w:type="dxa"/>
            <w:vAlign w:val="center"/>
          </w:tcPr>
          <w:p>
            <w:pPr>
              <w:keepNext w:val="0"/>
              <w:keepLines w:val="0"/>
              <w:pageBreakBefore w:val="0"/>
              <w:kinsoku/>
              <w:wordWrap/>
              <w:overflowPunct/>
              <w:topLinePunct w:val="0"/>
              <w:autoSpaceDE/>
              <w:autoSpaceDN/>
              <w:bidi w:val="0"/>
              <w:spacing w:line="240" w:lineRule="auto"/>
              <w:rPr>
                <w:rFonts w:hint="eastAsia" w:eastAsia="宋体"/>
                <w:sz w:val="24"/>
                <w:szCs w:val="24"/>
                <w:lang w:eastAsia="zh-CN"/>
              </w:rPr>
            </w:pPr>
            <w:r>
              <w:rPr>
                <w:rFonts w:hint="eastAsia"/>
                <w:sz w:val="24"/>
                <w:szCs w:val="24"/>
              </w:rPr>
              <w:t>受审核部门：</w:t>
            </w:r>
            <w:r>
              <w:rPr>
                <w:rFonts w:hint="eastAsia"/>
                <w:sz w:val="24"/>
                <w:szCs w:val="24"/>
                <w:lang w:eastAsia="zh-CN"/>
              </w:rPr>
              <w:t>生产技术部</w:t>
            </w:r>
            <w:r>
              <w:rPr>
                <w:rFonts w:hint="eastAsia"/>
                <w:sz w:val="24"/>
                <w:szCs w:val="24"/>
              </w:rPr>
              <w:t xml:space="preserve"> </w:t>
            </w:r>
            <w:r>
              <w:rPr>
                <w:sz w:val="24"/>
                <w:szCs w:val="24"/>
              </w:rPr>
              <w:t xml:space="preserve">        </w:t>
            </w:r>
            <w:r>
              <w:rPr>
                <w:rFonts w:hint="eastAsia"/>
                <w:sz w:val="24"/>
                <w:szCs w:val="24"/>
              </w:rPr>
              <w:t>主管领导：谭小莉               陪同人员：</w:t>
            </w:r>
            <w:r>
              <w:rPr>
                <w:rFonts w:hint="eastAsia"/>
                <w:sz w:val="24"/>
                <w:szCs w:val="24"/>
                <w:lang w:eastAsia="zh-CN"/>
              </w:rPr>
              <w:t>王高全</w:t>
            </w:r>
          </w:p>
        </w:tc>
        <w:tc>
          <w:tcPr>
            <w:tcW w:w="1050" w:type="dxa"/>
            <w:vMerge w:val="restart"/>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873" w:type="dxa"/>
            <w:vMerge w:val="continue"/>
            <w:vAlign w:val="center"/>
          </w:tcPr>
          <w:p>
            <w:pPr>
              <w:keepNext w:val="0"/>
              <w:keepLines w:val="0"/>
              <w:pageBreakBefore w:val="0"/>
              <w:kinsoku/>
              <w:wordWrap/>
              <w:overflowPunct/>
              <w:topLinePunct w:val="0"/>
              <w:autoSpaceDE/>
              <w:autoSpaceDN/>
              <w:bidi w:val="0"/>
              <w:spacing w:line="240" w:lineRule="auto"/>
            </w:pPr>
          </w:p>
        </w:tc>
        <w:tc>
          <w:tcPr>
            <w:tcW w:w="10064" w:type="dxa"/>
            <w:vAlign w:val="center"/>
          </w:tcPr>
          <w:p>
            <w:pPr>
              <w:keepNext w:val="0"/>
              <w:keepLines w:val="0"/>
              <w:pageBreakBefore w:val="0"/>
              <w:kinsoku/>
              <w:wordWrap/>
              <w:overflowPunct/>
              <w:topLinePunct w:val="0"/>
              <w:autoSpaceDE/>
              <w:autoSpaceDN/>
              <w:bidi w:val="0"/>
              <w:spacing w:before="120" w:line="240" w:lineRule="auto"/>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2021年8月30日-31日</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Merge w:val="continue"/>
            <w:vAlign w:val="center"/>
          </w:tcPr>
          <w:p>
            <w:pPr>
              <w:keepNext w:val="0"/>
              <w:keepLines w:val="0"/>
              <w:pageBreakBefore w:val="0"/>
              <w:kinsoku/>
              <w:wordWrap/>
              <w:overflowPunct/>
              <w:topLinePunct w:val="0"/>
              <w:autoSpaceDE/>
              <w:autoSpaceDN/>
              <w:bidi w:val="0"/>
              <w:spacing w:line="240" w:lineRule="auto"/>
            </w:pPr>
          </w:p>
        </w:tc>
        <w:tc>
          <w:tcPr>
            <w:tcW w:w="873" w:type="dxa"/>
            <w:vMerge w:val="continue"/>
            <w:vAlign w:val="center"/>
          </w:tcPr>
          <w:p>
            <w:pPr>
              <w:keepNext w:val="0"/>
              <w:keepLines w:val="0"/>
              <w:pageBreakBefore w:val="0"/>
              <w:kinsoku/>
              <w:wordWrap/>
              <w:overflowPunct/>
              <w:topLinePunct w:val="0"/>
              <w:autoSpaceDE/>
              <w:autoSpaceDN/>
              <w:bidi w:val="0"/>
              <w:spacing w:line="240" w:lineRule="auto"/>
            </w:pPr>
          </w:p>
        </w:tc>
        <w:tc>
          <w:tcPr>
            <w:tcW w:w="10064" w:type="dxa"/>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 xml:space="preserve">审核条款： </w:t>
            </w:r>
          </w:p>
        </w:tc>
        <w:tc>
          <w:tcPr>
            <w:tcW w:w="1050"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72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z w:val="21"/>
                <w:szCs w:val="21"/>
              </w:rPr>
            </w:pPr>
            <w:r>
              <w:rPr>
                <w:rFonts w:hint="eastAsia" w:ascii="宋体" w:hAnsi="宋体" w:cs="宋体"/>
                <w:sz w:val="21"/>
                <w:szCs w:val="21"/>
              </w:rPr>
              <w:t>组织的角色、职责和权限</w:t>
            </w:r>
          </w:p>
          <w:p>
            <w:pPr>
              <w:keepNext w:val="0"/>
              <w:keepLines w:val="0"/>
              <w:pageBreakBefore w:val="0"/>
              <w:kinsoku/>
              <w:wordWrap/>
              <w:overflowPunct/>
              <w:topLinePunct w:val="0"/>
              <w:autoSpaceDE/>
              <w:autoSpaceDN/>
              <w:bidi w:val="0"/>
              <w:spacing w:line="240" w:lineRule="auto"/>
            </w:pPr>
          </w:p>
        </w:tc>
        <w:tc>
          <w:tcPr>
            <w:tcW w:w="873"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Q5.3</w:t>
            </w:r>
          </w:p>
        </w:tc>
        <w:tc>
          <w:tcPr>
            <w:tcW w:w="10064" w:type="dxa"/>
            <w:vAlign w:val="top"/>
          </w:tcPr>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查生产技术部主要工作职责：</w:t>
            </w:r>
          </w:p>
          <w:p>
            <w:pPr>
              <w:keepNext w:val="0"/>
              <w:keepLines w:val="0"/>
              <w:pageBreakBefore w:val="0"/>
              <w:kinsoku/>
              <w:wordWrap/>
              <w:overflowPunct/>
              <w:topLinePunct w:val="0"/>
              <w:autoSpaceDE/>
              <w:autoSpaceDN/>
              <w:bidi w:val="0"/>
              <w:spacing w:line="240" w:lineRule="auto"/>
              <w:ind w:firstLine="210" w:firstLineChars="100"/>
              <w:rPr>
                <w:rFonts w:hint="eastAsia" w:ascii="宋体" w:hAnsi="宋体" w:cs="宋体"/>
                <w:sz w:val="21"/>
                <w:szCs w:val="21"/>
              </w:rPr>
            </w:pPr>
            <w:r>
              <w:rPr>
                <w:rFonts w:hint="eastAsia" w:ascii="宋体" w:hAnsi="宋体" w:cs="宋体"/>
                <w:sz w:val="21"/>
                <w:szCs w:val="21"/>
              </w:rPr>
              <w:t>a)  负责编制相应工艺规程、产品检验接收规程及相关作业指导书，明确关键工序和特殊工序；</w:t>
            </w:r>
          </w:p>
          <w:p>
            <w:pPr>
              <w:keepNext w:val="0"/>
              <w:keepLines w:val="0"/>
              <w:pageBreakBefore w:val="0"/>
              <w:kinsoku/>
              <w:wordWrap/>
              <w:overflowPunct/>
              <w:topLinePunct w:val="0"/>
              <w:autoSpaceDE/>
              <w:autoSpaceDN/>
              <w:bidi w:val="0"/>
              <w:spacing w:line="240" w:lineRule="auto"/>
              <w:ind w:firstLine="210" w:firstLineChars="100"/>
              <w:rPr>
                <w:rFonts w:hint="eastAsia" w:ascii="宋体" w:hAnsi="宋体" w:cs="宋体"/>
                <w:sz w:val="21"/>
                <w:szCs w:val="21"/>
              </w:rPr>
            </w:pPr>
            <w:r>
              <w:rPr>
                <w:rFonts w:hint="eastAsia" w:ascii="宋体" w:hAnsi="宋体" w:cs="宋体"/>
                <w:sz w:val="21"/>
                <w:szCs w:val="21"/>
              </w:rPr>
              <w:t>b)  负责编制生产计划、组织产品实现过程的策划及实现；</w:t>
            </w:r>
          </w:p>
          <w:p>
            <w:pPr>
              <w:keepNext w:val="0"/>
              <w:keepLines w:val="0"/>
              <w:pageBreakBefore w:val="0"/>
              <w:kinsoku/>
              <w:wordWrap/>
              <w:overflowPunct/>
              <w:topLinePunct w:val="0"/>
              <w:autoSpaceDE/>
              <w:autoSpaceDN/>
              <w:bidi w:val="0"/>
              <w:spacing w:line="240" w:lineRule="auto"/>
              <w:ind w:firstLine="210" w:firstLineChars="100"/>
              <w:rPr>
                <w:rFonts w:hint="eastAsia" w:ascii="宋体" w:hAnsi="宋体" w:cs="宋体"/>
                <w:sz w:val="21"/>
                <w:szCs w:val="21"/>
              </w:rPr>
            </w:pPr>
            <w:r>
              <w:rPr>
                <w:rFonts w:hint="eastAsia" w:ascii="宋体" w:hAnsi="宋体" w:cs="宋体"/>
                <w:sz w:val="21"/>
                <w:szCs w:val="21"/>
              </w:rPr>
              <w:t>c)  负责本公司的数据分析工作；</w:t>
            </w:r>
          </w:p>
          <w:p>
            <w:pPr>
              <w:keepNext w:val="0"/>
              <w:keepLines w:val="0"/>
              <w:pageBreakBefore w:val="0"/>
              <w:kinsoku/>
              <w:wordWrap/>
              <w:overflowPunct/>
              <w:topLinePunct w:val="0"/>
              <w:autoSpaceDE/>
              <w:autoSpaceDN/>
              <w:bidi w:val="0"/>
              <w:spacing w:line="240" w:lineRule="auto"/>
              <w:ind w:firstLine="210" w:firstLineChars="100"/>
              <w:rPr>
                <w:rFonts w:hint="eastAsia" w:ascii="宋体" w:hAnsi="宋体" w:cs="宋体"/>
                <w:sz w:val="21"/>
                <w:szCs w:val="21"/>
              </w:rPr>
            </w:pPr>
            <w:r>
              <w:rPr>
                <w:rFonts w:hint="eastAsia" w:ascii="宋体" w:hAnsi="宋体" w:cs="宋体"/>
                <w:sz w:val="21"/>
                <w:szCs w:val="21"/>
              </w:rPr>
              <w:t>d)  负责生产过程中的技术指导和不合格的控制。</w:t>
            </w:r>
          </w:p>
          <w:p>
            <w:pPr>
              <w:keepNext w:val="0"/>
              <w:keepLines w:val="0"/>
              <w:pageBreakBefore w:val="0"/>
              <w:kinsoku/>
              <w:wordWrap/>
              <w:overflowPunct/>
              <w:topLinePunct w:val="0"/>
              <w:autoSpaceDE/>
              <w:autoSpaceDN/>
              <w:bidi w:val="0"/>
              <w:spacing w:line="240" w:lineRule="auto"/>
              <w:textAlignment w:val="baseline"/>
              <w:rPr>
                <w:rFonts w:hint="eastAsia" w:ascii="宋体" w:hAnsi="宋体" w:cs="宋体"/>
                <w:sz w:val="21"/>
                <w:szCs w:val="21"/>
              </w:rPr>
            </w:pPr>
            <w:r>
              <w:rPr>
                <w:rFonts w:hint="eastAsia" w:ascii="宋体" w:hAnsi="宋体" w:cs="宋体"/>
                <w:sz w:val="21"/>
                <w:szCs w:val="21"/>
              </w:rPr>
              <w:t xml:space="preserve">  e)  负责在供方评定时进行样品测试；</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f)  负责采购产品的验证和本公司产品的检验工作；</w:t>
            </w:r>
          </w:p>
          <w:p>
            <w:pPr>
              <w:keepNext w:val="0"/>
              <w:keepLines w:val="0"/>
              <w:pageBreakBefore w:val="0"/>
              <w:kinsoku/>
              <w:wordWrap/>
              <w:overflowPunct/>
              <w:topLinePunct w:val="0"/>
              <w:autoSpaceDE/>
              <w:autoSpaceDN/>
              <w:bidi w:val="0"/>
              <w:spacing w:line="240" w:lineRule="auto"/>
              <w:ind w:firstLine="210" w:firstLineChars="100"/>
              <w:textAlignment w:val="baseline"/>
              <w:rPr>
                <w:rFonts w:hint="eastAsia" w:ascii="宋体" w:hAnsi="宋体" w:cs="宋体"/>
                <w:sz w:val="21"/>
                <w:szCs w:val="21"/>
              </w:rPr>
            </w:pPr>
            <w:r>
              <w:rPr>
                <w:rFonts w:hint="eastAsia" w:ascii="宋体" w:hAnsi="宋体" w:cs="宋体"/>
                <w:sz w:val="21"/>
                <w:szCs w:val="21"/>
              </w:rPr>
              <w:t>g)  负责对本公司监视和测量设备的管理工作；</w:t>
            </w:r>
          </w:p>
          <w:p>
            <w:pPr>
              <w:keepNext w:val="0"/>
              <w:keepLines w:val="0"/>
              <w:pageBreakBefore w:val="0"/>
              <w:kinsoku/>
              <w:wordWrap/>
              <w:overflowPunct/>
              <w:topLinePunct w:val="0"/>
              <w:autoSpaceDE/>
              <w:autoSpaceDN/>
              <w:bidi w:val="0"/>
              <w:spacing w:line="240" w:lineRule="auto"/>
              <w:ind w:firstLine="504" w:firstLineChars="200"/>
            </w:pPr>
            <w:r>
              <w:rPr>
                <w:rFonts w:hint="eastAsia" w:ascii="宋体" w:hAnsi="宋体" w:cs="宋体"/>
                <w:spacing w:val="21"/>
                <w:sz w:val="21"/>
                <w:szCs w:val="21"/>
              </w:rPr>
              <w:t>………</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目标及其实现的策划</w:t>
            </w:r>
          </w:p>
        </w:tc>
        <w:tc>
          <w:tcPr>
            <w:tcW w:w="873"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Q6.2</w:t>
            </w:r>
          </w:p>
        </w:tc>
        <w:tc>
          <w:tcPr>
            <w:tcW w:w="10064"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查，20</w:t>
            </w:r>
            <w:r>
              <w:rPr>
                <w:rFonts w:hint="eastAsia" w:ascii="宋体" w:hAnsi="宋体" w:cs="宋体"/>
                <w:color w:val="000000"/>
                <w:sz w:val="21"/>
                <w:szCs w:val="21"/>
                <w:highlight w:val="none"/>
                <w:lang w:val="en-US" w:eastAsia="zh-CN"/>
              </w:rPr>
              <w:t>21</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7</w:t>
            </w:r>
            <w:r>
              <w:rPr>
                <w:rFonts w:hint="eastAsia" w:ascii="宋体" w:hAnsi="宋体" w:cs="宋体"/>
                <w:color w:val="000000"/>
                <w:sz w:val="21"/>
                <w:szCs w:val="21"/>
                <w:highlight w:val="none"/>
              </w:rPr>
              <w:t>月《部门质量目标完成情况统计表》对部门目标进行考核，综合完成情况为：</w:t>
            </w:r>
          </w:p>
          <w:p>
            <w:pPr>
              <w:keepNext w:val="0"/>
              <w:keepLines w:val="0"/>
              <w:pageBreakBefore w:val="0"/>
              <w:kinsoku/>
              <w:wordWrap/>
              <w:overflowPunct/>
              <w:topLinePunct w:val="0"/>
              <w:autoSpaceDE/>
              <w:autoSpaceDN/>
              <w:bidi w:val="0"/>
              <w:spacing w:line="240" w:lineRule="auto"/>
              <w:rPr>
                <w:rFonts w:hint="eastAsia" w:ascii="宋体" w:hAnsi="宋体" w:cs="宋体"/>
                <w:color w:val="auto"/>
                <w:sz w:val="21"/>
                <w:szCs w:val="21"/>
                <w:highlight w:val="none"/>
              </w:rPr>
            </w:pPr>
            <w:r>
              <w:rPr>
                <w:rFonts w:hint="eastAsia" w:ascii="宋体" w:hAnsi="宋体" w:cs="宋体"/>
                <w:color w:val="000000"/>
                <w:sz w:val="21"/>
                <w:szCs w:val="21"/>
                <w:highlight w:val="none"/>
              </w:rPr>
              <w:t>1)一</w:t>
            </w:r>
            <w:r>
              <w:rPr>
                <w:rFonts w:hint="eastAsia" w:ascii="宋体" w:hAnsi="宋体" w:cs="宋体"/>
                <w:color w:val="auto"/>
                <w:sz w:val="21"/>
                <w:szCs w:val="21"/>
                <w:highlight w:val="none"/>
              </w:rPr>
              <w:t>次交验合格率</w:t>
            </w:r>
            <w:r>
              <w:rPr>
                <w:rFonts w:ascii="宋体" w:hAnsi="宋体" w:cs="Arial"/>
                <w:color w:val="auto"/>
                <w:sz w:val="21"/>
                <w:szCs w:val="21"/>
                <w:highlight w:val="none"/>
              </w:rPr>
              <w:t>≥</w:t>
            </w:r>
            <w:r>
              <w:rPr>
                <w:rFonts w:hint="eastAsia" w:ascii="宋体" w:hAnsi="宋体" w:cs="Arial"/>
                <w:color w:val="auto"/>
                <w:sz w:val="21"/>
                <w:szCs w:val="21"/>
                <w:highlight w:val="none"/>
              </w:rPr>
              <w:t>9</w:t>
            </w:r>
            <w:r>
              <w:rPr>
                <w:rFonts w:hint="eastAsia" w:ascii="宋体" w:hAnsi="宋体" w:cs="Arial"/>
                <w:color w:val="auto"/>
                <w:sz w:val="21"/>
                <w:szCs w:val="21"/>
                <w:highlight w:val="none"/>
                <w:lang w:val="en-US" w:eastAsia="zh-CN"/>
              </w:rPr>
              <w:t>8</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实测：</w:t>
            </w:r>
            <w:r>
              <w:rPr>
                <w:rFonts w:hint="eastAsia" w:ascii="宋体" w:hAnsi="宋体" w:cs="宋体"/>
                <w:color w:val="auto"/>
                <w:sz w:val="21"/>
                <w:szCs w:val="21"/>
                <w:highlight w:val="none"/>
                <w:lang w:val="en-US" w:eastAsia="zh-CN"/>
              </w:rPr>
              <w:t>100</w:t>
            </w:r>
            <w:r>
              <w:rPr>
                <w:rFonts w:hint="eastAsia" w:ascii="宋体" w:hAnsi="宋体" w:cs="宋体"/>
                <w:color w:val="auto"/>
                <w:sz w:val="21"/>
                <w:szCs w:val="21"/>
                <w:highlight w:val="none"/>
              </w:rPr>
              <w:t>%</w:t>
            </w:r>
          </w:p>
          <w:p>
            <w:pPr>
              <w:keepNext w:val="0"/>
              <w:keepLines w:val="0"/>
              <w:pageBreakBefore w:val="0"/>
              <w:kinsoku/>
              <w:wordWrap/>
              <w:overflowPunct/>
              <w:topLinePunct w:val="0"/>
              <w:autoSpaceDE/>
              <w:autoSpaceDN/>
              <w:bidi w:val="0"/>
              <w:spacing w:line="24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产品出厂合格率达</w:t>
            </w:r>
            <w:r>
              <w:rPr>
                <w:rFonts w:hint="eastAsia" w:ascii="宋体" w:hAnsi="宋体" w:cs="宋体"/>
                <w:color w:val="auto"/>
                <w:sz w:val="21"/>
                <w:szCs w:val="21"/>
                <w:highlight w:val="none"/>
              </w:rPr>
              <w:t>100%。</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实测：100%</w:t>
            </w:r>
          </w:p>
          <w:p>
            <w:pPr>
              <w:keepNext w:val="0"/>
              <w:keepLines w:val="0"/>
              <w:pageBreakBefore w:val="0"/>
              <w:kinsoku/>
              <w:wordWrap/>
              <w:overflowPunct/>
              <w:topLinePunct w:val="0"/>
              <w:autoSpaceDE/>
              <w:autoSpaceDN/>
              <w:bidi w:val="0"/>
              <w:spacing w:line="24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设备检验检修及时率100%</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实测：100%</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highlight w:val="none"/>
              </w:rPr>
              <w:t>目标量化情况良好，质量目标缺乏指标实际完成的</w:t>
            </w:r>
            <w:r>
              <w:rPr>
                <w:rFonts w:hint="eastAsia" w:ascii="宋体" w:hAnsi="宋体" w:cs="宋体"/>
                <w:sz w:val="21"/>
                <w:szCs w:val="21"/>
              </w:rPr>
              <w:t>实证性资料。已跟负责人沟通。</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基础设施</w:t>
            </w:r>
          </w:p>
        </w:tc>
        <w:tc>
          <w:tcPr>
            <w:tcW w:w="873" w:type="dxa"/>
            <w:vAlign w:val="top"/>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Q7.1.3</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1、经了解组织的建筑设施：</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sz w:val="21"/>
                <w:szCs w:val="21"/>
                <w:highlight w:val="none"/>
              </w:rPr>
              <w:t>——</w:t>
            </w:r>
            <w:r>
              <w:rPr>
                <w:rFonts w:hint="eastAsia" w:ascii="宋体" w:hAnsi="宋体" w:cs="宋体"/>
                <w:color w:val="000000"/>
                <w:sz w:val="21"/>
                <w:szCs w:val="21"/>
                <w:highlight w:val="none"/>
              </w:rPr>
              <w:t>厂房面积600平方左右，库房200平方左右，办公场所面积100平方。</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2.查《设备台账》，生产设备主要有：</w:t>
            </w:r>
            <w:r>
              <w:rPr>
                <w:rFonts w:hint="eastAsia"/>
                <w:sz w:val="21"/>
                <w:szCs w:val="21"/>
                <w:highlight w:val="none"/>
              </w:rPr>
              <w:t>绕线机、流水线、工作台、空调、耐压测试仪等</w:t>
            </w:r>
            <w:r>
              <w:rPr>
                <w:rFonts w:hint="eastAsia" w:ascii="宋体" w:hAnsi="宋体"/>
                <w:sz w:val="21"/>
                <w:szCs w:val="21"/>
                <w:highlight w:val="none"/>
              </w:rPr>
              <w:t>可以满足生产需要。</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3.经查，生产技术部对设备按月方式进行计划保养，并实施。</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4.抽查设施保养记录，采用《设备保养记录表》进行记录，保养方式采取日、月保方式进行进行。</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bCs/>
                <w:color w:val="C0504D"/>
                <w:sz w:val="21"/>
                <w:szCs w:val="21"/>
                <w:highlight w:val="none"/>
              </w:rPr>
            </w:pPr>
            <w:r>
              <w:rPr>
                <w:rFonts w:hint="eastAsia" w:ascii="宋体" w:hAnsi="宋体"/>
                <w:sz w:val="21"/>
                <w:szCs w:val="21"/>
                <w:highlight w:val="none"/>
              </w:rPr>
              <w:t>1）设施名称：环形绕线机</w:t>
            </w:r>
            <w:r>
              <w:rPr>
                <w:rFonts w:hint="eastAsia" w:ascii="宋体" w:hAnsi="宋体"/>
                <w:sz w:val="21"/>
                <w:szCs w:val="21"/>
                <w:highlight w:val="none"/>
                <w:lang w:val="en-US" w:eastAsia="zh-CN"/>
              </w:rPr>
              <w:t>4</w:t>
            </w:r>
            <w:r>
              <w:rPr>
                <w:rFonts w:hint="eastAsia" w:ascii="宋体" w:hAnsi="宋体"/>
                <w:sz w:val="21"/>
                <w:szCs w:val="21"/>
                <w:highlight w:val="none"/>
              </w:rPr>
              <w:t>#</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时间：7月</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维护内容：</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采用日、月方式保养，项目有：导轨、张力、清洁、电机检查、电气控制部分等。</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保养人：杨梦华</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bCs/>
                <w:color w:val="C0504D"/>
                <w:sz w:val="21"/>
                <w:szCs w:val="21"/>
                <w:highlight w:val="none"/>
              </w:rPr>
            </w:pPr>
            <w:r>
              <w:rPr>
                <w:rFonts w:hint="eastAsia" w:ascii="宋体" w:hAnsi="宋体"/>
                <w:color w:val="000000"/>
                <w:sz w:val="21"/>
                <w:szCs w:val="21"/>
                <w:highlight w:val="none"/>
              </w:rPr>
              <w:t>2）</w:t>
            </w:r>
            <w:r>
              <w:rPr>
                <w:rFonts w:hint="eastAsia" w:ascii="宋体" w:hAnsi="宋体"/>
                <w:sz w:val="21"/>
                <w:szCs w:val="21"/>
                <w:highlight w:val="none"/>
              </w:rPr>
              <w:t>设施名称：环形绕线机2#</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时间：8月</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维护内容：</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采用日、月方式保养，项目有：导轨、张力、清洁、电机检查、电气控制部分等。</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olor w:val="000000"/>
                <w:sz w:val="21"/>
                <w:szCs w:val="21"/>
                <w:highlight w:val="none"/>
              </w:rPr>
            </w:pPr>
            <w:r>
              <w:rPr>
                <w:rFonts w:hint="eastAsia" w:ascii="宋体" w:hAnsi="宋体"/>
                <w:color w:val="000000"/>
                <w:sz w:val="21"/>
                <w:szCs w:val="21"/>
                <w:highlight w:val="none"/>
              </w:rPr>
              <w:t>保养人：杨梦华</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5、特种设备：无</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highlight w:val="none"/>
              </w:rPr>
            </w:pPr>
            <w:r>
              <w:rPr>
                <w:rFonts w:hint="eastAsia" w:ascii="宋体" w:hAnsi="宋体"/>
                <w:color w:val="000000"/>
                <w:sz w:val="21"/>
                <w:szCs w:val="21"/>
                <w:highlight w:val="none"/>
              </w:rPr>
              <w:t>6、支持性服务，产品运输主要为物流公司，询问负责人，能满足产品运输要求，公司未建立信息管理系统用于生产和服务</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cs="宋体"/>
                <w:color w:val="000000"/>
                <w:sz w:val="21"/>
                <w:szCs w:val="21"/>
                <w:highlight w:val="none"/>
              </w:rPr>
            </w:pPr>
            <w:r>
              <w:rPr>
                <w:rFonts w:hint="eastAsia" w:ascii="宋体" w:hAnsi="宋体" w:cs="宋体"/>
                <w:color w:val="000000"/>
                <w:sz w:val="21"/>
                <w:szCs w:val="21"/>
                <w:highlight w:val="none"/>
              </w:rPr>
              <w:t>抽设备维修情况</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日期：20</w:t>
            </w:r>
            <w:r>
              <w:rPr>
                <w:rFonts w:hint="eastAsia" w:ascii="宋体" w:hAnsi="宋体" w:cs="宋体"/>
                <w:color w:val="000000"/>
                <w:sz w:val="21"/>
                <w:szCs w:val="21"/>
                <w:highlight w:val="none"/>
                <w:lang w:val="en-US" w:eastAsia="zh-CN"/>
              </w:rPr>
              <w:t>21</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5</w:t>
            </w:r>
            <w:r>
              <w:rPr>
                <w:rFonts w:hint="eastAsia" w:ascii="宋体" w:hAnsi="宋体" w:cs="宋体"/>
                <w:color w:val="000000"/>
                <w:sz w:val="21"/>
                <w:szCs w:val="21"/>
                <w:highlight w:val="none"/>
              </w:rPr>
              <w:t>月1</w:t>
            </w:r>
            <w:r>
              <w:rPr>
                <w:rFonts w:hint="eastAsia" w:ascii="宋体" w:hAnsi="宋体" w:cs="宋体"/>
                <w:color w:val="000000"/>
                <w:sz w:val="21"/>
                <w:szCs w:val="21"/>
                <w:highlight w:val="none"/>
                <w:lang w:val="en-US" w:eastAsia="zh-CN"/>
              </w:rPr>
              <w:t>0</w:t>
            </w:r>
            <w:r>
              <w:rPr>
                <w:rFonts w:hint="eastAsia" w:ascii="宋体" w:hAnsi="宋体" w:cs="宋体"/>
                <w:color w:val="000000"/>
                <w:sz w:val="21"/>
                <w:szCs w:val="21"/>
                <w:highlight w:val="none"/>
              </w:rPr>
              <w:t>日</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设备 ：绕线机 </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故障描述：走线不均匀。</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维修记录：经检查系导轨损坏，更换后正常运行。   </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color w:val="000000"/>
                <w:sz w:val="21"/>
                <w:szCs w:val="21"/>
                <w:highlight w:val="none"/>
              </w:rPr>
              <w:t xml:space="preserve">维修人员：孔德生 </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目前该公司基础设施符合要求，基本能满足公司运营的要求。其他设备均按要求进行了保养，但保养记录不全，未策划设备项目保养规范，现场生产设备状态完好。</w:t>
            </w:r>
          </w:p>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   目前该公司基础设施符合要求，基本能满足公司运营的要求。</w:t>
            </w:r>
          </w:p>
        </w:tc>
        <w:tc>
          <w:tcPr>
            <w:tcW w:w="1050" w:type="dxa"/>
          </w:tcPr>
          <w:p>
            <w:pPr>
              <w:keepNext w:val="0"/>
              <w:keepLines w:val="0"/>
              <w:pageBreakBefore w:val="0"/>
              <w:kinsoku/>
              <w:wordWrap/>
              <w:overflowPunct/>
              <w:topLinePunct w:val="0"/>
              <w:autoSpaceDE/>
              <w:autoSpaceDN/>
              <w:bidi w:val="0"/>
              <w:spacing w:line="240" w:lineRule="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过程运行环境</w:t>
            </w:r>
          </w:p>
        </w:tc>
        <w:tc>
          <w:tcPr>
            <w:tcW w:w="873" w:type="dxa"/>
            <w:vAlign w:val="top"/>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Q7.1.4</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现场查看：</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车间内设备布置合理，通道畅通，照明设施齐全，均配备了消防设施等设施。办公室明亮，作业场所光线较充足。对生产环境无特殊要求。每月由生产技术部对工作环境进行定期检查。</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目前工作环境符合生产需要。</w:t>
            </w:r>
          </w:p>
        </w:tc>
        <w:tc>
          <w:tcPr>
            <w:tcW w:w="1050" w:type="dxa"/>
          </w:tcPr>
          <w:p>
            <w:pPr>
              <w:keepNext w:val="0"/>
              <w:keepLines w:val="0"/>
              <w:pageBreakBefore w:val="0"/>
              <w:kinsoku/>
              <w:wordWrap/>
              <w:overflowPunct/>
              <w:topLinePunct w:val="0"/>
              <w:autoSpaceDE/>
              <w:autoSpaceDN/>
              <w:bidi w:val="0"/>
              <w:spacing w:line="240" w:lineRule="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监视和测量资源</w:t>
            </w:r>
          </w:p>
        </w:tc>
        <w:tc>
          <w:tcPr>
            <w:tcW w:w="873"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Q7.1.5</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查《监视和测量设备一览表》生产车间及检验部门均按策划的要求配置了相应的检测设备，其中包括：游标卡尺、千分尺和耐压测试仪等，均采用委外送检。</w:t>
            </w:r>
          </w:p>
          <w:p>
            <w:pPr>
              <w:keepNext w:val="0"/>
              <w:keepLines w:val="0"/>
              <w:pageBreakBefore w:val="0"/>
              <w:kinsoku/>
              <w:wordWrap/>
              <w:overflowPunct/>
              <w:topLinePunct w:val="0"/>
              <w:autoSpaceDE/>
              <w:autoSpaceDN/>
              <w:bidi w:val="0"/>
              <w:spacing w:line="240" w:lineRule="auto"/>
              <w:rPr>
                <w:rFonts w:hint="eastAsia" w:eastAsia="宋体"/>
                <w:highlight w:val="none"/>
                <w:lang w:val="en-US" w:eastAsia="zh-CN"/>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抽在用检具的检定或校准证书，能提供游标卡尺、千分尺和耐压测试仪</w:t>
            </w:r>
            <w:r>
              <w:rPr>
                <w:rFonts w:hint="eastAsia" w:ascii="宋体" w:hAnsi="宋体" w:eastAsia="宋体" w:cs="宋体"/>
                <w:color w:val="000000"/>
                <w:sz w:val="21"/>
                <w:szCs w:val="21"/>
                <w:highlight w:val="none"/>
                <w:lang w:eastAsia="zh-CN"/>
              </w:rPr>
              <w:t>的检定</w:t>
            </w:r>
            <w:r>
              <w:rPr>
                <w:rFonts w:hint="eastAsia" w:ascii="宋体" w:hAnsi="宋体" w:eastAsia="宋体" w:cs="宋体"/>
                <w:color w:val="000000"/>
                <w:sz w:val="21"/>
                <w:szCs w:val="21"/>
                <w:highlight w:val="none"/>
                <w:lang w:val="en-US" w:eastAsia="zh-CN"/>
              </w:rPr>
              <w:t>校准</w:t>
            </w:r>
            <w:r>
              <w:rPr>
                <w:rFonts w:hint="eastAsia" w:ascii="宋体" w:hAnsi="宋体" w:eastAsia="宋体" w:cs="宋体"/>
                <w:color w:val="000000"/>
                <w:sz w:val="21"/>
                <w:szCs w:val="21"/>
                <w:highlight w:val="none"/>
                <w:lang w:eastAsia="zh-CN"/>
              </w:rPr>
              <w:t>证书。</w:t>
            </w:r>
          </w:p>
        </w:tc>
        <w:tc>
          <w:tcPr>
            <w:tcW w:w="1050" w:type="dxa"/>
          </w:tcPr>
          <w:p>
            <w:pPr>
              <w:pStyle w:val="2"/>
              <w:keepNext w:val="0"/>
              <w:keepLines w:val="0"/>
              <w:pageBreakBefore w:val="0"/>
              <w:kinsoku/>
              <w:wordWrap/>
              <w:overflowPunct/>
              <w:topLinePunct w:val="0"/>
              <w:autoSpaceDE/>
              <w:autoSpaceDN/>
              <w:bidi w:val="0"/>
              <w:spacing w:line="240" w:lineRule="auto"/>
              <w:rPr>
                <w:rFonts w:hint="default" w:eastAsia="宋体"/>
                <w:lang w:val="en-US" w:eastAsia="zh-CN"/>
              </w:rPr>
            </w:pPr>
            <w:r>
              <w:rPr>
                <w:rFonts w:hint="eastAsia" w:eastAsia="宋体"/>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运行策划和控制</w:t>
            </w:r>
          </w:p>
        </w:tc>
        <w:tc>
          <w:tcPr>
            <w:tcW w:w="873"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 xml:space="preserve">Q8.1 </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公司主要生产产品：</w:t>
            </w:r>
            <w:r>
              <w:rPr>
                <w:rFonts w:hint="eastAsia" w:ascii="宋体" w:hAnsi="宋体" w:cs="宋体"/>
                <w:sz w:val="21"/>
                <w:szCs w:val="21"/>
                <w:lang w:eastAsia="zh-CN"/>
              </w:rPr>
              <w:t>电子连接器的加工</w:t>
            </w:r>
            <w:r>
              <w:rPr>
                <w:rFonts w:hint="eastAsia" w:ascii="宋体" w:hAnsi="宋体" w:cs="宋体"/>
                <w:sz w:val="21"/>
                <w:szCs w:val="21"/>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公司产品执行标准主要为：</w:t>
            </w:r>
            <w:r>
              <w:rPr>
                <w:rFonts w:hint="eastAsia" w:ascii="宋体" w:hAnsi="宋体"/>
                <w:sz w:val="21"/>
                <w:szCs w:val="21"/>
              </w:rPr>
              <w:t>GB11439-1989《通信用电感器和变压器磁芯》、《CQC13-471812-2009  电感器实施规则》、</w:t>
            </w:r>
            <w:r>
              <w:rPr>
                <w:rFonts w:hint="eastAsia" w:ascii="宋体" w:hAnsi="宋体"/>
                <w:color w:val="000000"/>
                <w:sz w:val="21"/>
                <w:szCs w:val="21"/>
              </w:rPr>
              <w:t>《</w:t>
            </w:r>
            <w:r>
              <w:rPr>
                <w:rStyle w:val="11"/>
                <w:rFonts w:ascii="宋体" w:hAnsi="宋体"/>
                <w:b w:val="0"/>
                <w:sz w:val="21"/>
                <w:szCs w:val="21"/>
              </w:rPr>
              <w:t>电子设备用连接器 第4-101部分:有质量评定的印制板连接器 符合iec 60917的基本网格为2.0mm印制板和背板用两件式组合连接器详细规范</w:t>
            </w:r>
            <w:r>
              <w:rPr>
                <w:rFonts w:hint="eastAsia" w:ascii="宋体" w:hAnsi="宋体"/>
                <w:color w:val="000000"/>
                <w:sz w:val="21"/>
                <w:szCs w:val="21"/>
              </w:rPr>
              <w:t>》（</w:t>
            </w:r>
            <w:r>
              <w:rPr>
                <w:rStyle w:val="11"/>
                <w:rFonts w:ascii="宋体" w:hAnsi="宋体" w:cs="Arial"/>
                <w:b w:val="0"/>
                <w:sz w:val="21"/>
                <w:szCs w:val="21"/>
              </w:rPr>
              <w:t>SJ/T 11308-2005</w:t>
            </w:r>
            <w:r>
              <w:rPr>
                <w:rStyle w:val="11"/>
                <w:rFonts w:hint="eastAsia" w:ascii="宋体" w:hAnsi="宋体"/>
                <w:b w:val="0"/>
                <w:color w:val="000000"/>
                <w:sz w:val="21"/>
                <w:szCs w:val="21"/>
              </w:rPr>
              <w:t>）、《</w:t>
            </w:r>
            <w:r>
              <w:rPr>
                <w:rFonts w:ascii="宋体" w:hAnsi="宋体" w:cs="Arial"/>
                <w:color w:val="000000"/>
                <w:sz w:val="21"/>
                <w:szCs w:val="21"/>
              </w:rPr>
              <w:t>DIN EN 129000/A1-1996</w:t>
            </w:r>
            <w:r>
              <w:rPr>
                <w:rFonts w:hint="eastAsia" w:ascii="宋体" w:hAnsi="宋体" w:cs="Arial"/>
                <w:color w:val="000000"/>
                <w:sz w:val="21"/>
                <w:szCs w:val="21"/>
              </w:rPr>
              <w:t xml:space="preserve"> </w:t>
            </w:r>
            <w:r>
              <w:rPr>
                <w:rFonts w:ascii="宋体" w:hAnsi="宋体" w:cs="Arial"/>
                <w:color w:val="000000"/>
                <w:sz w:val="21"/>
                <w:szCs w:val="21"/>
              </w:rPr>
              <w:t xml:space="preserve"> 总规范:RF固定线圈电感器</w:t>
            </w:r>
            <w:r>
              <w:rPr>
                <w:rFonts w:hint="eastAsia" w:ascii="宋体" w:hAnsi="宋体" w:cs="Arial"/>
                <w:color w:val="000000"/>
                <w:sz w:val="21"/>
                <w:szCs w:val="21"/>
              </w:rPr>
              <w:t>》</w:t>
            </w:r>
            <w:r>
              <w:rPr>
                <w:rFonts w:hint="eastAsia" w:ascii="宋体" w:hAnsi="宋体"/>
                <w:sz w:val="21"/>
                <w:szCs w:val="21"/>
              </w:rPr>
              <w:t>等标准</w:t>
            </w:r>
            <w:r>
              <w:rPr>
                <w:rFonts w:hint="eastAsia" w:ascii="宋体" w:hAnsi="宋体" w:cs="宋体"/>
                <w:color w:val="000000"/>
                <w:sz w:val="21"/>
                <w:szCs w:val="21"/>
              </w:rPr>
              <w:t>和客户技术要求。</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生产技术部负责产品实现和服务提供的策划，策划输出的具体结果包括以下内容：</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a）确定产品和服务的要求；--产品标准、图纸</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b）建立过程准则以及产品和服务的接收准则；---检验标准、作业指导书</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c）确定符合产品和服务要求的资源；---工艺流程图</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d）按照准则实施过程控制；---生产和服务过程监控</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e）保持、保留必要的文件和记录。---文件和质量记录</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---策划输出经过评审及跟进、必要的更改控制及批准等以适合组织的运行需要。</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lang w:val="en-US" w:eastAsia="zh-CN"/>
              </w:rPr>
            </w:pPr>
            <w:r>
              <w:rPr>
                <w:rFonts w:hint="eastAsia" w:ascii="宋体" w:hAnsi="宋体" w:cs="宋体"/>
                <w:sz w:val="21"/>
                <w:szCs w:val="21"/>
              </w:rPr>
              <w:t>----需确认/特殊过程：</w:t>
            </w:r>
            <w:r>
              <w:rPr>
                <w:rFonts w:hint="eastAsia" w:ascii="宋体" w:hAnsi="宋体" w:cs="宋体"/>
                <w:sz w:val="21"/>
                <w:szCs w:val="21"/>
                <w:lang w:val="en-US" w:eastAsia="zh-CN"/>
              </w:rPr>
              <w:t>无</w:t>
            </w:r>
          </w:p>
          <w:p>
            <w:pPr>
              <w:keepNext w:val="0"/>
              <w:keepLines w:val="0"/>
              <w:pageBreakBefore w:val="0"/>
              <w:kinsoku/>
              <w:wordWrap/>
              <w:overflowPunct/>
              <w:topLinePunct w:val="0"/>
              <w:autoSpaceDE/>
              <w:autoSpaceDN/>
              <w:bidi w:val="0"/>
              <w:adjustRightInd w:val="0"/>
              <w:snapToGrid w:val="0"/>
              <w:spacing w:line="240" w:lineRule="auto"/>
              <w:rPr>
                <w:rFonts w:hint="default" w:ascii="宋体" w:hAnsi="宋体" w:cs="宋体"/>
                <w:sz w:val="21"/>
                <w:szCs w:val="21"/>
                <w:lang w:val="en-US" w:eastAsia="zh-CN"/>
              </w:rPr>
            </w:pPr>
            <w:r>
              <w:rPr>
                <w:rFonts w:hint="eastAsia" w:ascii="宋体" w:hAnsi="宋体" w:cs="宋体"/>
                <w:sz w:val="21"/>
                <w:szCs w:val="21"/>
              </w:rPr>
              <w:t>----</w:t>
            </w:r>
            <w:r>
              <w:rPr>
                <w:rFonts w:hint="eastAsia" w:ascii="宋体" w:hAnsi="宋体" w:cs="宋体"/>
                <w:sz w:val="21"/>
                <w:szCs w:val="21"/>
                <w:lang w:val="en-US" w:eastAsia="zh-CN"/>
              </w:rPr>
              <w:t>关键过程：耐压测试过程</w:t>
            </w:r>
          </w:p>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sz w:val="21"/>
                <w:szCs w:val="21"/>
              </w:rPr>
            </w:pPr>
            <w:r>
              <w:rPr>
                <w:rFonts w:hint="eastAsia" w:ascii="宋体" w:hAnsi="宋体" w:cs="宋体"/>
                <w:sz w:val="21"/>
                <w:szCs w:val="21"/>
              </w:rPr>
              <w:t>----外包过程：无</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----经确认：暂无策划的更改。</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722"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设计和开发策划</w:t>
            </w:r>
          </w:p>
        </w:tc>
        <w:tc>
          <w:tcPr>
            <w:tcW w:w="873" w:type="dxa"/>
            <w:vAlign w:val="top"/>
          </w:tcPr>
          <w:p>
            <w:pPr>
              <w:keepNext w:val="0"/>
              <w:keepLines w:val="0"/>
              <w:pageBreakBefore w:val="0"/>
              <w:kinsoku/>
              <w:wordWrap/>
              <w:overflowPunct/>
              <w:topLinePunct w:val="0"/>
              <w:autoSpaceDE/>
              <w:autoSpaceDN/>
              <w:bidi w:val="0"/>
              <w:snapToGrid w:val="0"/>
              <w:spacing w:line="240" w:lineRule="auto"/>
              <w:jc w:val="left"/>
            </w:pPr>
            <w:r>
              <w:rPr>
                <w:rFonts w:hint="eastAsia" w:ascii="宋体" w:hAnsi="宋体" w:cs="宋体"/>
                <w:color w:val="000000"/>
                <w:sz w:val="21"/>
                <w:szCs w:val="21"/>
              </w:rPr>
              <w:t>Q8.3</w:t>
            </w:r>
          </w:p>
        </w:tc>
        <w:tc>
          <w:tcPr>
            <w:tcW w:w="10064" w:type="dxa"/>
            <w:vAlign w:val="top"/>
          </w:tcPr>
          <w:p>
            <w:pPr>
              <w:keepNext w:val="0"/>
              <w:keepLines w:val="0"/>
              <w:pageBreakBefore w:val="0"/>
              <w:kinsoku/>
              <w:wordWrap/>
              <w:overflowPunct/>
              <w:topLinePunct w:val="0"/>
              <w:autoSpaceDE/>
              <w:autoSpaceDN/>
              <w:bidi w:val="0"/>
              <w:adjustRightInd w:val="0"/>
              <w:snapToGrid w:val="0"/>
              <w:spacing w:line="240" w:lineRule="auto"/>
              <w:ind w:firstLine="420" w:firstLineChars="200"/>
              <w:jc w:val="left"/>
            </w:pPr>
            <w:r>
              <w:rPr>
                <w:rFonts w:hint="eastAsia" w:ascii="宋体" w:hAnsi="宋体" w:cs="宋体"/>
                <w:color w:val="000000"/>
                <w:sz w:val="21"/>
                <w:szCs w:val="21"/>
              </w:rPr>
              <w:t>公司</w:t>
            </w:r>
            <w:r>
              <w:rPr>
                <w:rFonts w:hint="eastAsia" w:ascii="宋体" w:hAnsi="宋体" w:cs="宋体"/>
                <w:color w:val="000000"/>
                <w:sz w:val="21"/>
                <w:szCs w:val="21"/>
                <w:lang w:eastAsia="zh-CN"/>
              </w:rPr>
              <w:t>电子连接器的加工</w:t>
            </w:r>
            <w:r>
              <w:rPr>
                <w:rFonts w:hint="eastAsia" w:ascii="宋体" w:hAnsi="宋体" w:cs="宋体"/>
                <w:color w:val="000000"/>
                <w:sz w:val="21"/>
                <w:szCs w:val="21"/>
              </w:rPr>
              <w:t>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atLeast"/>
        </w:trPr>
        <w:tc>
          <w:tcPr>
            <w:tcW w:w="2722"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生产和服务提供的控制</w:t>
            </w:r>
          </w:p>
          <w:p>
            <w:pPr>
              <w:keepNext w:val="0"/>
              <w:keepLines w:val="0"/>
              <w:pageBreakBefore w:val="0"/>
              <w:numPr>
                <w:ilvl w:val="0"/>
                <w:numId w:val="3"/>
              </w:numPr>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是否明确了该工序作业依据，具体有哪些是否为最新版本。</w:t>
            </w:r>
          </w:p>
          <w:p>
            <w:pPr>
              <w:keepNext w:val="0"/>
              <w:keepLines w:val="0"/>
              <w:pageBreakBefore w:val="0"/>
              <w:numPr>
                <w:ilvl w:val="0"/>
                <w:numId w:val="3"/>
              </w:numPr>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使用的生产、监视设备有哪些？运用是否正常？（或经由检定/校准合格且在有效期内）</w:t>
            </w:r>
          </w:p>
          <w:p>
            <w:pPr>
              <w:keepNext w:val="0"/>
              <w:keepLines w:val="0"/>
              <w:pageBreakBefore w:val="0"/>
              <w:numPr>
                <w:ilvl w:val="0"/>
                <w:numId w:val="3"/>
              </w:numPr>
              <w:kinsoku/>
              <w:wordWrap/>
              <w:overflowPunct/>
              <w:topLinePunct w:val="0"/>
              <w:autoSpaceDE/>
              <w:autoSpaceDN/>
              <w:bidi w:val="0"/>
              <w:spacing w:line="240" w:lineRule="auto"/>
              <w:jc w:val="left"/>
            </w:pPr>
            <w:r>
              <w:rPr>
                <w:rFonts w:hint="eastAsia" w:ascii="宋体" w:hAnsi="宋体" w:cs="宋体"/>
                <w:sz w:val="21"/>
                <w:szCs w:val="21"/>
              </w:rPr>
              <w:t>是否配备了具有能力的人员，包括苏要求具备的资格？4、现场查看，操作人员是否按作业指导书进行作业，并按规定填写相关记录？</w:t>
            </w:r>
          </w:p>
        </w:tc>
        <w:tc>
          <w:tcPr>
            <w:tcW w:w="873"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8.5.1</w:t>
            </w:r>
          </w:p>
          <w:p>
            <w:pPr>
              <w:keepNext w:val="0"/>
              <w:keepLines w:val="0"/>
              <w:pageBreakBefore w:val="0"/>
              <w:kinsoku/>
              <w:wordWrap/>
              <w:overflowPunct/>
              <w:topLinePunct w:val="0"/>
              <w:autoSpaceDE/>
              <w:autoSpaceDN/>
              <w:bidi w:val="0"/>
              <w:adjustRightInd w:val="0"/>
              <w:snapToGrid w:val="0"/>
              <w:spacing w:line="240" w:lineRule="auto"/>
              <w:jc w:val="center"/>
            </w:pP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sz w:val="21"/>
                <w:szCs w:val="21"/>
              </w:rPr>
            </w:pPr>
            <w:r>
              <w:rPr>
                <w:rFonts w:hint="eastAsia" w:ascii="宋体" w:hAnsi="宋体"/>
                <w:sz w:val="21"/>
                <w:szCs w:val="21"/>
              </w:rPr>
              <w:t>查生产技术部及生产车间对产品的生产过程进行了策划及控制。</w:t>
            </w:r>
          </w:p>
          <w:p>
            <w:pPr>
              <w:keepNext w:val="0"/>
              <w:keepLines w:val="0"/>
              <w:pageBreakBefore w:val="0"/>
              <w:kinsoku/>
              <w:wordWrap/>
              <w:overflowPunct/>
              <w:topLinePunct w:val="0"/>
              <w:autoSpaceDE/>
              <w:autoSpaceDN/>
              <w:bidi w:val="0"/>
              <w:spacing w:line="240" w:lineRule="auto"/>
              <w:rPr>
                <w:rFonts w:hint="eastAsia" w:ascii="宋体" w:hAnsi="宋体"/>
                <w:sz w:val="21"/>
                <w:szCs w:val="21"/>
              </w:rPr>
            </w:pPr>
            <w:r>
              <w:rPr>
                <w:rFonts w:hint="eastAsia" w:ascii="宋体" w:hAnsi="宋体"/>
                <w:sz w:val="21"/>
                <w:szCs w:val="21"/>
              </w:rPr>
              <w:t>1.查生产车间各工序(工位)均有正在生产的工序卡、参数，均为现行有效的文件，受控标识清楚；</w:t>
            </w:r>
          </w:p>
          <w:p>
            <w:pPr>
              <w:keepNext w:val="0"/>
              <w:keepLines w:val="0"/>
              <w:pageBreakBefore w:val="0"/>
              <w:kinsoku/>
              <w:wordWrap/>
              <w:overflowPunct/>
              <w:topLinePunct w:val="0"/>
              <w:autoSpaceDE/>
              <w:autoSpaceDN/>
              <w:bidi w:val="0"/>
              <w:spacing w:line="240" w:lineRule="auto"/>
              <w:rPr>
                <w:rFonts w:hint="eastAsia" w:ascii="宋体" w:hAnsi="宋体"/>
                <w:sz w:val="21"/>
                <w:szCs w:val="21"/>
              </w:rPr>
            </w:pPr>
            <w:r>
              <w:rPr>
                <w:rFonts w:hint="eastAsia" w:ascii="宋体" w:hAnsi="宋体"/>
                <w:sz w:val="21"/>
                <w:szCs w:val="21"/>
              </w:rPr>
              <w:t>2.查生产车间及作业工位执行的作业指导书主要包括：工序卡、检验记录、工序作业指导书等，均放置于可视范围内或张贴在墙上，便于查阅对照。</w:t>
            </w:r>
          </w:p>
          <w:p>
            <w:pPr>
              <w:keepNext w:val="0"/>
              <w:keepLines w:val="0"/>
              <w:pageBreakBefore w:val="0"/>
              <w:kinsoku/>
              <w:wordWrap/>
              <w:overflowPunct/>
              <w:topLinePunct w:val="0"/>
              <w:autoSpaceDE/>
              <w:autoSpaceDN/>
              <w:bidi w:val="0"/>
              <w:spacing w:line="240" w:lineRule="auto"/>
              <w:rPr>
                <w:rFonts w:hint="eastAsia" w:ascii="宋体" w:hAnsi="宋体"/>
                <w:sz w:val="21"/>
                <w:szCs w:val="21"/>
              </w:rPr>
            </w:pPr>
            <w:r>
              <w:rPr>
                <w:rFonts w:hint="eastAsia" w:ascii="宋体" w:hAnsi="宋体"/>
                <w:sz w:val="21"/>
                <w:szCs w:val="21"/>
              </w:rPr>
              <w:t>3.现场查看：生产车间的生产设备工作正常，状态良好，无异常现象，符合产品的生产的条件及要求。</w:t>
            </w:r>
          </w:p>
          <w:p>
            <w:pPr>
              <w:keepNext w:val="0"/>
              <w:keepLines w:val="0"/>
              <w:pageBreakBefore w:val="0"/>
              <w:kinsoku/>
              <w:wordWrap/>
              <w:overflowPunct/>
              <w:topLinePunct w:val="0"/>
              <w:autoSpaceDE/>
              <w:autoSpaceDN/>
              <w:bidi w:val="0"/>
              <w:spacing w:line="240" w:lineRule="auto"/>
              <w:rPr>
                <w:rFonts w:hint="eastAsia" w:ascii="宋体" w:hAnsi="宋体"/>
                <w:sz w:val="21"/>
                <w:szCs w:val="21"/>
              </w:rPr>
            </w:pPr>
            <w:r>
              <w:rPr>
                <w:rFonts w:hint="eastAsia" w:ascii="宋体" w:hAnsi="宋体"/>
                <w:sz w:val="21"/>
                <w:szCs w:val="21"/>
              </w:rPr>
              <w:t>生产车间已按维护的要求对生产设备进行了规定的维护及检修。</w:t>
            </w:r>
          </w:p>
          <w:p>
            <w:pPr>
              <w:keepNext w:val="0"/>
              <w:keepLines w:val="0"/>
              <w:pageBreakBefore w:val="0"/>
              <w:kinsoku/>
              <w:wordWrap/>
              <w:overflowPunct/>
              <w:topLinePunct w:val="0"/>
              <w:autoSpaceDE/>
              <w:autoSpaceDN/>
              <w:bidi w:val="0"/>
              <w:spacing w:line="240" w:lineRule="auto"/>
              <w:rPr>
                <w:rFonts w:hint="eastAsia" w:ascii="宋体" w:hAnsi="宋体"/>
                <w:color w:val="000000"/>
                <w:sz w:val="21"/>
                <w:szCs w:val="21"/>
              </w:rPr>
            </w:pPr>
            <w:r>
              <w:rPr>
                <w:rFonts w:hint="eastAsia" w:ascii="宋体" w:hAnsi="宋体"/>
                <w:sz w:val="21"/>
                <w:szCs w:val="21"/>
              </w:rPr>
              <w:t>4.查生产车间及各工位均按策划的要求配置了相应的检测设备，其</w:t>
            </w:r>
            <w:r>
              <w:rPr>
                <w:rFonts w:hint="eastAsia" w:ascii="宋体" w:hAnsi="宋体"/>
                <w:sz w:val="21"/>
                <w:szCs w:val="21"/>
                <w:highlight w:val="none"/>
              </w:rPr>
              <w:t>中有耐压测试仪、游标卡尺、千分尺</w:t>
            </w:r>
            <w:r>
              <w:rPr>
                <w:rFonts w:hint="eastAsia" w:ascii="宋体" w:hAnsi="宋体"/>
                <w:color w:val="000000"/>
                <w:sz w:val="21"/>
                <w:szCs w:val="21"/>
                <w:highlight w:val="none"/>
              </w:rPr>
              <w:t>等。</w:t>
            </w:r>
            <w:r>
              <w:rPr>
                <w:rFonts w:hint="eastAsia" w:ascii="宋体" w:hAnsi="宋体"/>
                <w:color w:val="000000"/>
                <w:sz w:val="21"/>
                <w:szCs w:val="21"/>
              </w:rPr>
              <w:t>经与标准对照，能满足对产品检测的要求。</w:t>
            </w:r>
            <w:r>
              <w:rPr>
                <w:rFonts w:hint="eastAsia" w:ascii="宋体" w:hAnsi="宋体"/>
                <w:sz w:val="21"/>
                <w:szCs w:val="21"/>
              </w:rPr>
              <w:t>查现场使用的检测设备检定标识清楚，状态完好。</w:t>
            </w:r>
          </w:p>
          <w:p>
            <w:pPr>
              <w:keepNext w:val="0"/>
              <w:keepLines w:val="0"/>
              <w:pageBreakBefore w:val="0"/>
              <w:kinsoku/>
              <w:wordWrap/>
              <w:overflowPunct/>
              <w:topLinePunct w:val="0"/>
              <w:autoSpaceDE/>
              <w:autoSpaceDN/>
              <w:bidi w:val="0"/>
              <w:spacing w:line="240" w:lineRule="auto"/>
              <w:rPr>
                <w:rFonts w:hint="eastAsia" w:ascii="宋体" w:hAnsi="宋体"/>
                <w:sz w:val="21"/>
                <w:szCs w:val="21"/>
                <w:highlight w:val="none"/>
              </w:rPr>
            </w:pPr>
          </w:p>
          <w:p>
            <w:pPr>
              <w:pStyle w:val="2"/>
              <w:keepNext w:val="0"/>
              <w:keepLines w:val="0"/>
              <w:pageBreakBefore w:val="0"/>
              <w:kinsoku/>
              <w:wordWrap/>
              <w:overflowPunct/>
              <w:topLinePunct w:val="0"/>
              <w:autoSpaceDE/>
              <w:autoSpaceDN/>
              <w:bidi w:val="0"/>
              <w:spacing w:line="240" w:lineRule="auto"/>
              <w:rPr>
                <w:rFonts w:hint="eastAsia" w:ascii="宋体" w:hAnsi="宋体"/>
                <w:sz w:val="21"/>
                <w:szCs w:val="21"/>
                <w:highlight w:val="none"/>
                <w:lang w:val="en-US" w:eastAsia="zh-CN"/>
              </w:rPr>
            </w:pPr>
            <w:r>
              <w:rPr>
                <w:rFonts w:hint="eastAsia" w:ascii="宋体" w:hAnsi="宋体"/>
                <w:sz w:val="21"/>
                <w:szCs w:val="21"/>
                <w:highlight w:val="none"/>
                <w:lang w:val="en-US" w:eastAsia="zh-CN"/>
              </w:rPr>
              <w:t>公司的产品主要为代加工产品，现场查看工艺流程：</w:t>
            </w:r>
          </w:p>
          <w:p>
            <w:pPr>
              <w:pStyle w:val="2"/>
              <w:keepNext w:val="0"/>
              <w:keepLines w:val="0"/>
              <w:pageBreakBefore w:val="0"/>
              <w:kinsoku/>
              <w:wordWrap/>
              <w:overflowPunct/>
              <w:topLinePunct w:val="0"/>
              <w:autoSpaceDE/>
              <w:autoSpaceDN/>
              <w:bidi w:val="0"/>
              <w:spacing w:line="240" w:lineRule="auto"/>
              <w:rPr>
                <w:rFonts w:hint="eastAsia" w:ascii="宋体" w:hAnsi="宋体"/>
                <w:sz w:val="21"/>
                <w:szCs w:val="21"/>
                <w:highlight w:val="none"/>
                <w:lang w:val="en-US" w:eastAsia="zh-CN"/>
              </w:rPr>
            </w:pPr>
          </w:p>
          <w:p>
            <w:pPr>
              <w:pStyle w:val="2"/>
              <w:keepNext w:val="0"/>
              <w:keepLines w:val="0"/>
              <w:pageBreakBefore w:val="0"/>
              <w:kinsoku/>
              <w:wordWrap/>
              <w:overflowPunct/>
              <w:topLinePunct w:val="0"/>
              <w:autoSpaceDE/>
              <w:autoSpaceDN/>
              <w:bidi w:val="0"/>
              <w:spacing w:line="240" w:lineRule="auto"/>
              <w:rPr>
                <w:rFonts w:hint="default" w:ascii="宋体" w:hAnsi="宋体"/>
                <w:sz w:val="21"/>
                <w:szCs w:val="21"/>
                <w:highlight w:val="none"/>
                <w:lang w:val="en-US" w:eastAsia="zh-CN"/>
              </w:rPr>
            </w:pPr>
            <w:r>
              <w:rPr>
                <w:rFonts w:hint="eastAsia" w:ascii="宋体" w:hAnsi="宋体"/>
                <w:sz w:val="21"/>
                <w:szCs w:val="21"/>
                <w:highlight w:val="none"/>
                <w:lang w:val="en-US" w:eastAsia="zh-CN"/>
              </w:rPr>
              <w:t>绕线——穿线——分线——绞线——目检及</w:t>
            </w:r>
            <w:r>
              <w:rPr>
                <w:rFonts w:hint="eastAsia"/>
                <w:highlight w:val="none"/>
                <w:lang w:val="en-US" w:eastAsia="zh-CN"/>
              </w:rPr>
              <w:t>耐压测试</w:t>
            </w:r>
            <w:r>
              <w:rPr>
                <w:rFonts w:hint="eastAsia" w:ascii="宋体" w:hAnsi="宋体"/>
                <w:sz w:val="21"/>
                <w:szCs w:val="21"/>
                <w:highlight w:val="none"/>
                <w:lang w:val="en-US" w:eastAsia="zh-CN"/>
              </w:rPr>
              <w:t>——POE穿线——TBA绕线——TBA检查包装</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 w:val="21"/>
                <w:szCs w:val="21"/>
                <w:highlight w:val="none"/>
              </w:rPr>
            </w:pPr>
            <w:r>
              <w:rPr>
                <w:rFonts w:hint="eastAsia" w:ascii="宋体" w:hAnsi="宋体"/>
                <w:sz w:val="21"/>
                <w:szCs w:val="21"/>
                <w:highlight w:val="none"/>
              </w:rPr>
              <w:t>一、绕线工序：现绕制工序采取绕线机和人工绕制两种方式，两根线采取机器绕制，多根线采取手工绕制。</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 w:val="21"/>
                <w:szCs w:val="21"/>
              </w:rPr>
            </w:pPr>
            <w:r>
              <w:rPr>
                <w:rFonts w:hint="eastAsia" w:ascii="宋体" w:hAnsi="宋体"/>
                <w:sz w:val="21"/>
                <w:szCs w:val="21"/>
              </w:rPr>
              <w:t>1、现场机器绕制产品型号为ES-172171-0201连接器线圈，其工序操作：</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 w:val="21"/>
                <w:szCs w:val="21"/>
              </w:rPr>
            </w:pPr>
            <w:r>
              <w:rPr>
                <w:rFonts w:hint="eastAsia" w:ascii="宋体" w:hAnsi="宋体"/>
                <w:sz w:val="21"/>
                <w:szCs w:val="21"/>
              </w:rPr>
              <w:t>依据：线圈绕制作业指导书。</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1）用自动绕线机将Q36线材在磁环46202-0001上均匀绕10圈，分布200度，不能重线压线；</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2）将绕好的线圈线头和线尾散开，留取50mm线头。</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操作工：朱文玉，为熟练工。</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监视和测量：绕制成品交QC进行检查，检查项目：不允许交叉、重叠。现场记录合格。</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2、手工绕制：</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正在生产产品型号为ES-171604-0150</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依据：绕制作业指导书</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1）将金面、蓝底两线剪齐线尾后扭15-18mm麻花现，扭线圈数15T；</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2）将磁环T2（150-1011）固定在夹具上，用T1上的金面、蓝底在磁环T2上并绕15圈，分布200度，两磁环间的距离为2-3mm；</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3）将T1上的绿面、红底扭合，形成抽头20-30mm，将蓝面、金底扭合形成抽头20-30mm；扭线程度为每英寸15-20圈；</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color w:val="000000"/>
                <w:sz w:val="21"/>
                <w:szCs w:val="21"/>
              </w:rPr>
            </w:pPr>
            <w:r>
              <w:rPr>
                <w:rFonts w:hint="eastAsia" w:ascii="宋体" w:hAnsi="宋体"/>
                <w:color w:val="000000"/>
                <w:sz w:val="21"/>
                <w:szCs w:val="21"/>
              </w:rPr>
              <w:t>4）珠子预剪线，留漆皮长度至少20mm。</w:t>
            </w:r>
          </w:p>
          <w:p>
            <w:pPr>
              <w:keepNext w:val="0"/>
              <w:keepLines w:val="0"/>
              <w:pageBreakBefore w:val="0"/>
              <w:kinsoku/>
              <w:wordWrap/>
              <w:overflowPunct/>
              <w:topLinePunct w:val="0"/>
              <w:autoSpaceDE/>
              <w:autoSpaceDN/>
              <w:bidi w:val="0"/>
              <w:spacing w:line="240" w:lineRule="auto"/>
              <w:ind w:left="311" w:leftChars="148" w:firstLine="105" w:firstLineChars="50"/>
              <w:rPr>
                <w:rFonts w:hint="eastAsia" w:ascii="宋体" w:hAnsi="宋体"/>
                <w:color w:val="000000"/>
                <w:sz w:val="21"/>
                <w:szCs w:val="21"/>
              </w:rPr>
            </w:pPr>
            <w:r>
              <w:rPr>
                <w:rFonts w:hint="eastAsia" w:ascii="宋体" w:hAnsi="宋体"/>
                <w:color w:val="000000"/>
                <w:sz w:val="21"/>
                <w:szCs w:val="21"/>
              </w:rPr>
              <w:t>操作者：张德荣。为熟练工。</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监视和测量：绕制成品交QC进行检查，检查项目：不允许交叉、重叠、漆皮脱落。现场记录合格。</w:t>
            </w:r>
          </w:p>
          <w:p>
            <w:pPr>
              <w:keepNext w:val="0"/>
              <w:keepLines w:val="0"/>
              <w:pageBreakBefore w:val="0"/>
              <w:kinsoku/>
              <w:wordWrap/>
              <w:overflowPunct/>
              <w:topLinePunct w:val="0"/>
              <w:autoSpaceDE/>
              <w:autoSpaceDN/>
              <w:bidi w:val="0"/>
              <w:spacing w:line="240" w:lineRule="auto"/>
              <w:rPr>
                <w:rFonts w:hint="eastAsia" w:ascii="宋体" w:hAnsi="宋体"/>
                <w:sz w:val="21"/>
                <w:szCs w:val="21"/>
              </w:rPr>
            </w:pPr>
            <w:r>
              <w:rPr>
                <w:rFonts w:hint="eastAsia" w:ascii="宋体" w:hAnsi="宋体"/>
                <w:sz w:val="21"/>
                <w:szCs w:val="21"/>
              </w:rPr>
              <w:t xml:space="preserve">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 w:val="21"/>
                <w:szCs w:val="21"/>
              </w:rPr>
            </w:pPr>
            <w:r>
              <w:rPr>
                <w:rFonts w:hint="eastAsia" w:ascii="宋体" w:hAnsi="宋体"/>
                <w:sz w:val="21"/>
                <w:szCs w:val="21"/>
              </w:rPr>
              <w:t>二、盒子组装工序</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正在生产产品型号为ES-171171-0020</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依据：盒子组装作业指导书。</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1）操作步骤：装线圈——短针绕线——长针绕线——自检、装盘。</w:t>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rPr>
            </w:pPr>
            <w:r>
              <w:rPr>
                <w:rFonts w:hint="eastAsia" w:ascii="宋体" w:hAnsi="宋体"/>
                <w:sz w:val="21"/>
                <w:szCs w:val="21"/>
              </w:rPr>
              <w:t>2）操作要点：将相应线头放入相应槽内，单线头绕制2圈，双线头绕制1圈半，绕制方向顺时针，绕线高度1mm，不允许有线尾。避免漆层损伤和针脚变形；</w:t>
            </w:r>
          </w:p>
          <w:p>
            <w:pPr>
              <w:keepNext w:val="0"/>
              <w:keepLines w:val="0"/>
              <w:pageBreakBefore w:val="0"/>
              <w:kinsoku/>
              <w:wordWrap/>
              <w:overflowPunct/>
              <w:topLinePunct w:val="0"/>
              <w:autoSpaceDE/>
              <w:autoSpaceDN/>
              <w:bidi w:val="0"/>
              <w:spacing w:line="240" w:lineRule="auto"/>
              <w:ind w:left="311" w:leftChars="148" w:firstLine="105" w:firstLineChars="50"/>
              <w:rPr>
                <w:rFonts w:hint="eastAsia" w:ascii="宋体" w:hAnsi="宋体"/>
                <w:color w:val="000000"/>
                <w:sz w:val="21"/>
                <w:szCs w:val="21"/>
              </w:rPr>
            </w:pPr>
            <w:r>
              <w:rPr>
                <w:rFonts w:hint="eastAsia" w:ascii="宋体" w:hAnsi="宋体"/>
                <w:color w:val="000000"/>
                <w:sz w:val="21"/>
                <w:szCs w:val="21"/>
              </w:rPr>
              <w:t>操作者：马清华。为熟练工。</w:t>
            </w:r>
          </w:p>
          <w:p>
            <w:pPr>
              <w:keepNext w:val="0"/>
              <w:keepLines w:val="0"/>
              <w:pageBreakBefore w:val="0"/>
              <w:kinsoku/>
              <w:wordWrap/>
              <w:overflowPunct/>
              <w:topLinePunct w:val="0"/>
              <w:autoSpaceDE/>
              <w:autoSpaceDN/>
              <w:bidi w:val="0"/>
              <w:spacing w:line="240" w:lineRule="auto"/>
              <w:ind w:firstLine="420" w:firstLineChars="200"/>
              <w:rPr>
                <w:rFonts w:hint="eastAsia" w:eastAsia="宋体"/>
                <w:highlight w:val="none"/>
                <w:lang w:eastAsia="zh-CN"/>
              </w:rPr>
            </w:pPr>
            <w:r>
              <w:rPr>
                <w:rFonts w:hint="eastAsia"/>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rPr>
                <w:rFonts w:hint="eastAsia"/>
                <w:highlight w:val="none"/>
                <w:lang w:eastAsia="zh-CN"/>
              </w:rPr>
            </w:pPr>
            <w:r>
              <w:rPr>
                <w:rFonts w:hint="eastAsia"/>
                <w:highlight w:val="none"/>
                <w:lang w:val="en-US" w:eastAsia="zh-CN"/>
              </w:rPr>
              <w:t>经现场确认</w:t>
            </w:r>
            <w:r>
              <w:rPr>
                <w:rFonts w:hint="eastAsia"/>
                <w:highlight w:val="none"/>
              </w:rPr>
              <w:t>公司</w:t>
            </w:r>
            <w:r>
              <w:rPr>
                <w:rFonts w:hint="eastAsia"/>
                <w:highlight w:val="none"/>
                <w:lang w:val="en-US" w:eastAsia="zh-CN"/>
              </w:rPr>
              <w:t>无</w:t>
            </w:r>
            <w:r>
              <w:rPr>
                <w:rFonts w:hint="eastAsia"/>
                <w:highlight w:val="none"/>
              </w:rPr>
              <w:t>特殊过程</w:t>
            </w:r>
            <w:r>
              <w:rPr>
                <w:rFonts w:hint="eastAsia"/>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rPr>
                <w:rFonts w:hint="eastAsia" w:eastAsia="宋体"/>
                <w:highlight w:val="none"/>
                <w:lang w:eastAsia="zh-CN"/>
              </w:rPr>
            </w:pPr>
            <w:r>
              <w:rPr>
                <w:rFonts w:hint="eastAsia"/>
                <w:highlight w:val="none"/>
                <w:lang w:val="en-US" w:eastAsia="zh-CN"/>
              </w:rPr>
              <w:t>关键过程为：耐压测试过程</w:t>
            </w:r>
            <w:r>
              <w:rPr>
                <w:rFonts w:hint="eastAsia"/>
                <w:highlight w:val="none"/>
              </w:rPr>
              <w:t>。</w:t>
            </w:r>
          </w:p>
          <w:p>
            <w:pPr>
              <w:keepNext w:val="0"/>
              <w:keepLines w:val="0"/>
              <w:pageBreakBefore w:val="0"/>
              <w:kinsoku/>
              <w:wordWrap/>
              <w:overflowPunct/>
              <w:topLinePunct w:val="0"/>
              <w:autoSpaceDE/>
              <w:autoSpaceDN/>
              <w:bidi w:val="0"/>
              <w:spacing w:line="240" w:lineRule="auto"/>
              <w:ind w:firstLine="420" w:firstLineChars="200"/>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1050" w:type="dxa"/>
          </w:tcPr>
          <w:p>
            <w:pPr>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r>
              <w:rPr>
                <w:rFonts w:hint="eastAsia"/>
                <w:lang w:val="en-US" w:eastAsia="zh-CN"/>
              </w:rPr>
              <w:t>符合</w:t>
            </w: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pPr>
          </w:p>
          <w:p>
            <w:pPr>
              <w:pStyle w:val="2"/>
              <w:keepNext w:val="0"/>
              <w:keepLines w:val="0"/>
              <w:pageBreakBefore w:val="0"/>
              <w:kinsoku/>
              <w:wordWrap/>
              <w:overflowPunct/>
              <w:topLinePunct w:val="0"/>
              <w:autoSpaceDE/>
              <w:autoSpaceDN/>
              <w:bidi w:val="0"/>
              <w:spacing w:line="240" w:lineRule="auto"/>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22"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标识及可追溯性</w:t>
            </w:r>
          </w:p>
        </w:tc>
        <w:tc>
          <w:tcPr>
            <w:tcW w:w="873" w:type="dxa"/>
            <w:vAlign w:val="top"/>
          </w:tcPr>
          <w:p>
            <w:pPr>
              <w:keepNext w:val="0"/>
              <w:keepLines w:val="0"/>
              <w:pageBreakBefore w:val="0"/>
              <w:kinsoku/>
              <w:wordWrap/>
              <w:overflowPunct/>
              <w:topLinePunct w:val="0"/>
              <w:autoSpaceDE/>
              <w:autoSpaceDN/>
              <w:bidi w:val="0"/>
              <w:spacing w:line="240" w:lineRule="auto"/>
              <w:ind w:right="-158" w:rightChars="-75"/>
              <w:rPr>
                <w:rFonts w:hint="eastAsia" w:ascii="宋体" w:hAnsi="宋体" w:cs="宋体"/>
                <w:sz w:val="21"/>
                <w:szCs w:val="21"/>
              </w:rPr>
            </w:pPr>
            <w:r>
              <w:rPr>
                <w:rFonts w:hint="eastAsia" w:ascii="宋体" w:hAnsi="宋体" w:cs="宋体"/>
                <w:sz w:val="21"/>
                <w:szCs w:val="21"/>
              </w:rPr>
              <w:t>8.5.2</w:t>
            </w:r>
          </w:p>
          <w:p>
            <w:pPr>
              <w:keepNext w:val="0"/>
              <w:keepLines w:val="0"/>
              <w:pageBreakBefore w:val="0"/>
              <w:kinsoku/>
              <w:wordWrap/>
              <w:overflowPunct/>
              <w:topLinePunct w:val="0"/>
              <w:autoSpaceDE/>
              <w:autoSpaceDN/>
              <w:bidi w:val="0"/>
              <w:adjustRightInd w:val="0"/>
              <w:snapToGrid w:val="0"/>
              <w:spacing w:line="240" w:lineRule="auto"/>
              <w:jc w:val="center"/>
            </w:pPr>
          </w:p>
        </w:tc>
        <w:tc>
          <w:tcPr>
            <w:tcW w:w="10064"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查《质量手册》，公司质量体系对产品、检验状态进行了规定，标识的方法采用标牌、记录等。</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2.现场观察：原材料采用“标识卡”进行标识，卡上注明“原材料名称”、“规格型号”、“进厂日期”、“材料规格”、 “数量”、“检验状态”等内容；</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3.生产过程用采用检验记录进行标识；</w:t>
            </w:r>
          </w:p>
          <w:p>
            <w:pPr>
              <w:keepNext w:val="0"/>
              <w:keepLines w:val="0"/>
              <w:pageBreakBefore w:val="0"/>
              <w:kinsoku/>
              <w:wordWrap/>
              <w:overflowPunct/>
              <w:topLinePunct w:val="0"/>
              <w:autoSpaceDE/>
              <w:autoSpaceDN/>
              <w:bidi w:val="0"/>
              <w:spacing w:line="240" w:lineRule="auto"/>
              <w:jc w:val="left"/>
              <w:rPr>
                <w:rFonts w:hint="eastAsia" w:ascii="宋体" w:hAnsi="宋体" w:cs="宋体"/>
                <w:sz w:val="21"/>
                <w:szCs w:val="21"/>
              </w:rPr>
            </w:pPr>
            <w:r>
              <w:rPr>
                <w:rFonts w:hint="eastAsia" w:ascii="宋体" w:hAnsi="宋体" w:cs="宋体"/>
                <w:sz w:val="21"/>
                <w:szCs w:val="21"/>
              </w:rPr>
              <w:t>4.产品检验状态采用：合格、不合格、待检等标识；</w:t>
            </w:r>
          </w:p>
          <w:p>
            <w:pPr>
              <w:keepNext w:val="0"/>
              <w:keepLines w:val="0"/>
              <w:pageBreakBefore w:val="0"/>
              <w:kinsoku/>
              <w:wordWrap/>
              <w:overflowPunct/>
              <w:topLinePunct w:val="0"/>
              <w:autoSpaceDE/>
              <w:autoSpaceDN/>
              <w:bidi w:val="0"/>
              <w:spacing w:line="240" w:lineRule="auto"/>
              <w:jc w:val="left"/>
            </w:pPr>
            <w:r>
              <w:rPr>
                <w:rFonts w:hint="eastAsia" w:ascii="宋体" w:hAnsi="宋体" w:cs="宋体"/>
                <w:sz w:val="21"/>
                <w:szCs w:val="21"/>
              </w:rPr>
              <w:t>5.生产记录对质检员、生产日期以及使用的原料等进行了记录，能做到追溯的目的。</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2722"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顾客或外部供方的财产</w:t>
            </w:r>
          </w:p>
        </w:tc>
        <w:tc>
          <w:tcPr>
            <w:tcW w:w="873" w:type="dxa"/>
            <w:vAlign w:val="top"/>
          </w:tcPr>
          <w:p>
            <w:pPr>
              <w:keepNext w:val="0"/>
              <w:keepLines w:val="0"/>
              <w:pageBreakBefore w:val="0"/>
              <w:kinsoku/>
              <w:wordWrap/>
              <w:overflowPunct/>
              <w:topLinePunct w:val="0"/>
              <w:autoSpaceDE/>
              <w:autoSpaceDN/>
              <w:bidi w:val="0"/>
              <w:spacing w:line="240" w:lineRule="auto"/>
              <w:ind w:right="-158" w:rightChars="-75"/>
              <w:rPr>
                <w:rFonts w:hint="eastAsia" w:ascii="宋体" w:hAnsi="宋体" w:cs="宋体"/>
                <w:sz w:val="21"/>
                <w:szCs w:val="21"/>
              </w:rPr>
            </w:pPr>
            <w:r>
              <w:rPr>
                <w:rFonts w:hint="eastAsia" w:ascii="宋体" w:hAnsi="宋体" w:cs="宋体"/>
                <w:sz w:val="21"/>
                <w:szCs w:val="21"/>
              </w:rPr>
              <w:t>8.5.3</w:t>
            </w:r>
          </w:p>
          <w:p>
            <w:pPr>
              <w:keepNext w:val="0"/>
              <w:keepLines w:val="0"/>
              <w:pageBreakBefore w:val="0"/>
              <w:kinsoku/>
              <w:wordWrap/>
              <w:overflowPunct/>
              <w:topLinePunct w:val="0"/>
              <w:autoSpaceDE/>
              <w:autoSpaceDN/>
              <w:bidi w:val="0"/>
              <w:adjustRightInd w:val="0"/>
              <w:snapToGrid w:val="0"/>
              <w:spacing w:line="240" w:lineRule="auto"/>
              <w:jc w:val="center"/>
            </w:pPr>
          </w:p>
        </w:tc>
        <w:tc>
          <w:tcPr>
            <w:tcW w:w="10064"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公司的顾客的财产有顾客图纸、技术文件、信息、合同，公司对顾客或外部供方财产进行了保存，当顾客或外部供方财产丢失时，应告知顾客或外部供方。</w:t>
            </w:r>
          </w:p>
          <w:p>
            <w:pPr>
              <w:keepNext w:val="0"/>
              <w:keepLines w:val="0"/>
              <w:pageBreakBefore w:val="0"/>
              <w:kinsoku/>
              <w:wordWrap/>
              <w:overflowPunct/>
              <w:topLinePunct w:val="0"/>
              <w:autoSpaceDE/>
              <w:autoSpaceDN/>
              <w:bidi w:val="0"/>
              <w:spacing w:line="240" w:lineRule="auto"/>
              <w:rPr>
                <w:rFonts w:hint="eastAsia" w:eastAsia="宋体"/>
                <w:lang w:eastAsia="zh-CN"/>
              </w:rPr>
            </w:pPr>
            <w:r>
              <w:rPr>
                <w:rFonts w:hint="eastAsia" w:ascii="宋体" w:hAnsi="宋体" w:cs="宋体"/>
                <w:color w:val="000000"/>
                <w:sz w:val="21"/>
                <w:szCs w:val="21"/>
              </w:rPr>
              <w:t>负责人讲</w:t>
            </w:r>
            <w:r>
              <w:rPr>
                <w:rFonts w:hint="eastAsia" w:ascii="宋体" w:hAnsi="宋体" w:cs="宋体"/>
                <w:color w:val="000000"/>
                <w:sz w:val="21"/>
                <w:szCs w:val="21"/>
                <w:lang w:val="en-US" w:eastAsia="zh-CN"/>
              </w:rPr>
              <w:t>公司对顾客的财产均进行了登记，</w:t>
            </w:r>
            <w:r>
              <w:rPr>
                <w:rFonts w:hint="eastAsia" w:ascii="宋体" w:hAnsi="宋体" w:cs="宋体"/>
                <w:color w:val="000000"/>
                <w:sz w:val="21"/>
                <w:szCs w:val="21"/>
              </w:rPr>
              <w:t>目前没有发生顾客或外部供方财产丢失的情况</w:t>
            </w:r>
            <w:r>
              <w:rPr>
                <w:rFonts w:hint="eastAsia" w:ascii="宋体" w:hAnsi="宋体" w:cs="宋体"/>
                <w:color w:val="000000"/>
                <w:sz w:val="21"/>
                <w:szCs w:val="21"/>
                <w:lang w:eastAsia="zh-CN"/>
              </w:rPr>
              <w:t>。</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2722"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防护</w:t>
            </w:r>
          </w:p>
        </w:tc>
        <w:tc>
          <w:tcPr>
            <w:tcW w:w="873"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8.5.4</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查，公司质量体系对产品的防护进行了规范，包括：标识、搬运、储存等保护措施。</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现场观察:</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1.标识：工序及交付的产品均采用标识卡进行了标识；</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2.搬运：采用</w:t>
            </w:r>
            <w:r>
              <w:rPr>
                <w:rFonts w:hint="eastAsia" w:ascii="宋体" w:hAnsi="宋体" w:cs="宋体"/>
                <w:color w:val="000000"/>
                <w:sz w:val="21"/>
                <w:szCs w:val="21"/>
                <w:lang w:val="en-US" w:eastAsia="zh-CN"/>
              </w:rPr>
              <w:t>人工</w:t>
            </w:r>
            <w:r>
              <w:rPr>
                <w:rFonts w:hint="eastAsia" w:ascii="宋体" w:hAnsi="宋体" w:cs="宋体"/>
                <w:color w:val="000000"/>
                <w:sz w:val="21"/>
                <w:szCs w:val="21"/>
              </w:rPr>
              <w:t>进行，未见有损产品质量的野蛮作业。</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3.贮存：公司生产技术部门有专门的仓库，各种材料、半成品、在制品、成品均贮存在恰当的场所，通风、采光、防潮，条件良好。</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    4.查：产品入库，验收、保管有相应的管理程序。有仓库管理员职责、出入库制度；入库有检验。</w:t>
            </w:r>
          </w:p>
          <w:p>
            <w:pPr>
              <w:keepNext w:val="0"/>
              <w:keepLines w:val="0"/>
              <w:pageBreakBefore w:val="0"/>
              <w:kinsoku/>
              <w:wordWrap/>
              <w:overflowPunct/>
              <w:topLinePunct w:val="0"/>
              <w:autoSpaceDE/>
              <w:autoSpaceDN/>
              <w:bidi w:val="0"/>
              <w:spacing w:line="240" w:lineRule="auto"/>
              <w:rPr>
                <w:rFonts w:hint="eastAsia" w:ascii="宋体" w:hAnsi="宋体" w:cs="宋体"/>
                <w:color w:val="000000"/>
                <w:sz w:val="21"/>
                <w:szCs w:val="21"/>
              </w:rPr>
            </w:pPr>
            <w:r>
              <w:rPr>
                <w:rFonts w:hint="eastAsia" w:ascii="宋体" w:hAnsi="宋体" w:cs="宋体"/>
                <w:color w:val="000000"/>
                <w:sz w:val="21"/>
                <w:szCs w:val="21"/>
              </w:rPr>
              <w:t xml:space="preserve">    5.库房分区清楚，原料、半成品、成品、合格品、不合品均分别摆放在不同区域，并加以明显的标识。</w:t>
            </w:r>
          </w:p>
          <w:p>
            <w:pPr>
              <w:keepNext w:val="0"/>
              <w:keepLines w:val="0"/>
              <w:pageBreakBefore w:val="0"/>
              <w:kinsoku/>
              <w:wordWrap/>
              <w:overflowPunct/>
              <w:topLinePunct w:val="0"/>
              <w:autoSpaceDE/>
              <w:autoSpaceDN/>
              <w:bidi w:val="0"/>
              <w:spacing w:line="240" w:lineRule="auto"/>
              <w:ind w:firstLine="420"/>
              <w:rPr>
                <w:rFonts w:hint="eastAsia" w:ascii="宋体" w:hAnsi="宋体" w:cs="宋体"/>
                <w:color w:val="000000"/>
                <w:sz w:val="21"/>
                <w:szCs w:val="21"/>
              </w:rPr>
            </w:pPr>
            <w:r>
              <w:rPr>
                <w:rFonts w:hint="eastAsia" w:ascii="宋体" w:hAnsi="宋体" w:cs="宋体"/>
                <w:color w:val="000000"/>
                <w:sz w:val="21"/>
                <w:szCs w:val="21"/>
              </w:rPr>
              <w:t>6.现场检查，车间及仓库，各类物资均分类存放，标识明显。消防设施齐全，并在有效期内。</w:t>
            </w:r>
          </w:p>
          <w:p>
            <w:pPr>
              <w:keepNext w:val="0"/>
              <w:keepLines w:val="0"/>
              <w:pageBreakBefore w:val="0"/>
              <w:kinsoku/>
              <w:wordWrap/>
              <w:overflowPunct/>
              <w:topLinePunct w:val="0"/>
              <w:autoSpaceDE/>
              <w:autoSpaceDN/>
              <w:bidi w:val="0"/>
              <w:spacing w:line="240" w:lineRule="auto"/>
              <w:ind w:firstLine="420" w:firstLineChars="0"/>
              <w:rPr>
                <w:rFonts w:hint="eastAsia" w:eastAsia="宋体"/>
                <w:lang w:eastAsia="zh-CN"/>
              </w:rPr>
            </w:pPr>
            <w:r>
              <w:rPr>
                <w:rFonts w:hint="eastAsia" w:ascii="宋体" w:hAnsi="宋体" w:cs="宋体"/>
                <w:color w:val="000000"/>
                <w:sz w:val="21"/>
                <w:szCs w:val="21"/>
                <w:lang w:eastAsia="zh-CN"/>
              </w:rPr>
              <w:t>。。。。。。</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2722"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交付后活动</w:t>
            </w:r>
          </w:p>
        </w:tc>
        <w:tc>
          <w:tcPr>
            <w:tcW w:w="873" w:type="dxa"/>
            <w:vAlign w:val="top"/>
          </w:tcPr>
          <w:p>
            <w:pPr>
              <w:keepNext w:val="0"/>
              <w:keepLines w:val="0"/>
              <w:pageBreakBefore w:val="0"/>
              <w:kinsoku/>
              <w:wordWrap/>
              <w:overflowPunct/>
              <w:topLinePunct w:val="0"/>
              <w:autoSpaceDE/>
              <w:autoSpaceDN/>
              <w:bidi w:val="0"/>
              <w:spacing w:line="240" w:lineRule="auto"/>
              <w:ind w:right="-158" w:rightChars="-75"/>
              <w:rPr>
                <w:rFonts w:hint="eastAsia" w:ascii="宋体" w:hAnsi="宋体" w:cs="宋体"/>
                <w:sz w:val="21"/>
                <w:szCs w:val="21"/>
              </w:rPr>
            </w:pPr>
            <w:r>
              <w:rPr>
                <w:rFonts w:hint="eastAsia" w:ascii="宋体" w:hAnsi="宋体" w:cs="宋体"/>
                <w:sz w:val="21"/>
                <w:szCs w:val="21"/>
              </w:rPr>
              <w:t>8.5.5</w:t>
            </w:r>
          </w:p>
          <w:p>
            <w:pPr>
              <w:keepNext w:val="0"/>
              <w:keepLines w:val="0"/>
              <w:pageBreakBefore w:val="0"/>
              <w:kinsoku/>
              <w:wordWrap/>
              <w:overflowPunct/>
              <w:topLinePunct w:val="0"/>
              <w:autoSpaceDE/>
              <w:autoSpaceDN/>
              <w:bidi w:val="0"/>
              <w:adjustRightInd w:val="0"/>
              <w:snapToGrid w:val="0"/>
              <w:spacing w:line="240" w:lineRule="auto"/>
              <w:jc w:val="center"/>
            </w:pPr>
          </w:p>
        </w:tc>
        <w:tc>
          <w:tcPr>
            <w:tcW w:w="10064" w:type="dxa"/>
            <w:vAlign w:val="top"/>
          </w:tcPr>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查问，对于已经交付的产品，公司承诺：产成品交付后随时跟踪质量状况，发现问题，及时上门进行解决。</w:t>
            </w:r>
          </w:p>
          <w:p>
            <w:pPr>
              <w:keepNext w:val="0"/>
              <w:keepLines w:val="0"/>
              <w:pageBreakBefore w:val="0"/>
              <w:kinsoku/>
              <w:wordWrap/>
              <w:overflowPunct/>
              <w:topLinePunct w:val="0"/>
              <w:autoSpaceDE/>
              <w:autoSpaceDN/>
              <w:bidi w:val="0"/>
              <w:spacing w:line="240" w:lineRule="auto"/>
              <w:ind w:firstLine="420" w:firstLineChars="200"/>
              <w:jc w:val="left"/>
            </w:pPr>
            <w:r>
              <w:rPr>
                <w:rFonts w:hint="eastAsia" w:ascii="宋体" w:hAnsi="宋体" w:cs="宋体"/>
                <w:sz w:val="21"/>
                <w:szCs w:val="21"/>
              </w:rPr>
              <w:t>查，公司策划了售后管理的要求</w:t>
            </w:r>
            <w:r>
              <w:rPr>
                <w:rFonts w:hint="eastAsia" w:ascii="宋体" w:hAnsi="宋体" w:cs="宋体"/>
                <w:sz w:val="21"/>
                <w:szCs w:val="21"/>
                <w:lang w:eastAsia="zh-CN"/>
              </w:rPr>
              <w:t>，</w:t>
            </w:r>
            <w:r>
              <w:rPr>
                <w:rFonts w:hint="eastAsia" w:ascii="宋体" w:hAnsi="宋体" w:cs="宋体"/>
                <w:sz w:val="21"/>
                <w:szCs w:val="21"/>
                <w:lang w:val="en-US" w:eastAsia="zh-CN"/>
              </w:rPr>
              <w:t>如有发现质量问题公司立即进行更换。</w:t>
            </w:r>
            <w:r>
              <w:rPr>
                <w:rFonts w:hint="eastAsia" w:ascii="宋体" w:hAnsi="宋体" w:cs="宋体"/>
                <w:sz w:val="21"/>
                <w:szCs w:val="21"/>
                <w:lang w:eastAsia="zh-CN"/>
              </w:rPr>
              <w:t>2021</w:t>
            </w:r>
            <w:r>
              <w:rPr>
                <w:rFonts w:hint="eastAsia" w:ascii="宋体" w:hAnsi="宋体" w:cs="宋体"/>
                <w:sz w:val="21"/>
                <w:szCs w:val="21"/>
              </w:rPr>
              <w:t>年暂无客户反馈质量问题。</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722"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更改控制</w:t>
            </w:r>
          </w:p>
        </w:tc>
        <w:tc>
          <w:tcPr>
            <w:tcW w:w="873"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8.5.6</w:t>
            </w:r>
          </w:p>
        </w:tc>
        <w:tc>
          <w:tcPr>
            <w:tcW w:w="10064"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查，公司对产品实现过程的更改策划了管理要求。主要包括：工艺更改、材料更改、产品信息更改等。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现场查，公司对于更改生产信息的管理，均为重新发放生产计划，并回收作废的计划单。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 w:val="21"/>
                <w:szCs w:val="21"/>
              </w:rPr>
            </w:pPr>
            <w:r>
              <w:rPr>
                <w:rFonts w:hint="eastAsia" w:ascii="宋体" w:hAnsi="宋体" w:cs="宋体"/>
                <w:sz w:val="21"/>
                <w:szCs w:val="21"/>
              </w:rPr>
              <w:t>查，对于工艺、材料等更改，必须经过评审，确认能满足要求后方能进行正常生产，具体按文件管理要求。</w:t>
            </w:r>
          </w:p>
          <w:p>
            <w:pPr>
              <w:keepNext w:val="0"/>
              <w:keepLines w:val="0"/>
              <w:pageBreakBefore w:val="0"/>
              <w:kinsoku/>
              <w:wordWrap/>
              <w:overflowPunct/>
              <w:topLinePunct w:val="0"/>
              <w:autoSpaceDE/>
              <w:autoSpaceDN/>
              <w:bidi w:val="0"/>
              <w:spacing w:line="240" w:lineRule="auto"/>
              <w:ind w:firstLine="420" w:firstLineChars="200"/>
            </w:pPr>
            <w:r>
              <w:rPr>
                <w:rFonts w:hint="eastAsia" w:ascii="宋体" w:hAnsi="宋体" w:cs="宋体"/>
                <w:sz w:val="21"/>
                <w:szCs w:val="21"/>
              </w:rPr>
              <w:t>查，近期暂无工艺、材料变更的情况。</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产品和服务放行；</w:t>
            </w:r>
          </w:p>
        </w:tc>
        <w:tc>
          <w:tcPr>
            <w:tcW w:w="873"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 xml:space="preserve">Q8.6 </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◆公司为验证产品和服务的要求是否得到满足对需实施监视和检验的阶段、过程、项目及记录等予以规定，查见公司检验规范规定了原材料、生产过程、成品出厂所有产品的检验方法、标准。</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rPr>
              <w:t>◆公司对特殊放行或紧急放行情况予以界定，原则上，一般情况下不许特殊放行或紧急放行；若特殊情况下，要实施紧急放行时</w:t>
            </w:r>
            <w:r>
              <w:rPr>
                <w:rFonts w:hint="eastAsia" w:ascii="宋体" w:hAnsi="宋体" w:cs="宋体"/>
                <w:sz w:val="21"/>
                <w:szCs w:val="21"/>
                <w:highlight w:val="none"/>
              </w:rPr>
              <w:t>，一定要得到生产技术部长许可、公司总经理批准，适用时得到顾客的批准后方可实施。体系运行至今尚未发生特殊放行或紧急放行的情况。</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◆公司明确对各阶段产品和服务的放行均须实施必要的记录并保留。详见如下输入、过程及输出检验证据抽样</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p>
          <w:p>
            <w:pPr>
              <w:keepNext w:val="0"/>
              <w:keepLines w:val="0"/>
              <w:pageBreakBefore w:val="0"/>
              <w:tabs>
                <w:tab w:val="left" w:pos="2268"/>
                <w:tab w:val="left" w:pos="4260"/>
                <w:tab w:val="left" w:pos="7128"/>
              </w:tabs>
              <w:kinsoku/>
              <w:wordWrap/>
              <w:overflowPunct/>
              <w:topLinePunct w:val="0"/>
              <w:autoSpaceDE/>
              <w:autoSpaceDN/>
              <w:bidi w:val="0"/>
              <w:spacing w:line="240" w:lineRule="auto"/>
              <w:jc w:val="left"/>
              <w:rPr>
                <w:rFonts w:hint="eastAsia" w:ascii="宋体" w:hAnsi="宋体"/>
                <w:sz w:val="21"/>
                <w:szCs w:val="21"/>
                <w:highlight w:val="none"/>
              </w:rPr>
            </w:pPr>
            <w:r>
              <w:rPr>
                <w:rFonts w:hint="eastAsia" w:ascii="宋体" w:hAnsi="宋体"/>
                <w:sz w:val="21"/>
                <w:szCs w:val="21"/>
                <w:highlight w:val="none"/>
              </w:rPr>
              <w:t>一、</w:t>
            </w:r>
            <w:r>
              <w:rPr>
                <w:rFonts w:hint="eastAsia" w:ascii="宋体" w:hAnsi="宋体"/>
                <w:b/>
                <w:sz w:val="21"/>
                <w:szCs w:val="21"/>
                <w:highlight w:val="none"/>
              </w:rPr>
              <w:t>原材料检验：</w:t>
            </w:r>
            <w:r>
              <w:rPr>
                <w:rFonts w:hint="eastAsia" w:ascii="宋体" w:hAnsi="宋体"/>
                <w:sz w:val="21"/>
                <w:szCs w:val="21"/>
                <w:highlight w:val="none"/>
              </w:rPr>
              <w:t>依据进料检验作业指导书</w:t>
            </w:r>
          </w:p>
          <w:p>
            <w:pPr>
              <w:keepNext w:val="0"/>
              <w:keepLines w:val="0"/>
              <w:pageBreakBefore w:val="0"/>
              <w:kinsoku/>
              <w:wordWrap/>
              <w:overflowPunct/>
              <w:topLinePunct w:val="0"/>
              <w:autoSpaceDE/>
              <w:autoSpaceDN/>
              <w:bidi w:val="0"/>
              <w:spacing w:line="240" w:lineRule="auto"/>
              <w:rPr>
                <w:rFonts w:hint="eastAsia" w:ascii="宋体" w:hAnsi="宋体"/>
                <w:color w:val="000000"/>
                <w:sz w:val="21"/>
                <w:szCs w:val="21"/>
                <w:highlight w:val="none"/>
              </w:rPr>
            </w:pPr>
            <w:r>
              <w:rPr>
                <w:rFonts w:hint="eastAsia" w:ascii="宋体" w:hAnsi="宋体"/>
                <w:color w:val="000000"/>
                <w:sz w:val="21"/>
                <w:szCs w:val="21"/>
                <w:highlight w:val="none"/>
              </w:rPr>
              <w:t>抽IQC检验报告</w:t>
            </w:r>
          </w:p>
          <w:p>
            <w:pPr>
              <w:pStyle w:val="2"/>
              <w:keepNext w:val="0"/>
              <w:keepLines w:val="0"/>
              <w:pageBreakBefore w:val="0"/>
              <w:kinsoku/>
              <w:wordWrap/>
              <w:overflowPunct/>
              <w:topLinePunct w:val="0"/>
              <w:autoSpaceDE/>
              <w:autoSpaceDN/>
              <w:bidi w:val="0"/>
              <w:spacing w:line="240" w:lineRule="auto"/>
              <w:rPr>
                <w:rFonts w:hint="eastAsia"/>
              </w:rPr>
            </w:pPr>
          </w:p>
          <w:p>
            <w:pPr>
              <w:pStyle w:val="2"/>
              <w:keepNext w:val="0"/>
              <w:keepLines w:val="0"/>
              <w:pageBreakBefore w:val="0"/>
              <w:kinsoku/>
              <w:wordWrap/>
              <w:overflowPunct/>
              <w:topLinePunct w:val="0"/>
              <w:autoSpaceDE/>
              <w:autoSpaceDN/>
              <w:bidi w:val="0"/>
              <w:spacing w:line="240" w:lineRule="auto"/>
              <w:rPr>
                <w:rFonts w:hint="eastAsia"/>
              </w:rPr>
            </w:pPr>
          </w:p>
          <w:p>
            <w:pPr>
              <w:pStyle w:val="2"/>
              <w:keepNext w:val="0"/>
              <w:keepLines w:val="0"/>
              <w:pageBreakBefore w:val="0"/>
              <w:kinsoku/>
              <w:wordWrap/>
              <w:overflowPunct/>
              <w:topLinePunct w:val="0"/>
              <w:autoSpaceDE/>
              <w:autoSpaceDN/>
              <w:bidi w:val="0"/>
              <w:spacing w:line="240" w:lineRule="auto"/>
              <w:rPr>
                <w:rFonts w:hint="eastAsia"/>
              </w:rPr>
            </w:pPr>
          </w:p>
          <w:p>
            <w:pPr>
              <w:pStyle w:val="2"/>
              <w:keepNext w:val="0"/>
              <w:keepLines w:val="0"/>
              <w:pageBreakBefore w:val="0"/>
              <w:kinsoku/>
              <w:wordWrap/>
              <w:overflowPunct/>
              <w:topLinePunct w:val="0"/>
              <w:autoSpaceDE/>
              <w:autoSpaceDN/>
              <w:bidi w:val="0"/>
              <w:spacing w:line="240" w:lineRule="auto"/>
              <w:rPr>
                <w:rFonts w:hint="eastAsia"/>
              </w:rPr>
            </w:pPr>
          </w:p>
          <w:p>
            <w:pPr>
              <w:keepNext w:val="0"/>
              <w:keepLines w:val="0"/>
              <w:pageBreakBefore w:val="0"/>
              <w:tabs>
                <w:tab w:val="left" w:pos="2268"/>
                <w:tab w:val="left" w:pos="4260"/>
                <w:tab w:val="left" w:pos="7128"/>
              </w:tabs>
              <w:kinsoku/>
              <w:wordWrap/>
              <w:overflowPunct/>
              <w:topLinePunct w:val="0"/>
              <w:autoSpaceDE/>
              <w:autoSpaceDN/>
              <w:bidi w:val="0"/>
              <w:spacing w:line="240" w:lineRule="auto"/>
              <w:jc w:val="left"/>
              <w:rPr>
                <w:rFonts w:hint="default" w:ascii="宋体" w:hAnsi="宋体" w:eastAsia="宋体"/>
                <w:sz w:val="21"/>
                <w:szCs w:val="21"/>
                <w:highlight w:val="none"/>
                <w:lang w:val="en-US" w:eastAsia="zh-CN"/>
              </w:rPr>
            </w:pPr>
            <w:r>
              <w:rPr>
                <w:rFonts w:hint="eastAsia" w:ascii="宋体" w:hAnsi="宋体"/>
                <w:sz w:val="21"/>
                <w:szCs w:val="21"/>
                <w:highlight w:val="none"/>
              </w:rPr>
              <w:t>1、</w:t>
            </w:r>
            <w:r>
              <w:rPr>
                <w:rFonts w:hint="eastAsia" w:ascii="宋体" w:hAnsi="宋体"/>
                <w:sz w:val="21"/>
                <w:szCs w:val="21"/>
                <w:highlight w:val="none"/>
                <w:lang w:val="en-US" w:eastAsia="zh-CN"/>
              </w:rPr>
              <w:t>抽2021年8月27日线材IQC检验报告：</w:t>
            </w:r>
          </w:p>
          <w:p>
            <w:pPr>
              <w:pStyle w:val="2"/>
              <w:keepNext w:val="0"/>
              <w:keepLines w:val="0"/>
              <w:pageBreakBefore w:val="0"/>
              <w:kinsoku/>
              <w:wordWrap/>
              <w:overflowPunct/>
              <w:topLinePunct w:val="0"/>
              <w:autoSpaceDE/>
              <w:autoSpaceDN/>
              <w:bidi w:val="0"/>
              <w:spacing w:line="240" w:lineRule="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drawing>
                <wp:inline distT="0" distB="0" distL="114300" distR="114300">
                  <wp:extent cx="5435600" cy="4684395"/>
                  <wp:effectExtent l="0" t="0" r="12700" b="1905"/>
                  <wp:docPr id="4" name="图片 4" descr="ed15a5b065ae7bee9169ba04b715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15a5b065ae7bee9169ba04b7156ef"/>
                          <pic:cNvPicPr>
                            <a:picLocks noChangeAspect="1"/>
                          </pic:cNvPicPr>
                        </pic:nvPicPr>
                        <pic:blipFill>
                          <a:blip r:embed="rId8"/>
                          <a:stretch>
                            <a:fillRect/>
                          </a:stretch>
                        </pic:blipFill>
                        <pic:spPr>
                          <a:xfrm>
                            <a:off x="0" y="0"/>
                            <a:ext cx="5435600" cy="4684395"/>
                          </a:xfrm>
                          <a:prstGeom prst="rect">
                            <a:avLst/>
                          </a:prstGeom>
                        </pic:spPr>
                      </pic:pic>
                    </a:graphicData>
                  </a:graphic>
                </wp:inline>
              </w:drawing>
            </w:r>
          </w:p>
          <w:p>
            <w:pPr>
              <w:pStyle w:val="2"/>
              <w:keepNext w:val="0"/>
              <w:keepLines w:val="0"/>
              <w:pageBreakBefore w:val="0"/>
              <w:numPr>
                <w:ilvl w:val="0"/>
                <w:numId w:val="0"/>
              </w:numPr>
              <w:kinsoku/>
              <w:wordWrap/>
              <w:overflowPunct/>
              <w:topLinePunct w:val="0"/>
              <w:autoSpaceDE/>
              <w:autoSpaceDN/>
              <w:bidi w:val="0"/>
              <w:spacing w:line="240" w:lineRule="auto"/>
              <w:ind w:leftChars="0"/>
              <w:rPr>
                <w:rFonts w:hint="default" w:ascii="宋体" w:hAnsi="宋体"/>
                <w:sz w:val="21"/>
                <w:szCs w:val="21"/>
                <w:highlight w:val="none"/>
                <w:lang w:val="en-US" w:eastAsia="zh-CN"/>
              </w:rPr>
            </w:pPr>
            <w:r>
              <w:rPr>
                <w:rFonts w:hint="eastAsia" w:ascii="宋体" w:hAnsi="宋体"/>
                <w:sz w:val="21"/>
                <w:szCs w:val="21"/>
                <w:highlight w:val="none"/>
                <w:lang w:val="en-US" w:eastAsia="zh-CN"/>
              </w:rPr>
              <w:t>2、抽2021年8月28日磁芯IQC检验报告：</w:t>
            </w:r>
          </w:p>
          <w:p>
            <w:pPr>
              <w:pStyle w:val="2"/>
              <w:keepNext w:val="0"/>
              <w:keepLines w:val="0"/>
              <w:pageBreakBefore w:val="0"/>
              <w:widowControl w:val="0"/>
              <w:numPr>
                <w:ilvl w:val="0"/>
                <w:numId w:val="0"/>
              </w:numPr>
              <w:kinsoku/>
              <w:wordWrap/>
              <w:overflowPunct/>
              <w:topLinePunct w:val="0"/>
              <w:autoSpaceDE/>
              <w:autoSpaceDN/>
              <w:bidi w:val="0"/>
              <w:spacing w:before="25" w:after="25" w:line="240" w:lineRule="auto"/>
              <w:jc w:val="both"/>
              <w:rPr>
                <w:rFonts w:hint="default" w:ascii="宋体" w:hAnsi="宋体"/>
                <w:sz w:val="21"/>
                <w:szCs w:val="21"/>
                <w:highlight w:val="none"/>
                <w:lang w:val="en-US" w:eastAsia="zh-CN"/>
              </w:rPr>
            </w:pPr>
            <w:r>
              <w:rPr>
                <w:rFonts w:hint="default" w:ascii="宋体" w:hAnsi="宋体"/>
                <w:sz w:val="21"/>
                <w:szCs w:val="21"/>
                <w:highlight w:val="none"/>
                <w:lang w:val="en-US" w:eastAsia="zh-CN"/>
              </w:rPr>
              <w:drawing>
                <wp:inline distT="0" distB="0" distL="114300" distR="114300">
                  <wp:extent cx="5089525" cy="4809490"/>
                  <wp:effectExtent l="0" t="0" r="15875" b="10160"/>
                  <wp:docPr id="5" name="图片 5" descr="3b9e132c0739c93f8a16b8c1eb96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b9e132c0739c93f8a16b8c1eb96a89"/>
                          <pic:cNvPicPr>
                            <a:picLocks noChangeAspect="1"/>
                          </pic:cNvPicPr>
                        </pic:nvPicPr>
                        <pic:blipFill>
                          <a:blip r:embed="rId9"/>
                          <a:stretch>
                            <a:fillRect/>
                          </a:stretch>
                        </pic:blipFill>
                        <pic:spPr>
                          <a:xfrm>
                            <a:off x="0" y="0"/>
                            <a:ext cx="5089525" cy="480949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spacing w:before="25" w:after="25" w:line="240" w:lineRule="auto"/>
              <w:jc w:val="both"/>
              <w:rPr>
                <w:rFonts w:hint="default" w:ascii="宋体" w:hAnsi="宋体"/>
                <w:sz w:val="21"/>
                <w:szCs w:val="21"/>
                <w:highlight w:val="none"/>
                <w:lang w:val="en-US" w:eastAsia="zh-CN"/>
              </w:rPr>
            </w:pPr>
            <w:r>
              <w:rPr>
                <w:rFonts w:hint="eastAsia" w:ascii="宋体" w:hAnsi="宋体"/>
                <w:sz w:val="21"/>
                <w:szCs w:val="21"/>
                <w:highlight w:val="none"/>
                <w:lang w:val="en-US" w:eastAsia="zh-CN"/>
              </w:rPr>
              <w:t>3、抽2021年8月24日盒子IQC检验报告：</w:t>
            </w:r>
          </w:p>
          <w:p>
            <w:pPr>
              <w:pStyle w:val="2"/>
              <w:keepNext w:val="0"/>
              <w:keepLines w:val="0"/>
              <w:pageBreakBefore w:val="0"/>
              <w:widowControl w:val="0"/>
              <w:numPr>
                <w:ilvl w:val="0"/>
                <w:numId w:val="0"/>
              </w:numPr>
              <w:kinsoku/>
              <w:wordWrap/>
              <w:overflowPunct/>
              <w:topLinePunct w:val="0"/>
              <w:autoSpaceDE/>
              <w:autoSpaceDN/>
              <w:bidi w:val="0"/>
              <w:spacing w:before="25" w:after="25"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drawing>
                <wp:inline distT="0" distB="0" distL="114300" distR="114300">
                  <wp:extent cx="5075555" cy="4696460"/>
                  <wp:effectExtent l="0" t="0" r="10795" b="8890"/>
                  <wp:docPr id="6" name="图片 6" descr="a640359d4101e57c8a6adf3ec5a3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40359d4101e57c8a6adf3ec5a3f0b"/>
                          <pic:cNvPicPr>
                            <a:picLocks noChangeAspect="1"/>
                          </pic:cNvPicPr>
                        </pic:nvPicPr>
                        <pic:blipFill>
                          <a:blip r:embed="rId10"/>
                          <a:stretch>
                            <a:fillRect/>
                          </a:stretch>
                        </pic:blipFill>
                        <pic:spPr>
                          <a:xfrm>
                            <a:off x="0" y="0"/>
                            <a:ext cx="5075555" cy="469646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spacing w:before="25" w:after="25" w:line="240" w:lineRule="auto"/>
              <w:jc w:val="both"/>
              <w:rPr>
                <w:rFonts w:hint="default" w:ascii="宋体" w:hAnsi="宋体"/>
                <w:sz w:val="21"/>
                <w:szCs w:val="21"/>
                <w:highlight w:val="none"/>
                <w:lang w:val="en-US" w:eastAsia="zh-CN"/>
              </w:rPr>
            </w:pPr>
            <w:r>
              <w:rPr>
                <w:rFonts w:hint="eastAsia" w:ascii="宋体" w:hAnsi="宋体"/>
                <w:sz w:val="21"/>
                <w:szCs w:val="21"/>
                <w:highlight w:val="none"/>
                <w:lang w:val="en-US" w:eastAsia="zh-CN"/>
              </w:rPr>
              <w:t>。。。。。。。。。。</w:t>
            </w:r>
          </w:p>
          <w:p>
            <w:pPr>
              <w:keepNext w:val="0"/>
              <w:keepLines w:val="0"/>
              <w:pageBreakBefore w:val="0"/>
              <w:numPr>
                <w:ilvl w:val="0"/>
                <w:numId w:val="4"/>
              </w:numPr>
              <w:tabs>
                <w:tab w:val="left" w:pos="2268"/>
                <w:tab w:val="left" w:pos="4260"/>
                <w:tab w:val="left" w:pos="7128"/>
              </w:tabs>
              <w:kinsoku/>
              <w:wordWrap/>
              <w:overflowPunct/>
              <w:topLinePunct w:val="0"/>
              <w:autoSpaceDE/>
              <w:autoSpaceDN/>
              <w:bidi w:val="0"/>
              <w:spacing w:line="240" w:lineRule="auto"/>
              <w:jc w:val="left"/>
              <w:rPr>
                <w:rFonts w:hint="eastAsia" w:ascii="宋体" w:hAnsi="宋体"/>
                <w:sz w:val="21"/>
                <w:szCs w:val="21"/>
                <w:highlight w:val="none"/>
                <w:lang w:val="en-US" w:eastAsia="zh-CN"/>
              </w:rPr>
            </w:pPr>
            <w:r>
              <w:rPr>
                <w:rFonts w:hint="eastAsia" w:ascii="宋体" w:hAnsi="宋体"/>
                <w:b/>
                <w:sz w:val="21"/>
                <w:szCs w:val="21"/>
                <w:highlight w:val="none"/>
              </w:rPr>
              <w:t>过程检验：</w:t>
            </w:r>
            <w:r>
              <w:rPr>
                <w:rFonts w:hint="eastAsia" w:ascii="宋体" w:hAnsi="宋体"/>
                <w:sz w:val="21"/>
                <w:szCs w:val="21"/>
                <w:highlight w:val="none"/>
              </w:rPr>
              <w:t>依据顾客提供的验收规范和标准要求</w:t>
            </w:r>
            <w:r>
              <w:rPr>
                <w:rFonts w:hint="eastAsia" w:ascii="宋体" w:hAnsi="宋体"/>
                <w:sz w:val="21"/>
                <w:szCs w:val="21"/>
                <w:highlight w:val="none"/>
                <w:lang w:eastAsia="zh-CN"/>
              </w:rPr>
              <w:t>，</w:t>
            </w:r>
            <w:r>
              <w:rPr>
                <w:rFonts w:hint="eastAsia" w:ascii="宋体" w:hAnsi="宋体"/>
                <w:sz w:val="21"/>
                <w:szCs w:val="21"/>
                <w:highlight w:val="none"/>
                <w:lang w:val="en-US" w:eastAsia="zh-CN"/>
              </w:rPr>
              <w:t>公司制定了IPQC巡检制度，提供了相应的巡检记录。</w:t>
            </w:r>
          </w:p>
          <w:p>
            <w:pPr>
              <w:pStyle w:val="2"/>
              <w:keepNext w:val="0"/>
              <w:keepLines w:val="0"/>
              <w:pageBreakBefore w:val="0"/>
              <w:kinsoku/>
              <w:wordWrap/>
              <w:overflowPunct/>
              <w:topLinePunct w:val="0"/>
              <w:autoSpaceDE/>
              <w:autoSpaceDN/>
              <w:bidi w:val="0"/>
              <w:spacing w:line="240" w:lineRule="auto"/>
              <w:rPr>
                <w:rFonts w:hint="default"/>
                <w:lang w:val="en-US" w:eastAsia="zh-CN"/>
              </w:rPr>
            </w:pPr>
            <w:r>
              <w:rPr>
                <w:rFonts w:hint="eastAsia"/>
                <w:lang w:val="en-US" w:eastAsia="zh-CN"/>
              </w:rPr>
              <w:t>1、抽2021年7月28日IPQC巡检表记录：</w:t>
            </w:r>
          </w:p>
          <w:p>
            <w:pPr>
              <w:pStyle w:val="2"/>
              <w:keepNext w:val="0"/>
              <w:keepLines w:val="0"/>
              <w:pageBreakBefore w:val="0"/>
              <w:numPr>
                <w:ilvl w:val="0"/>
                <w:numId w:val="0"/>
              </w:numPr>
              <w:kinsoku/>
              <w:wordWrap/>
              <w:overflowPunct/>
              <w:topLinePunct w:val="0"/>
              <w:autoSpaceDE/>
              <w:autoSpaceDN/>
              <w:bidi w:val="0"/>
              <w:spacing w:line="240" w:lineRule="auto"/>
              <w:rPr>
                <w:rFonts w:hint="default"/>
                <w:lang w:val="en-US" w:eastAsia="zh-CN"/>
              </w:rPr>
            </w:pPr>
            <w:r>
              <w:rPr>
                <w:rFonts w:hint="default"/>
                <w:lang w:val="en-US" w:eastAsia="zh-CN"/>
              </w:rPr>
              <w:drawing>
                <wp:inline distT="0" distB="0" distL="114300" distR="114300">
                  <wp:extent cx="6242685" cy="4366260"/>
                  <wp:effectExtent l="0" t="0" r="5715" b="15240"/>
                  <wp:docPr id="7" name="图片 7" descr="815850a7f6b75be49df11057fcdb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5850a7f6b75be49df11057fcdb9f9"/>
                          <pic:cNvPicPr>
                            <a:picLocks noChangeAspect="1"/>
                          </pic:cNvPicPr>
                        </pic:nvPicPr>
                        <pic:blipFill>
                          <a:blip r:embed="rId11"/>
                          <a:stretch>
                            <a:fillRect/>
                          </a:stretch>
                        </pic:blipFill>
                        <pic:spPr>
                          <a:xfrm>
                            <a:off x="0" y="0"/>
                            <a:ext cx="6242685" cy="4366260"/>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rPr>
                <w:rFonts w:hint="default" w:ascii="宋体" w:hAnsi="宋体" w:cs="Arial"/>
                <w:color w:val="000000"/>
                <w:sz w:val="21"/>
                <w:szCs w:val="21"/>
                <w:highlight w:val="none"/>
                <w:lang w:val="en-US" w:eastAsia="zh-CN"/>
              </w:rPr>
            </w:pPr>
            <w:r>
              <w:rPr>
                <w:rFonts w:hint="eastAsia" w:ascii="宋体" w:hAnsi="宋体" w:cs="Arial"/>
                <w:color w:val="000000"/>
                <w:sz w:val="21"/>
                <w:szCs w:val="21"/>
                <w:highlight w:val="none"/>
              </w:rPr>
              <w:drawing>
                <wp:anchor distT="0" distB="0" distL="114300" distR="114300" simplePos="0" relativeHeight="251659264" behindDoc="0" locked="0" layoutInCell="1" allowOverlap="1">
                  <wp:simplePos x="0" y="0"/>
                  <wp:positionH relativeFrom="column">
                    <wp:posOffset>-68580</wp:posOffset>
                  </wp:positionH>
                  <wp:positionV relativeFrom="paragraph">
                    <wp:posOffset>400685</wp:posOffset>
                  </wp:positionV>
                  <wp:extent cx="6252845" cy="4813935"/>
                  <wp:effectExtent l="0" t="0" r="14605" b="5715"/>
                  <wp:wrapTopAndBottom/>
                  <wp:docPr id="8" name="图片 8" descr="2df5e1a54e5c5e7dcc6079713fee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df5e1a54e5c5e7dcc6079713fee896"/>
                          <pic:cNvPicPr>
                            <a:picLocks noChangeAspect="1"/>
                          </pic:cNvPicPr>
                        </pic:nvPicPr>
                        <pic:blipFill>
                          <a:blip r:embed="rId12"/>
                          <a:stretch>
                            <a:fillRect/>
                          </a:stretch>
                        </pic:blipFill>
                        <pic:spPr>
                          <a:xfrm>
                            <a:off x="0" y="0"/>
                            <a:ext cx="6252845" cy="4813935"/>
                          </a:xfrm>
                          <a:prstGeom prst="rect">
                            <a:avLst/>
                          </a:prstGeom>
                        </pic:spPr>
                      </pic:pic>
                    </a:graphicData>
                  </a:graphic>
                </wp:anchor>
              </w:drawing>
            </w:r>
            <w:r>
              <w:rPr>
                <w:rFonts w:hint="eastAsia" w:ascii="宋体" w:hAnsi="宋体" w:cs="Arial"/>
                <w:color w:val="000000"/>
                <w:sz w:val="21"/>
                <w:szCs w:val="21"/>
                <w:highlight w:val="none"/>
                <w:lang w:val="en-US" w:eastAsia="zh-CN"/>
              </w:rPr>
              <w:t>2、抽2021年7月29日IPQC巡检记录：</w:t>
            </w:r>
          </w:p>
          <w:p>
            <w:pPr>
              <w:pStyle w:val="2"/>
              <w:keepNext w:val="0"/>
              <w:keepLines w:val="0"/>
              <w:pageBreakBefore w:val="0"/>
              <w:kinsoku/>
              <w:wordWrap/>
              <w:overflowPunct/>
              <w:topLinePunct w:val="0"/>
              <w:autoSpaceDE/>
              <w:autoSpaceDN/>
              <w:bidi w:val="0"/>
              <w:spacing w:line="240" w:lineRule="auto"/>
              <w:rPr>
                <w:rFonts w:hint="default"/>
                <w:lang w:val="en-US" w:eastAsia="zh-CN"/>
              </w:rPr>
            </w:pPr>
            <w:r>
              <w:rPr>
                <w:rFonts w:hint="eastAsia"/>
                <w:lang w:val="en-US" w:eastAsia="zh-CN"/>
              </w:rPr>
              <w:t>3、抽2021年7月15日IPQC巡检记录：</w:t>
            </w:r>
          </w:p>
          <w:p>
            <w:pPr>
              <w:pStyle w:val="2"/>
              <w:keepNext w:val="0"/>
              <w:keepLines w:val="0"/>
              <w:pageBreakBefore w:val="0"/>
              <w:kinsoku/>
              <w:wordWrap/>
              <w:overflowPunct/>
              <w:topLinePunct w:val="0"/>
              <w:autoSpaceDE/>
              <w:autoSpaceDN/>
              <w:bidi w:val="0"/>
              <w:spacing w:line="240" w:lineRule="auto"/>
              <w:rPr>
                <w:rFonts w:hint="default"/>
                <w:lang w:val="en-US" w:eastAsia="zh-CN"/>
              </w:rPr>
            </w:pPr>
            <w:r>
              <w:rPr>
                <w:rFonts w:hint="default"/>
                <w:lang w:val="en-US" w:eastAsia="zh-CN"/>
              </w:rPr>
              <w:drawing>
                <wp:inline distT="0" distB="0" distL="114300" distR="114300">
                  <wp:extent cx="6240145" cy="4545965"/>
                  <wp:effectExtent l="0" t="0" r="8255" b="6985"/>
                  <wp:docPr id="9" name="图片 9" descr="11ce7605ce0716edda1edf3dd15a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ce7605ce0716edda1edf3dd15ae57"/>
                          <pic:cNvPicPr>
                            <a:picLocks noChangeAspect="1"/>
                          </pic:cNvPicPr>
                        </pic:nvPicPr>
                        <pic:blipFill>
                          <a:blip r:embed="rId13"/>
                          <a:stretch>
                            <a:fillRect/>
                          </a:stretch>
                        </pic:blipFill>
                        <pic:spPr>
                          <a:xfrm>
                            <a:off x="0" y="0"/>
                            <a:ext cx="6240145" cy="454596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ind w:right="-334" w:rightChars="-159"/>
              <w:rPr>
                <w:rFonts w:hint="eastAsia" w:ascii="宋体" w:hAnsi="宋体" w:eastAsia="宋体"/>
                <w:bCs/>
                <w:sz w:val="21"/>
                <w:szCs w:val="21"/>
                <w:highlight w:val="none"/>
                <w:lang w:eastAsia="zh-CN"/>
              </w:rPr>
            </w:pPr>
            <w:r>
              <w:rPr>
                <w:rFonts w:hint="eastAsia" w:ascii="宋体" w:hAnsi="宋体"/>
                <w:bCs/>
                <w:sz w:val="21"/>
                <w:szCs w:val="21"/>
                <w:highlight w:val="none"/>
                <w:lang w:eastAsia="zh-CN"/>
              </w:rPr>
              <w:t>。。。。。。。。。</w:t>
            </w:r>
          </w:p>
          <w:p>
            <w:pPr>
              <w:keepNext w:val="0"/>
              <w:keepLines w:val="0"/>
              <w:pageBreakBefore w:val="0"/>
              <w:numPr>
                <w:ilvl w:val="0"/>
                <w:numId w:val="4"/>
              </w:numPr>
              <w:kinsoku/>
              <w:wordWrap/>
              <w:overflowPunct/>
              <w:topLinePunct w:val="0"/>
              <w:autoSpaceDE/>
              <w:autoSpaceDN/>
              <w:bidi w:val="0"/>
              <w:spacing w:line="240" w:lineRule="auto"/>
              <w:ind w:left="0" w:leftChars="0" w:right="-334" w:rightChars="-159" w:firstLine="0" w:firstLineChars="0"/>
              <w:rPr>
                <w:rFonts w:hint="default" w:ascii="宋体" w:hAnsi="宋体"/>
                <w:bCs/>
                <w:sz w:val="21"/>
                <w:szCs w:val="21"/>
                <w:highlight w:val="none"/>
                <w:lang w:val="en-US"/>
              </w:rPr>
            </w:pPr>
            <w:r>
              <w:rPr>
                <w:rFonts w:hint="eastAsia" w:ascii="宋体" w:hAnsi="宋体"/>
                <w:b/>
                <w:bCs/>
                <w:sz w:val="21"/>
                <w:szCs w:val="21"/>
                <w:highlight w:val="none"/>
              </w:rPr>
              <w:t>成品检验</w:t>
            </w:r>
            <w:r>
              <w:rPr>
                <w:rFonts w:hint="eastAsia" w:ascii="宋体" w:hAnsi="宋体"/>
                <w:bCs/>
                <w:sz w:val="21"/>
                <w:szCs w:val="21"/>
                <w:highlight w:val="none"/>
              </w:rPr>
              <w:t xml:space="preserve">  依据《验收规范》和相关标准。</w:t>
            </w:r>
            <w:r>
              <w:rPr>
                <w:rFonts w:hint="eastAsia" w:ascii="宋体" w:hAnsi="宋体"/>
                <w:bCs/>
                <w:sz w:val="21"/>
                <w:szCs w:val="21"/>
                <w:highlight w:val="none"/>
                <w:lang w:val="en-US" w:eastAsia="zh-CN"/>
              </w:rPr>
              <w:t>公司制定了OQC出货报告记录表格，包含了客户名称、产品型号、检验数量、检验日期以及检验员跟批准人员等。</w:t>
            </w:r>
          </w:p>
          <w:p>
            <w:pPr>
              <w:pStyle w:val="2"/>
              <w:keepNext w:val="0"/>
              <w:keepLines w:val="0"/>
              <w:pageBreakBefore w:val="0"/>
              <w:kinsoku/>
              <w:wordWrap/>
              <w:overflowPunct/>
              <w:topLinePunct w:val="0"/>
              <w:autoSpaceDE/>
              <w:autoSpaceDN/>
              <w:bidi w:val="0"/>
              <w:spacing w:line="240" w:lineRule="auto"/>
              <w:rPr>
                <w:rFonts w:hint="default" w:eastAsia="宋体"/>
                <w:lang w:val="en-US" w:eastAsia="zh-CN"/>
              </w:rPr>
            </w:pPr>
            <w:r>
              <w:rPr>
                <w:rFonts w:hint="eastAsia" w:ascii="宋体" w:hAnsi="宋体"/>
                <w:bCs/>
                <w:sz w:val="21"/>
                <w:szCs w:val="21"/>
                <w:highlight w:val="none"/>
                <w:lang w:val="en-US" w:eastAsia="zh-CN"/>
              </w:rPr>
              <w:t>1、抽2021年4月13日出货检验报告：</w:t>
            </w:r>
          </w:p>
          <w:p>
            <w:pPr>
              <w:pStyle w:val="2"/>
              <w:keepNext w:val="0"/>
              <w:keepLines w:val="0"/>
              <w:pageBreakBefore w:val="0"/>
              <w:numPr>
                <w:ilvl w:val="0"/>
                <w:numId w:val="0"/>
              </w:numPr>
              <w:kinsoku/>
              <w:wordWrap/>
              <w:overflowPunct/>
              <w:topLinePunct w:val="0"/>
              <w:autoSpaceDE/>
              <w:autoSpaceDN/>
              <w:bidi w:val="0"/>
              <w:spacing w:line="240" w:lineRule="auto"/>
              <w:ind w:leftChars="0"/>
              <w:rPr>
                <w:rFonts w:hint="eastAsia" w:eastAsia="宋体"/>
                <w:lang w:eastAsia="zh-CN"/>
              </w:rPr>
            </w:pPr>
            <w:r>
              <w:rPr>
                <w:rFonts w:hint="eastAsia" w:eastAsia="宋体"/>
                <w:lang w:eastAsia="zh-CN"/>
              </w:rPr>
              <w:drawing>
                <wp:inline distT="0" distB="0" distL="114300" distR="114300">
                  <wp:extent cx="4827905" cy="4296410"/>
                  <wp:effectExtent l="0" t="0" r="10795" b="8890"/>
                  <wp:docPr id="10" name="图片 10" descr="62a5d9b1886195d9946917e0de1c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2a5d9b1886195d9946917e0de1c3cd"/>
                          <pic:cNvPicPr>
                            <a:picLocks noChangeAspect="1"/>
                          </pic:cNvPicPr>
                        </pic:nvPicPr>
                        <pic:blipFill>
                          <a:blip r:embed="rId14"/>
                          <a:stretch>
                            <a:fillRect/>
                          </a:stretch>
                        </pic:blipFill>
                        <pic:spPr>
                          <a:xfrm>
                            <a:off x="0" y="0"/>
                            <a:ext cx="4827905" cy="4296410"/>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ind w:firstLine="315" w:firstLineChars="150"/>
              <w:rPr>
                <w:rFonts w:hint="default" w:ascii="宋体" w:hAnsi="宋体"/>
                <w:sz w:val="21"/>
                <w:szCs w:val="21"/>
                <w:lang w:val="en-US" w:eastAsia="zh-CN"/>
              </w:rPr>
            </w:pPr>
            <w:r>
              <w:rPr>
                <w:rFonts w:hint="eastAsia" w:ascii="宋体" w:hAnsi="宋体"/>
                <w:sz w:val="21"/>
                <w:szCs w:val="21"/>
                <w:lang w:val="en-US" w:eastAsia="zh-CN"/>
              </w:rPr>
              <w:drawing>
                <wp:anchor distT="0" distB="0" distL="114300" distR="114300" simplePos="0" relativeHeight="251660288" behindDoc="0" locked="0" layoutInCell="1" allowOverlap="1">
                  <wp:simplePos x="0" y="0"/>
                  <wp:positionH relativeFrom="column">
                    <wp:posOffset>182880</wp:posOffset>
                  </wp:positionH>
                  <wp:positionV relativeFrom="paragraph">
                    <wp:posOffset>678180</wp:posOffset>
                  </wp:positionV>
                  <wp:extent cx="4206240" cy="4643120"/>
                  <wp:effectExtent l="0" t="0" r="3810" b="5080"/>
                  <wp:wrapTopAndBottom/>
                  <wp:docPr id="11" name="图片 11" descr="f32cd94a927174fe8b3aeaae34cf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32cd94a927174fe8b3aeaae34cf76e"/>
                          <pic:cNvPicPr>
                            <a:picLocks noChangeAspect="1"/>
                          </pic:cNvPicPr>
                        </pic:nvPicPr>
                        <pic:blipFill>
                          <a:blip r:embed="rId15"/>
                          <a:stretch>
                            <a:fillRect/>
                          </a:stretch>
                        </pic:blipFill>
                        <pic:spPr>
                          <a:xfrm>
                            <a:off x="0" y="0"/>
                            <a:ext cx="4206240" cy="4643120"/>
                          </a:xfrm>
                          <a:prstGeom prst="rect">
                            <a:avLst/>
                          </a:prstGeom>
                        </pic:spPr>
                      </pic:pic>
                    </a:graphicData>
                  </a:graphic>
                </wp:anchor>
              </w:drawing>
            </w:r>
            <w:r>
              <w:rPr>
                <w:rFonts w:hint="eastAsia" w:ascii="宋体" w:hAnsi="宋体"/>
                <w:sz w:val="21"/>
                <w:szCs w:val="21"/>
                <w:lang w:val="en-US" w:eastAsia="zh-CN"/>
              </w:rPr>
              <w:t>2、抽2021年4月28日出货报告：</w:t>
            </w:r>
          </w:p>
          <w:p>
            <w:pPr>
              <w:pStyle w:val="2"/>
              <w:keepNext w:val="0"/>
              <w:keepLines w:val="0"/>
              <w:pageBreakBefore w:val="0"/>
              <w:kinsoku/>
              <w:wordWrap/>
              <w:overflowPunct/>
              <w:topLinePunct w:val="0"/>
              <w:autoSpaceDE/>
              <w:autoSpaceDN/>
              <w:bidi w:val="0"/>
              <w:spacing w:line="240" w:lineRule="auto"/>
              <w:rPr>
                <w:rFonts w:hint="default"/>
                <w:lang w:val="en-US" w:eastAsia="zh-CN"/>
              </w:rPr>
            </w:pPr>
            <w:r>
              <w:rPr>
                <w:rFonts w:hint="eastAsia"/>
                <w:lang w:val="en-US" w:eastAsia="zh-CN"/>
              </w:rPr>
              <w:t>3、抽2021年4月28日出货报告：</w:t>
            </w:r>
          </w:p>
          <w:p>
            <w:pPr>
              <w:pStyle w:val="2"/>
              <w:keepNext w:val="0"/>
              <w:keepLines w:val="0"/>
              <w:pageBreakBefore w:val="0"/>
              <w:kinsoku/>
              <w:wordWrap/>
              <w:overflowPunct/>
              <w:topLinePunct w:val="0"/>
              <w:autoSpaceDE/>
              <w:autoSpaceDN/>
              <w:bidi w:val="0"/>
              <w:spacing w:line="240" w:lineRule="auto"/>
              <w:rPr>
                <w:rFonts w:hint="default"/>
                <w:lang w:val="en-US" w:eastAsia="zh-CN"/>
              </w:rPr>
            </w:pPr>
            <w:r>
              <w:rPr>
                <w:rFonts w:hint="default"/>
                <w:lang w:val="en-US" w:eastAsia="zh-CN"/>
              </w:rPr>
              <w:drawing>
                <wp:inline distT="0" distB="0" distL="114300" distR="114300">
                  <wp:extent cx="4813300" cy="4866005"/>
                  <wp:effectExtent l="0" t="0" r="6350" b="10795"/>
                  <wp:docPr id="12" name="图片 12" descr="046dae00e7c02ec3929e3851b277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6dae00e7c02ec3929e3851b277de1"/>
                          <pic:cNvPicPr>
                            <a:picLocks noChangeAspect="1"/>
                          </pic:cNvPicPr>
                        </pic:nvPicPr>
                        <pic:blipFill>
                          <a:blip r:embed="rId16"/>
                          <a:stretch>
                            <a:fillRect/>
                          </a:stretch>
                        </pic:blipFill>
                        <pic:spPr>
                          <a:xfrm>
                            <a:off x="0" y="0"/>
                            <a:ext cx="4813300" cy="486600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ind w:firstLine="315" w:firstLineChars="150"/>
              <w:rPr>
                <w:rFonts w:hint="eastAsia" w:ascii="宋体" w:hAnsi="宋体"/>
                <w:sz w:val="21"/>
                <w:szCs w:val="21"/>
                <w:lang w:val="en-US" w:eastAsia="zh-CN"/>
              </w:rPr>
            </w:pPr>
            <w:r>
              <w:rPr>
                <w:rFonts w:hint="eastAsia" w:ascii="宋体" w:hAnsi="宋体"/>
                <w:sz w:val="21"/>
                <w:szCs w:val="21"/>
                <w:lang w:val="en-US" w:eastAsia="zh-CN"/>
              </w:rPr>
              <w:t>。。。。。。。</w:t>
            </w:r>
          </w:p>
          <w:p>
            <w:pPr>
              <w:keepNext w:val="0"/>
              <w:keepLines w:val="0"/>
              <w:pageBreakBefore w:val="0"/>
              <w:kinsoku/>
              <w:wordWrap/>
              <w:overflowPunct/>
              <w:topLinePunct w:val="0"/>
              <w:autoSpaceDE/>
              <w:autoSpaceDN/>
              <w:bidi w:val="0"/>
              <w:spacing w:line="240" w:lineRule="auto"/>
              <w:ind w:firstLine="315" w:firstLineChars="150"/>
            </w:pPr>
            <w:r>
              <w:rPr>
                <w:rFonts w:hint="eastAsia" w:ascii="宋体" w:hAnsi="宋体"/>
                <w:sz w:val="21"/>
                <w:szCs w:val="21"/>
                <w:lang w:val="en-US" w:eastAsia="zh-CN"/>
              </w:rPr>
              <w:t>负责人介绍公司</w:t>
            </w:r>
            <w:r>
              <w:rPr>
                <w:rFonts w:hint="eastAsia" w:ascii="宋体" w:hAnsi="宋体"/>
                <w:sz w:val="21"/>
                <w:szCs w:val="21"/>
              </w:rPr>
              <w:t>无成品委外检测情况。</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722" w:type="dxa"/>
            <w:vAlign w:val="top"/>
          </w:tcPr>
          <w:p>
            <w:pPr>
              <w:keepNext w:val="0"/>
              <w:keepLines w:val="0"/>
              <w:pageBreakBefore w:val="0"/>
              <w:kinsoku/>
              <w:wordWrap/>
              <w:overflowPunct/>
              <w:topLinePunct w:val="0"/>
              <w:autoSpaceDE/>
              <w:autoSpaceDN/>
              <w:bidi w:val="0"/>
              <w:adjustRightInd w:val="0"/>
              <w:snapToGrid w:val="0"/>
              <w:spacing w:line="240" w:lineRule="auto"/>
              <w:jc w:val="center"/>
            </w:pPr>
            <w:r>
              <w:rPr>
                <w:rFonts w:hint="eastAsia" w:ascii="宋体" w:hAnsi="宋体" w:cs="宋体"/>
                <w:sz w:val="21"/>
                <w:szCs w:val="21"/>
              </w:rPr>
              <w:t>不合格输出的控制</w:t>
            </w:r>
          </w:p>
        </w:tc>
        <w:tc>
          <w:tcPr>
            <w:tcW w:w="873" w:type="dxa"/>
            <w:vAlign w:val="top"/>
          </w:tcPr>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 xml:space="preserve">Q8.7 </w:t>
            </w:r>
          </w:p>
        </w:tc>
        <w:tc>
          <w:tcPr>
            <w:tcW w:w="10064"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rPr>
              <w:t>公司明确各类、各阶段的不合格的控制管控要求，包括输入（来料）阶段、过程监视和测量阶段、输出（出货）阶段的不合格之识别、确定、标识、处置措施等</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highlight w:val="none"/>
              </w:rPr>
            </w:pPr>
            <w:r>
              <w:rPr>
                <w:rFonts w:hint="eastAsia" w:ascii="宋体" w:hAnsi="宋体" w:cs="宋体"/>
                <w:sz w:val="21"/>
                <w:szCs w:val="21"/>
                <w:highlight w:val="none"/>
              </w:rPr>
              <w:t>公司编制了《不合格品控制程序》，对不合格品的控制及其职责、权限及要求进行了规定。</w:t>
            </w:r>
          </w:p>
          <w:p>
            <w:pPr>
              <w:keepNext w:val="0"/>
              <w:keepLines w:val="0"/>
              <w:pageBreakBefore w:val="0"/>
              <w:kinsoku/>
              <w:wordWrap/>
              <w:overflowPunct/>
              <w:topLinePunct w:val="0"/>
              <w:autoSpaceDE/>
              <w:autoSpaceDN/>
              <w:bidi w:val="0"/>
              <w:spacing w:line="240" w:lineRule="auto"/>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提供</w:t>
            </w:r>
            <w:r>
              <w:rPr>
                <w:rFonts w:hint="eastAsia" w:ascii="宋体" w:hAnsi="宋体"/>
                <w:sz w:val="21"/>
                <w:szCs w:val="21"/>
                <w:highlight w:val="none"/>
              </w:rPr>
              <w:t>《</w:t>
            </w:r>
            <w:r>
              <w:rPr>
                <w:rFonts w:hint="eastAsia" w:ascii="宋体" w:hAnsi="宋体"/>
                <w:sz w:val="21"/>
                <w:szCs w:val="21"/>
                <w:highlight w:val="none"/>
                <w:lang w:val="en-US" w:eastAsia="zh-CN"/>
              </w:rPr>
              <w:t>报废申请单</w:t>
            </w:r>
            <w:r>
              <w:rPr>
                <w:rFonts w:hint="eastAsia" w:ascii="宋体" w:hAnsi="宋体"/>
                <w:sz w:val="21"/>
                <w:szCs w:val="21"/>
                <w:highlight w:val="none"/>
              </w:rPr>
              <w:t>》 T1线圈</w:t>
            </w:r>
            <w:r>
              <w:rPr>
                <w:rFonts w:hint="eastAsia" w:ascii="宋体" w:hAnsi="宋体"/>
                <w:sz w:val="21"/>
                <w:szCs w:val="21"/>
                <w:highlight w:val="none"/>
                <w:lang w:eastAsia="zh-CN"/>
              </w:rPr>
              <w:t>：</w:t>
            </w:r>
          </w:p>
          <w:p>
            <w:pPr>
              <w:keepNext w:val="0"/>
              <w:keepLines w:val="0"/>
              <w:pageBreakBefore w:val="0"/>
              <w:kinsoku/>
              <w:wordWrap/>
              <w:overflowPunct/>
              <w:topLinePunct w:val="0"/>
              <w:autoSpaceDE/>
              <w:autoSpaceDN/>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115560" cy="3867785"/>
                  <wp:effectExtent l="0" t="0" r="8890" b="18415"/>
                  <wp:docPr id="13" name="图片 13" descr="813170254b0f9277704ad93d7bc4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13170254b0f9277704ad93d7bc45c3"/>
                          <pic:cNvPicPr>
                            <a:picLocks noChangeAspect="1"/>
                          </pic:cNvPicPr>
                        </pic:nvPicPr>
                        <pic:blipFill>
                          <a:blip r:embed="rId17"/>
                          <a:stretch>
                            <a:fillRect/>
                          </a:stretch>
                        </pic:blipFill>
                        <pic:spPr>
                          <a:xfrm>
                            <a:off x="0" y="0"/>
                            <a:ext cx="5115560" cy="386778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rPr>
                <w:rFonts w:hint="eastAsia" w:ascii="宋体" w:hAnsi="宋体" w:cs="宋体"/>
                <w:sz w:val="21"/>
                <w:szCs w:val="21"/>
              </w:rPr>
            </w:pPr>
            <w:r>
              <w:rPr>
                <w:rFonts w:hint="eastAsia" w:ascii="宋体" w:hAnsi="宋体" w:cs="宋体"/>
                <w:sz w:val="21"/>
                <w:szCs w:val="21"/>
              </w:rPr>
              <w:t>经查，该公司体系运行以来没发生对不合格品进行让步放行的情况，</w:t>
            </w:r>
          </w:p>
          <w:p>
            <w:pPr>
              <w:keepNext w:val="0"/>
              <w:keepLines w:val="0"/>
              <w:pageBreakBefore w:val="0"/>
              <w:kinsoku/>
              <w:wordWrap/>
              <w:overflowPunct/>
              <w:topLinePunct w:val="0"/>
              <w:autoSpaceDE/>
              <w:autoSpaceDN/>
              <w:bidi w:val="0"/>
              <w:spacing w:line="240" w:lineRule="auto"/>
            </w:pPr>
            <w:r>
              <w:rPr>
                <w:rFonts w:hint="eastAsia" w:ascii="宋体" w:hAnsi="宋体" w:cs="宋体"/>
                <w:sz w:val="21"/>
                <w:szCs w:val="21"/>
              </w:rPr>
              <w:t xml:space="preserve">部门对不合格品的性质、处理的措施及结论的结果进行了记录及保持。 </w:t>
            </w:r>
          </w:p>
        </w:tc>
        <w:tc>
          <w:tcPr>
            <w:tcW w:w="1050"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bl>
    <w:p>
      <w:pPr>
        <w:keepNext w:val="0"/>
        <w:keepLines w:val="0"/>
        <w:pageBreakBefore w:val="0"/>
        <w:kinsoku/>
        <w:wordWrap/>
        <w:overflowPunct/>
        <w:topLinePunct w:val="0"/>
        <w:autoSpaceDE/>
        <w:autoSpaceDN/>
        <w:bidi w:val="0"/>
        <w:spacing w:line="240" w:lineRule="auto"/>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2049" o:spid="_x0000_s2049"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04D126"/>
    <w:multiLevelType w:val="singleLevel"/>
    <w:tmpl w:val="C304D126"/>
    <w:lvl w:ilvl="0" w:tentative="0">
      <w:start w:val="2"/>
      <w:numFmt w:val="chineseCounting"/>
      <w:suff w:val="nothing"/>
      <w:lvlText w:val="%1、"/>
      <w:lvlJc w:val="left"/>
      <w:rPr>
        <w:rFonts w:hint="eastAsia"/>
      </w:rPr>
    </w:lvl>
  </w:abstractNum>
  <w:abstractNum w:abstractNumId="1">
    <w:nsid w:val="2C12EFD1"/>
    <w:multiLevelType w:val="singleLevel"/>
    <w:tmpl w:val="2C12EFD1"/>
    <w:lvl w:ilvl="0" w:tentative="0">
      <w:start w:val="1"/>
      <w:numFmt w:val="decimal"/>
      <w:suff w:val="nothing"/>
      <w:lvlText w:val="%1、"/>
      <w:lvlJc w:val="left"/>
    </w:lvl>
  </w:abstractNum>
  <w:abstractNum w:abstractNumId="2">
    <w:nsid w:val="50124830"/>
    <w:multiLevelType w:val="singleLevel"/>
    <w:tmpl w:val="50124830"/>
    <w:lvl w:ilvl="0" w:tentative="0">
      <w:start w:val="1"/>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B00AEA"/>
    <w:rsid w:val="00F854E4"/>
    <w:rsid w:val="010B4917"/>
    <w:rsid w:val="01B529CA"/>
    <w:rsid w:val="029E0186"/>
    <w:rsid w:val="02A07CF0"/>
    <w:rsid w:val="02B24B6B"/>
    <w:rsid w:val="02BA3BAD"/>
    <w:rsid w:val="02FB6EA8"/>
    <w:rsid w:val="0376068B"/>
    <w:rsid w:val="039B6212"/>
    <w:rsid w:val="04556266"/>
    <w:rsid w:val="059338FE"/>
    <w:rsid w:val="05DA57C4"/>
    <w:rsid w:val="07056C05"/>
    <w:rsid w:val="071E5A24"/>
    <w:rsid w:val="0725441A"/>
    <w:rsid w:val="07C57CCD"/>
    <w:rsid w:val="0A521D96"/>
    <w:rsid w:val="0A686A6F"/>
    <w:rsid w:val="0B5A7019"/>
    <w:rsid w:val="0BF2108F"/>
    <w:rsid w:val="0C3A18DE"/>
    <w:rsid w:val="0DB10B62"/>
    <w:rsid w:val="0DFC525A"/>
    <w:rsid w:val="0E2F17B8"/>
    <w:rsid w:val="0E5E4BA9"/>
    <w:rsid w:val="0F3C6FC8"/>
    <w:rsid w:val="0F404FDC"/>
    <w:rsid w:val="0FA8667D"/>
    <w:rsid w:val="10143979"/>
    <w:rsid w:val="10410A4A"/>
    <w:rsid w:val="10AB3BB4"/>
    <w:rsid w:val="12197A27"/>
    <w:rsid w:val="12512435"/>
    <w:rsid w:val="128F759B"/>
    <w:rsid w:val="129473A9"/>
    <w:rsid w:val="12C967C3"/>
    <w:rsid w:val="13876CAB"/>
    <w:rsid w:val="13D4100E"/>
    <w:rsid w:val="15F51C12"/>
    <w:rsid w:val="16946F59"/>
    <w:rsid w:val="184C2FAF"/>
    <w:rsid w:val="1854767F"/>
    <w:rsid w:val="187C337C"/>
    <w:rsid w:val="1977378C"/>
    <w:rsid w:val="1B636BB3"/>
    <w:rsid w:val="1BA31639"/>
    <w:rsid w:val="1BE35CED"/>
    <w:rsid w:val="1C596B83"/>
    <w:rsid w:val="1CA15E8F"/>
    <w:rsid w:val="1CE46376"/>
    <w:rsid w:val="1D1D3520"/>
    <w:rsid w:val="1E4D5F34"/>
    <w:rsid w:val="1F0E378B"/>
    <w:rsid w:val="1FB45CB4"/>
    <w:rsid w:val="1FFA731C"/>
    <w:rsid w:val="224A4A96"/>
    <w:rsid w:val="2526207C"/>
    <w:rsid w:val="254F3CA5"/>
    <w:rsid w:val="258C491D"/>
    <w:rsid w:val="26A51F51"/>
    <w:rsid w:val="26CE0817"/>
    <w:rsid w:val="28DB01B5"/>
    <w:rsid w:val="28DE713D"/>
    <w:rsid w:val="29CE366A"/>
    <w:rsid w:val="2C3C7B69"/>
    <w:rsid w:val="2D99784B"/>
    <w:rsid w:val="2DD523BB"/>
    <w:rsid w:val="2F9B1CE7"/>
    <w:rsid w:val="30513545"/>
    <w:rsid w:val="30B83961"/>
    <w:rsid w:val="30E45491"/>
    <w:rsid w:val="310D70A9"/>
    <w:rsid w:val="32163B2A"/>
    <w:rsid w:val="325441F7"/>
    <w:rsid w:val="33760860"/>
    <w:rsid w:val="33784C2F"/>
    <w:rsid w:val="33DE0214"/>
    <w:rsid w:val="34472E93"/>
    <w:rsid w:val="347A381D"/>
    <w:rsid w:val="34A32FD9"/>
    <w:rsid w:val="359C1235"/>
    <w:rsid w:val="35AB220F"/>
    <w:rsid w:val="35C61C48"/>
    <w:rsid w:val="38213512"/>
    <w:rsid w:val="384619C0"/>
    <w:rsid w:val="384A61D9"/>
    <w:rsid w:val="3881035E"/>
    <w:rsid w:val="394F4F15"/>
    <w:rsid w:val="39835C21"/>
    <w:rsid w:val="39D64C60"/>
    <w:rsid w:val="3AAF3707"/>
    <w:rsid w:val="3C496EC1"/>
    <w:rsid w:val="3D010F50"/>
    <w:rsid w:val="3D2A18EE"/>
    <w:rsid w:val="3D986B9E"/>
    <w:rsid w:val="3DAB6F9F"/>
    <w:rsid w:val="3EA608E8"/>
    <w:rsid w:val="3F026A94"/>
    <w:rsid w:val="3FB9228C"/>
    <w:rsid w:val="41232AF0"/>
    <w:rsid w:val="41C53FD1"/>
    <w:rsid w:val="426F32B3"/>
    <w:rsid w:val="42975FEC"/>
    <w:rsid w:val="42A5664A"/>
    <w:rsid w:val="42FD0CCB"/>
    <w:rsid w:val="435F0B34"/>
    <w:rsid w:val="439440D2"/>
    <w:rsid w:val="441C5C0E"/>
    <w:rsid w:val="45C0152A"/>
    <w:rsid w:val="47357EA8"/>
    <w:rsid w:val="47BB1F5F"/>
    <w:rsid w:val="48167BDD"/>
    <w:rsid w:val="48514E6B"/>
    <w:rsid w:val="492F7A8D"/>
    <w:rsid w:val="4B926BC5"/>
    <w:rsid w:val="4C34580F"/>
    <w:rsid w:val="4CA230E0"/>
    <w:rsid w:val="4D240773"/>
    <w:rsid w:val="4DB53676"/>
    <w:rsid w:val="4DE951EA"/>
    <w:rsid w:val="4F1B3CC5"/>
    <w:rsid w:val="4F9E1027"/>
    <w:rsid w:val="4FC95BCF"/>
    <w:rsid w:val="4FD01736"/>
    <w:rsid w:val="505C140C"/>
    <w:rsid w:val="50694635"/>
    <w:rsid w:val="50F25363"/>
    <w:rsid w:val="51557094"/>
    <w:rsid w:val="51EC11C2"/>
    <w:rsid w:val="51F727CC"/>
    <w:rsid w:val="5202745D"/>
    <w:rsid w:val="52056538"/>
    <w:rsid w:val="52ED776C"/>
    <w:rsid w:val="53831064"/>
    <w:rsid w:val="550A73E5"/>
    <w:rsid w:val="566458E2"/>
    <w:rsid w:val="57324ED7"/>
    <w:rsid w:val="579328DB"/>
    <w:rsid w:val="57E83D00"/>
    <w:rsid w:val="58F40331"/>
    <w:rsid w:val="59062389"/>
    <w:rsid w:val="591931E9"/>
    <w:rsid w:val="59F729BF"/>
    <w:rsid w:val="5BD50628"/>
    <w:rsid w:val="5D8E1007"/>
    <w:rsid w:val="5E661D1E"/>
    <w:rsid w:val="5E716FA6"/>
    <w:rsid w:val="5E7D3628"/>
    <w:rsid w:val="5EAE7195"/>
    <w:rsid w:val="5EF14850"/>
    <w:rsid w:val="5EF406CC"/>
    <w:rsid w:val="5F782C21"/>
    <w:rsid w:val="5F804372"/>
    <w:rsid w:val="60524147"/>
    <w:rsid w:val="60567BC3"/>
    <w:rsid w:val="60D40DC4"/>
    <w:rsid w:val="6158745B"/>
    <w:rsid w:val="628813CF"/>
    <w:rsid w:val="62FF72C4"/>
    <w:rsid w:val="631C2F90"/>
    <w:rsid w:val="632C240A"/>
    <w:rsid w:val="633F0A46"/>
    <w:rsid w:val="64FC47BA"/>
    <w:rsid w:val="65147AE6"/>
    <w:rsid w:val="66CD37CE"/>
    <w:rsid w:val="67031BA4"/>
    <w:rsid w:val="67C94A35"/>
    <w:rsid w:val="68343FFD"/>
    <w:rsid w:val="69D65010"/>
    <w:rsid w:val="6B210DEF"/>
    <w:rsid w:val="6BA70F24"/>
    <w:rsid w:val="6BCA6301"/>
    <w:rsid w:val="6CAB4B48"/>
    <w:rsid w:val="6CDD2CF5"/>
    <w:rsid w:val="6D765D0B"/>
    <w:rsid w:val="6E806B2A"/>
    <w:rsid w:val="6F1F372D"/>
    <w:rsid w:val="6F98021A"/>
    <w:rsid w:val="703C584E"/>
    <w:rsid w:val="715655F0"/>
    <w:rsid w:val="716045B6"/>
    <w:rsid w:val="728979DF"/>
    <w:rsid w:val="72C343D7"/>
    <w:rsid w:val="73A02B44"/>
    <w:rsid w:val="74853E6F"/>
    <w:rsid w:val="754B6F0E"/>
    <w:rsid w:val="75EA7F6A"/>
    <w:rsid w:val="76BB0205"/>
    <w:rsid w:val="7725253E"/>
    <w:rsid w:val="776669B5"/>
    <w:rsid w:val="776E3FBF"/>
    <w:rsid w:val="7782009B"/>
    <w:rsid w:val="785059D0"/>
    <w:rsid w:val="78A223DA"/>
    <w:rsid w:val="78B24888"/>
    <w:rsid w:val="795E276F"/>
    <w:rsid w:val="79806D55"/>
    <w:rsid w:val="799074F3"/>
    <w:rsid w:val="79F14FD6"/>
    <w:rsid w:val="79FC33D3"/>
    <w:rsid w:val="7B9B6277"/>
    <w:rsid w:val="7C647AA5"/>
    <w:rsid w:val="7C6F1CBC"/>
    <w:rsid w:val="7C707E6C"/>
    <w:rsid w:val="7C970A22"/>
    <w:rsid w:val="7CAA6C73"/>
    <w:rsid w:val="7CB43FCF"/>
    <w:rsid w:val="7F917C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qFormat/>
    <w:uiPriority w:val="0"/>
    <w:pPr>
      <w:ind w:firstLine="420"/>
    </w:pPr>
    <w:rPr>
      <w:szCs w:val="24"/>
    </w:rPr>
  </w:style>
  <w:style w:type="paragraph" w:styleId="4">
    <w:name w:val="Block Text"/>
    <w:basedOn w:val="1"/>
    <w:qFormat/>
    <w:uiPriority w:val="0"/>
    <w:pPr>
      <w:tabs>
        <w:tab w:val="left" w:pos="709"/>
        <w:tab w:val="left" w:pos="1069"/>
        <w:tab w:val="left" w:pos="2149"/>
      </w:tabs>
      <w:ind w:left="1429" w:right="194"/>
    </w:pPr>
    <w:rPr>
      <w:rFonts w:ascii="楷体_GB2312" w:eastAsia="楷体_GB2312" w:cs="Times New Roma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rPr>
  </w:style>
  <w:style w:type="character" w:styleId="11">
    <w:name w:val="Strong"/>
    <w:basedOn w:val="10"/>
    <w:qFormat/>
    <w:uiPriority w:val="0"/>
    <w:rPr>
      <w:b/>
    </w:rPr>
  </w:style>
  <w:style w:type="character" w:customStyle="1" w:styleId="12">
    <w:name w:val="页眉 字符"/>
    <w:basedOn w:val="10"/>
    <w:link w:val="7"/>
    <w:qFormat/>
    <w:uiPriority w:val="99"/>
    <w:rPr>
      <w:rFonts w:ascii="Times New Roman" w:hAnsi="Times New Roman" w:eastAsia="宋体" w:cs="Times New Roman"/>
      <w:sz w:val="18"/>
      <w:szCs w:val="18"/>
    </w:rPr>
  </w:style>
  <w:style w:type="character" w:customStyle="1" w:styleId="13">
    <w:name w:val="页脚 字符"/>
    <w:basedOn w:val="10"/>
    <w:link w:val="6"/>
    <w:qFormat/>
    <w:uiPriority w:val="99"/>
    <w:rPr>
      <w:rFonts w:ascii="Times New Roman" w:hAnsi="Times New Roman" w:eastAsia="宋体" w:cs="Times New Roman"/>
      <w:sz w:val="18"/>
      <w:szCs w:val="18"/>
    </w:rPr>
  </w:style>
  <w:style w:type="character" w:customStyle="1" w:styleId="14">
    <w:name w:val="批注框文本 字符"/>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3</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2021-08-31T01:30:23Z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