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中航工业南充可再生能源有限公司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南充市嘉陵区李渡镇（南充化学工业园区内）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南充市嘉陵区李渡镇（南充化学工业园区内）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张计合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13558886971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  <w:r>
              <w:rPr>
                <w:rFonts w:hint="eastAsia"/>
                <w:sz w:val="21"/>
                <w:szCs w:val="21"/>
              </w:rPr>
              <w:t>钟春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0868-2021-QEO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☑现场审核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Q：垃圾焚烧发电（限许可范围内）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E：垃圾焚烧发电（限许可范围内）所涉及场所的相关环境管理活动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O：垃圾焚烧发电（限许可范围内）所涉及场所的相关职业健康安全管理活动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Q：39.03.01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E：39.03.01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O：39.03.01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2021年09月01日 上午至2021年09月02日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Q:39.03.01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E:39.03.01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O:39.03.01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见证人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O:39.03.01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被见证人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16510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2021.8.29</w:t>
            </w:r>
            <w:bookmarkStart w:id="33" w:name="_GoBack"/>
            <w:bookmarkEnd w:id="33"/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2021.8.29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9月1日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（午休12:00-13:00）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8:30-9:00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文平、李林、余家龙、陈伟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9:00-17:30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</w:p>
        </w:tc>
        <w:tc>
          <w:tcPr>
            <w:tcW w:w="5509" w:type="dxa"/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QMS-2015：李林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EMS-2015：李林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9:00-12:00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</w:p>
        </w:tc>
        <w:tc>
          <w:tcPr>
            <w:tcW w:w="5509" w:type="dxa"/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ISO45001：2018：文平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资质的确认、管理体系变化情况、质量监督抽查情况、顾客对产品质量的投诉、认证证书及标识使用情况、上次不符合验证。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9:00-17:30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综合部</w:t>
            </w:r>
          </w:p>
        </w:tc>
        <w:tc>
          <w:tcPr>
            <w:tcW w:w="5509" w:type="dxa"/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QMS-2015：陈伟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5.3组织的角色、职责和权限；6.2目标及其实现的策划；7.1.2人员;7.2能力；7.3意识；7.4沟通；7.5文件化信息；8.2产品和服务的要求；8.4外部提供供方的控制；9.1.2顾客满意；9.1.3分析和评价；10.2不合格和纠正措施 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9:00-12:00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综合部</w:t>
            </w:r>
          </w:p>
        </w:tc>
        <w:tc>
          <w:tcPr>
            <w:tcW w:w="5509" w:type="dxa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EMS-2015：余家龙</w:t>
            </w:r>
          </w:p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达成的策划；7.1资源;7.2能力；7.3意识；7.4沟通；7.5文件化信息；6.1.3合规义务；9.1监视、测量、分析与评估；9.1.2符合性评估；10.2不符合和纠正措施；10.3持续改进/EMS运行控制相关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13:00-17:30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综合部</w:t>
            </w:r>
          </w:p>
        </w:tc>
        <w:tc>
          <w:tcPr>
            <w:tcW w:w="5509" w:type="dxa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EMS-2015：文平</w:t>
            </w:r>
          </w:p>
          <w:p>
            <w:pPr>
              <w:spacing w:line="300" w:lineRule="exact"/>
              <w:rPr>
                <w:rFonts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6.1.2环境因素；8.1运行策划和控制；8.2应急准备和响应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ISO45001：2018：文平、余家龙（O实习）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;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9月2日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（午休12:00-12:30）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8:30-16:30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安全生产技术部</w:t>
            </w:r>
          </w:p>
        </w:tc>
        <w:tc>
          <w:tcPr>
            <w:tcW w:w="5509" w:type="dxa"/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QMS-2015：李林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7.1.3基础设施；7.1.4过程运行环境；7.1.5监视和测量设备（不符合验证）；8.5.2标识和可追溯性；8.5.3顾客或外部供方的财产；8.5.4防护；8.5.5交付后的活动；8.5.6更改控制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8:30-12:00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安全生产技术部</w:t>
            </w:r>
          </w:p>
        </w:tc>
        <w:tc>
          <w:tcPr>
            <w:tcW w:w="5509" w:type="dxa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QMS-2015：文平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8.1运行策划和控制；8.3设计开发控制；8.5.1生产和服务提供的控制；8.6产品和服务放行；8.7不合格输出的控制</w:t>
            </w:r>
          </w:p>
          <w:p>
            <w:pPr>
              <w:spacing w:line="300" w:lineRule="exact"/>
              <w:rPr>
                <w:rFonts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EMS-2015：余家龙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</w:t>
            </w:r>
          </w:p>
          <w:p>
            <w:pPr>
              <w:spacing w:line="300" w:lineRule="exact"/>
              <w:rPr>
                <w:rFonts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EMS-2015：文平</w:t>
            </w:r>
          </w:p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6.1.2环境因素；8.1运行策划和控制；8.2应急准备和响应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12:30-16:30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安全生产技术部</w:t>
            </w:r>
          </w:p>
        </w:tc>
        <w:tc>
          <w:tcPr>
            <w:tcW w:w="5509" w:type="dxa"/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ISO45001：2018：文平、余家龙（O实习）</w:t>
            </w:r>
          </w:p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5.3组织的角色、职责和权限；6.2目标及其实现的策划；6.1.2危险源辨识和职业安全风险评价；8.1运行策划和控制；8.2应急准备和响应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8:30-16:30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综合部</w:t>
            </w:r>
          </w:p>
        </w:tc>
        <w:tc>
          <w:tcPr>
            <w:tcW w:w="5509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持续前一天的审核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审核组内部沟通,并与受审核方沟通、末次会议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文平、李林、余家龙、陈伟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707F"/>
    <w:rsid w:val="00C8707F"/>
    <w:rsid w:val="00DD7D15"/>
    <w:rsid w:val="00EE4453"/>
    <w:rsid w:val="01EA51D1"/>
    <w:rsid w:val="03285A9A"/>
    <w:rsid w:val="07274219"/>
    <w:rsid w:val="099D37C6"/>
    <w:rsid w:val="0C1C6431"/>
    <w:rsid w:val="0F571910"/>
    <w:rsid w:val="134F19A0"/>
    <w:rsid w:val="18067993"/>
    <w:rsid w:val="1A4825D8"/>
    <w:rsid w:val="1C1B75C0"/>
    <w:rsid w:val="1E305791"/>
    <w:rsid w:val="1F0158BC"/>
    <w:rsid w:val="1F1A1D52"/>
    <w:rsid w:val="2126264B"/>
    <w:rsid w:val="28711B4A"/>
    <w:rsid w:val="2B666378"/>
    <w:rsid w:val="2C2D6872"/>
    <w:rsid w:val="2CE50B07"/>
    <w:rsid w:val="30BC7BBE"/>
    <w:rsid w:val="34AC685A"/>
    <w:rsid w:val="35893543"/>
    <w:rsid w:val="37CC551C"/>
    <w:rsid w:val="38DE3462"/>
    <w:rsid w:val="3D9D353B"/>
    <w:rsid w:val="3E90659C"/>
    <w:rsid w:val="3F8146BD"/>
    <w:rsid w:val="402C3479"/>
    <w:rsid w:val="415649D4"/>
    <w:rsid w:val="41D00B60"/>
    <w:rsid w:val="41FE024C"/>
    <w:rsid w:val="44455B65"/>
    <w:rsid w:val="46B84AD7"/>
    <w:rsid w:val="47CE1F7F"/>
    <w:rsid w:val="49C47762"/>
    <w:rsid w:val="4A3E0857"/>
    <w:rsid w:val="4AD65885"/>
    <w:rsid w:val="4EC94F22"/>
    <w:rsid w:val="546B62EC"/>
    <w:rsid w:val="55281609"/>
    <w:rsid w:val="560F5640"/>
    <w:rsid w:val="56BD045B"/>
    <w:rsid w:val="5B770F95"/>
    <w:rsid w:val="5DC644A7"/>
    <w:rsid w:val="5F271BA2"/>
    <w:rsid w:val="60BD39A6"/>
    <w:rsid w:val="68F1396A"/>
    <w:rsid w:val="68FF7E4A"/>
    <w:rsid w:val="6A7C19AB"/>
    <w:rsid w:val="6BFF6AEE"/>
    <w:rsid w:val="6D4C09B1"/>
    <w:rsid w:val="71E1387C"/>
    <w:rsid w:val="740748E4"/>
    <w:rsid w:val="779B4E34"/>
    <w:rsid w:val="7B092F51"/>
    <w:rsid w:val="7B7951AC"/>
    <w:rsid w:val="7DFE5D30"/>
    <w:rsid w:val="7E4E61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615</Words>
  <Characters>3506</Characters>
  <Lines>29</Lines>
  <Paragraphs>8</Paragraphs>
  <TotalTime>37</TotalTime>
  <ScaleCrop>false</ScaleCrop>
  <LinksUpToDate>false</LinksUpToDate>
  <CharactersWithSpaces>4113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2021-09-02T03:18:59Z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