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中航工业南充可再生能源有限公司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中航工业南充可再生能源有限公司</w:t>
      </w:r>
      <w:r>
        <w:rPr>
          <w:rFonts w:hint="eastAsia"/>
          <w:b/>
          <w:sz w:val="36"/>
          <w:szCs w:val="36"/>
        </w:rPr>
        <w:t>（盖章）</w:t>
      </w:r>
      <w:bookmarkStart w:id="5" w:name="_GoBack"/>
      <w:bookmarkEnd w:id="5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322B9"/>
    <w:rsid w:val="0A4E670E"/>
    <w:rsid w:val="0DA525C0"/>
    <w:rsid w:val="150C2EAD"/>
    <w:rsid w:val="19E3277E"/>
    <w:rsid w:val="2F7F341A"/>
    <w:rsid w:val="36E72972"/>
    <w:rsid w:val="60330F14"/>
    <w:rsid w:val="641878F1"/>
    <w:rsid w:val="709A5C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2021-09-02T06:31:53Z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