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724"/>
        <w:gridCol w:w="1298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9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重庆泓美仪表有限责任公司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专业小类/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bookmarkStart w:id="8" w:name="专业代码"/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Q：19.05.01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O：19.05.01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E：19.05.01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Q：19.05.01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O：19.05.01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E：19.05.01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bookmarkStart w:id="9" w:name="_GoBack" w:colFirst="0" w:colLast="7"/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697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水表配件生产流程：（组织生产的水表配件为水表壳体，主要为水表的生产作为配件的配套使用）：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原料检验——混合——熔融挤出——注塑成型——检验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水表的生产流程：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原材料检验—产品组装（主板、传感器 、底座安装及电源线焊接、上壳安装、主板安装、打胶）—关联、功能检测——上防拆帽、打铅封、贴合格证—入库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0"/>
              </w:rPr>
              <w:t>需确认/特殊过程：锡焊过程、注塑过程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color w:val="auto"/>
                <w:sz w:val="20"/>
              </w:rPr>
              <w:t>关键过程：组装过程。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生产过程</w:t>
            </w:r>
            <w:r>
              <w:rPr>
                <w:b/>
                <w:color w:val="auto"/>
                <w:sz w:val="20"/>
              </w:rPr>
              <w:t>/</w:t>
            </w: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特殊过程的控制</w:t>
            </w:r>
            <w:r>
              <w:rPr>
                <w:b/>
                <w:color w:val="auto"/>
                <w:sz w:val="20"/>
              </w:rPr>
              <w:t>/</w:t>
            </w:r>
          </w:p>
        </w:tc>
        <w:tc>
          <w:tcPr>
            <w:tcW w:w="8697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生产过程风险：生产任务未按时完成、设备故障、工人操作不当。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控制措施：生产和服务控制程序、设备操作规程、作业指导书；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0"/>
              </w:rPr>
              <w:t>需确认/特殊过程：锡焊过程、注塑过程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，对从人员、设备、工艺等方面进行确认。</w:t>
            </w:r>
          </w:p>
        </w:tc>
      </w:tr>
      <w:bookmarkEnd w:id="9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697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重要环境因素：1、潜在火灾；2、固废的排放；3、能耗。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控制措施：</w:t>
            </w:r>
            <w:r>
              <w:rPr>
                <w:rFonts w:hint="eastAsia"/>
                <w:b/>
                <w:sz w:val="20"/>
              </w:rPr>
              <w:t>目标指标和管理方案、管理规定、运行控制、应急预案、检查控制、教育培训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697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重大危险源：1、火灾2、触电 3、人身伤害 4、中暑 ； 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97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安全生产法、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 T 778.1-2018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饮用冷水水表和热水水表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》、JJG 162-2019《饮用冷水水表检定规程》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97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外观、尺寸、零部件、水表精度等，符合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GB T 778.1-2018《饮用冷水水表和热水水表》、JJG 162-2019《饮用冷水水表检定规程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要求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97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78105</wp:posOffset>
                  </wp:positionV>
                  <wp:extent cx="681355" cy="424180"/>
                  <wp:effectExtent l="0" t="0" r="4445" b="7620"/>
                  <wp:wrapNone/>
                  <wp:docPr id="1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2021年09月02日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76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40005</wp:posOffset>
                  </wp:positionV>
                  <wp:extent cx="681355" cy="424180"/>
                  <wp:effectExtent l="0" t="0" r="4445" b="7620"/>
                  <wp:wrapNone/>
                  <wp:docPr id="2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2021年09月02日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  <w:rPr>
        <w:sz w:val="20"/>
      </w:rPr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0E7BED"/>
    <w:rsid w:val="15185039"/>
    <w:rsid w:val="64257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2021-09-02T07:19:22Z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